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Persivia:</w:t>
      </w:r>
      <w:r>
        <w:t xml:space="preserve"> </w:t>
      </w:r>
      <w:r>
        <w:t xml:space="preserve">Updated</w:t>
      </w:r>
      <w:r>
        <w:t xml:space="preserve"> </w:t>
      </w:r>
      <w:r>
        <w:t xml:space="preserve">Website</w:t>
      </w:r>
      <w:r>
        <w:t xml:space="preserve"> </w:t>
      </w:r>
      <w:r>
        <w:t xml:space="preserve">&amp;</w:t>
      </w:r>
      <w:r>
        <w:t xml:space="preserve"> </w:t>
      </w:r>
      <w:r>
        <w:t xml:space="preserve">Pillar</w:t>
      </w:r>
      <w:r>
        <w:t xml:space="preserve"> </w:t>
      </w:r>
      <w:r>
        <w:t xml:space="preserve">Messaging</w:t>
      </w:r>
    </w:p>
    <w:p>
      <w:pPr>
        <w:pStyle w:val="Subtitle"/>
      </w:pPr>
      <w:r>
        <w:t xml:space="preserve">Recommendations</w:t>
      </w:r>
      <w:r>
        <w:t xml:space="preserve"> </w:t>
      </w:r>
      <w:r>
        <w:t xml:space="preserve">in</w:t>
      </w:r>
      <w:r>
        <w:t xml:space="preserve"> </w:t>
      </w:r>
      <w:r>
        <w:t xml:space="preserve">Response</w:t>
      </w:r>
      <w:r>
        <w:t xml:space="preserve"> </w:t>
      </w:r>
      <w:r>
        <w:t xml:space="preserve">to</w:t>
      </w:r>
      <w:r>
        <w:t xml:space="preserve"> </w:t>
      </w:r>
      <w:r>
        <w:t xml:space="preserve">Executive</w:t>
      </w:r>
      <w:r>
        <w:t xml:space="preserve"> </w:t>
      </w:r>
      <w:r>
        <w:t xml:space="preserve">Feedback</w:t>
      </w:r>
    </w:p>
    <w:p>
      <w:pPr>
        <w:pStyle w:val="Date"/>
      </w:pPr>
      <w:r>
        <w:t xml:space="preserve">March</w:t>
      </w:r>
      <w:r>
        <w:t xml:space="preserve"> </w:t>
      </w:r>
      <w:r>
        <w:t xml:space="preserve">2026</w:t>
      </w:r>
    </w:p>
    <w:p>
      <w:pPr>
        <w:pStyle w:val="Heading1"/>
      </w:pPr>
      <w:bookmarkStart w:id="20" w:name="executive-summary"/>
      <w:r>
        <w:t xml:space="preserve">Executive Summary</w:t>
      </w:r>
      <w:bookmarkEnd w:id="20"/>
    </w:p>
    <w:p>
      <w:pPr>
        <w:pStyle w:val="FirstParagraph"/>
      </w:pPr>
      <w:r>
        <w:t xml:space="preserve">This document presents updated messaging recommendations for Persivia’s website H1, website narrative, and three value pillar headlines. The changes respond directly to executive feedback received in Q1 2026, with two primary goals:</w:t>
      </w:r>
    </w:p>
    <w:p>
      <w:pPr>
        <w:numPr>
          <w:ilvl w:val="0"/>
          <w:numId w:val="1001"/>
        </w:numPr>
        <w:pStyle w:val="Compact"/>
      </w:pPr>
      <w:r>
        <w:rPr>
          <w:b/>
        </w:rPr>
        <w:t xml:space="preserve">Broaden the primary value proposition beyond Value-Based Care (VBC)</w:t>
      </w:r>
      <w:r>
        <w:t xml:space="preserve"> </w:t>
      </w:r>
      <w:r>
        <w:t xml:space="preserve">to speak to health systems at any point on the VBC maturity curve, including those where VBC represents less than 20% of revenue.</w:t>
      </w:r>
    </w:p>
    <w:p>
      <w:pPr>
        <w:numPr>
          <w:ilvl w:val="0"/>
          <w:numId w:val="1001"/>
        </w:numPr>
        <w:pStyle w:val="Compact"/>
      </w:pPr>
      <w:r>
        <w:rPr>
          <w:b/>
        </w:rPr>
        <w:t xml:space="preserve">Shift from</w:t>
      </w:r>
      <w:r>
        <w:rPr>
          <w:b/>
        </w:rPr>
        <w:t xml:space="preserve"> </w:t>
      </w:r>
      <w:r>
        <w:rPr>
          <w:b/>
        </w:rPr>
        <w:t xml:space="preserve">“</w:t>
      </w:r>
      <w:r>
        <w:rPr>
          <w:b/>
        </w:rPr>
        <w:t xml:space="preserve">actionable simplicity</w:t>
      </w:r>
      <w:r>
        <w:rPr>
          <w:b/>
        </w:rPr>
        <w:t xml:space="preserve">”</w:t>
      </w:r>
      <w:r>
        <w:rPr>
          <w:b/>
        </w:rPr>
        <w:t xml:space="preserve"> </w:t>
      </w:r>
      <w:r>
        <w:rPr>
          <w:b/>
        </w:rPr>
        <w:t xml:space="preserve">to</w:t>
      </w:r>
      <w:r>
        <w:rPr>
          <w:b/>
        </w:rPr>
        <w:t xml:space="preserve"> </w:t>
      </w:r>
      <w:r>
        <w:rPr>
          <w:b/>
        </w:rPr>
        <w:t xml:space="preserve">“</w:t>
      </w:r>
      <w:r>
        <w:rPr>
          <w:b/>
        </w:rPr>
        <w:t xml:space="preserve">scalable simplicity</w:t>
      </w:r>
      <w:r>
        <w:rPr>
          <w:b/>
        </w:rPr>
        <w:t xml:space="preserve">”</w:t>
      </w:r>
      <w:r>
        <w:t xml:space="preserve"> </w:t>
      </w:r>
      <w:r>
        <w:t xml:space="preserve">as the operational adoption message, better reflecting what enterprise health system buyers need to hear.</w:t>
      </w:r>
    </w:p>
    <w:p>
      <w:r>
        <w:pict>
          <v:rect style="width:0;height:1.5pt" o:hralign="center" o:hrstd="t" o:hr="t"/>
        </w:pict>
      </w:r>
    </w:p>
    <w:p>
      <w:pPr>
        <w:pStyle w:val="Heading1"/>
      </w:pPr>
      <w:bookmarkStart w:id="21" w:name="website-h1"/>
      <w:r>
        <w:t xml:space="preserve">1. Website H1</w:t>
      </w:r>
      <w:bookmarkEnd w:id="21"/>
    </w:p>
    <w:p>
      <w:pPr>
        <w:pStyle w:val="Heading2"/>
      </w:pPr>
      <w:bookmarkStart w:id="22" w:name="current-h1"/>
      <w:r>
        <w:t xml:space="preserve">Current H1</w:t>
      </w:r>
      <w:bookmarkEnd w:id="22"/>
    </w:p>
    <w:p>
      <w:pPr>
        <w:pStyle w:val="BlockText"/>
      </w:pPr>
      <w:r>
        <w:rPr>
          <w:i/>
        </w:rPr>
        <w:t xml:space="preserve">“</w:t>
      </w:r>
      <w:r>
        <w:rPr>
          <w:i/>
        </w:rPr>
        <w:t xml:space="preserve">The Platform Built for the Complexity of Value-Based Care.</w:t>
      </w:r>
      <w:r>
        <w:rPr>
          <w:i/>
        </w:rPr>
        <w:t xml:space="preserve">”</w:t>
      </w:r>
    </w:p>
    <w:p>
      <w:pPr>
        <w:pStyle w:val="FirstParagraph"/>
      </w:pPr>
      <w:r>
        <w:rPr>
          <w:b/>
        </w:rPr>
        <w:t xml:space="preserve">Issue:</w:t>
      </w:r>
      <w:r>
        <w:t xml:space="preserve"> </w:t>
      </w:r>
      <w:r>
        <w:t xml:space="preserve">Anchoring the H1 to</w:t>
      </w:r>
      <w:r>
        <w:t xml:space="preserve"> </w:t>
      </w:r>
      <w:r>
        <w:t xml:space="preserve">“</w:t>
      </w:r>
      <w:r>
        <w:t xml:space="preserve">Value-Based Care</w:t>
      </w:r>
      <w:r>
        <w:t xml:space="preserve">”</w:t>
      </w:r>
      <w:r>
        <w:t xml:space="preserve"> </w:t>
      </w:r>
      <w:r>
        <w:t xml:space="preserve">narrows the addressable audience to health systems with mature VBC programs. Most health systems are seeking to improve quality and reduce cost of care without that work sitting under a formal VBC label. Leading with VBC signals</w:t>
      </w:r>
      <w:r>
        <w:t xml:space="preserve"> </w:t>
      </w:r>
      <w:r>
        <w:t xml:space="preserve">“</w:t>
      </w:r>
      <w:r>
        <w:t xml:space="preserve">not for me</w:t>
      </w:r>
      <w:r>
        <w:t xml:space="preserve">”</w:t>
      </w:r>
      <w:r>
        <w:t xml:space="preserve"> </w:t>
      </w:r>
      <w:r>
        <w:t xml:space="preserve">to a large segment of the market.</w:t>
      </w:r>
    </w:p>
    <w:p>
      <w:r>
        <w:pict>
          <v:rect style="width:0;height:1.5pt" o:hralign="center" o:hrstd="t" o:hr="t"/>
        </w:pict>
      </w:r>
    </w:p>
    <w:p>
      <w:pPr>
        <w:pStyle w:val="Heading2"/>
      </w:pPr>
      <w:bookmarkStart w:id="23" w:name="recommended-h1-options"/>
      <w:r>
        <w:t xml:space="preserve">Recommended H1 Options</w:t>
      </w:r>
      <w:bookmarkEnd w:id="23"/>
    </w:p>
    <w:p>
      <w:pPr>
        <w:pStyle w:val="Heading3"/>
      </w:pPr>
      <w:bookmarkStart w:id="24" w:name="option-1-primary-recommendation"/>
      <w:r>
        <w:t xml:space="preserve">Option 1 — Primary Recommendation</w:t>
      </w:r>
      <w:bookmarkEnd w:id="24"/>
    </w:p>
    <w:p>
      <w:pPr>
        <w:pStyle w:val="FirstParagraph"/>
      </w:pPr>
      <w:r>
        <w:rPr>
          <w:b/>
        </w:rPr>
        <w:t xml:space="preserve">“</w:t>
      </w:r>
      <w:r>
        <w:rPr>
          <w:b/>
        </w:rPr>
        <w:t xml:space="preserve">The Platform Built to Deliver Outcomes Across the Care Continuum.</w:t>
      </w:r>
      <w:r>
        <w:rPr>
          <w:b/>
        </w:rPr>
        <w:t xml:space="preserve">”</w:t>
      </w:r>
    </w:p>
    <w:p>
      <w:pPr>
        <w:pStyle w:val="BodyText"/>
      </w:pPr>
      <w:r>
        <w:t xml:space="preserve">Retains the familiar</w:t>
      </w:r>
      <w:r>
        <w:t xml:space="preserve"> </w:t>
      </w:r>
      <w:r>
        <w:t xml:space="preserve">“</w:t>
      </w:r>
      <w:r>
        <w:t xml:space="preserve">Built for…</w:t>
      </w:r>
      <w:r>
        <w:t xml:space="preserve">”</w:t>
      </w:r>
      <w:r>
        <w:t xml:space="preserve"> </w:t>
      </w:r>
      <w:r>
        <w:t xml:space="preserve">structure. Swaps VBC for</w:t>
      </w:r>
      <w:r>
        <w:t xml:space="preserve"> </w:t>
      </w:r>
      <w:r>
        <w:t xml:space="preserve">“</w:t>
      </w:r>
      <w:r>
        <w:t xml:space="preserve">Care Continuum</w:t>
      </w:r>
      <w:r>
        <w:t xml:space="preserve">”</w:t>
      </w:r>
      <w:r>
        <w:t xml:space="preserve"> </w:t>
      </w:r>
      <w:r>
        <w:t xml:space="preserve">— already a pillar name — making the H1 consistent with the internal messaging architecture.</w:t>
      </w:r>
      <w:r>
        <w:t xml:space="preserve"> </w:t>
      </w:r>
      <w:r>
        <w:t xml:space="preserve">“</w:t>
      </w:r>
      <w:r>
        <w:t xml:space="preserve">Outcomes</w:t>
      </w:r>
      <w:r>
        <w:t xml:space="preserve">”</w:t>
      </w:r>
      <w:r>
        <w:t xml:space="preserve"> </w:t>
      </w:r>
      <w:r>
        <w:t xml:space="preserve">gives the CFO/CIO audience what they care about most.</w:t>
      </w:r>
    </w:p>
    <w:p>
      <w:r>
        <w:pict>
          <v:rect style="width:0;height:1.5pt" o:hralign="center" o:hrstd="t" o:hr="t"/>
        </w:pict>
      </w:r>
    </w:p>
    <w:p>
      <w:pPr>
        <w:pStyle w:val="Heading3"/>
      </w:pPr>
      <w:bookmarkStart w:id="25" w:name="option-2-high-impact-campaign-use"/>
      <w:r>
        <w:t xml:space="preserve">Option 2 — High Impact / Campaign Use</w:t>
      </w:r>
      <w:bookmarkEnd w:id="25"/>
    </w:p>
    <w:p>
      <w:pPr>
        <w:pStyle w:val="FirstParagraph"/>
      </w:pPr>
      <w:r>
        <w:rPr>
          <w:b/>
        </w:rPr>
        <w:t xml:space="preserve">“</w:t>
      </w:r>
      <w:r>
        <w:rPr>
          <w:b/>
        </w:rPr>
        <w:t xml:space="preserve">Intelligence That Integrates. Outcomes That Scale.</w:t>
      </w:r>
      <w:r>
        <w:rPr>
          <w:b/>
        </w:rPr>
        <w:t xml:space="preserve">”</w:t>
      </w:r>
    </w:p>
    <w:p>
      <w:pPr>
        <w:pStyle w:val="BodyText"/>
      </w:pPr>
      <w:r>
        <w:t xml:space="preserve">Dual-beat rhythm with strong differentiation. Maps directly to Trust First (intelligence) and Scalable Simplicity (scale) pillars. Best for homepage hero or campaign landing pages.</w:t>
      </w:r>
    </w:p>
    <w:p>
      <w:r>
        <w:pict>
          <v:rect style="width:0;height:1.5pt" o:hralign="center" o:hrstd="t" o:hr="t"/>
        </w:pict>
      </w:r>
    </w:p>
    <w:p>
      <w:pPr>
        <w:pStyle w:val="Heading3"/>
      </w:pPr>
      <w:bookmarkStart w:id="26" w:name="option-3-frontline-focused"/>
      <w:r>
        <w:t xml:space="preserve">Option 3 — Frontline-Focused</w:t>
      </w:r>
      <w:bookmarkEnd w:id="26"/>
    </w:p>
    <w:p>
      <w:pPr>
        <w:pStyle w:val="FirstParagraph"/>
      </w:pPr>
      <w:r>
        <w:rPr>
          <w:b/>
        </w:rPr>
        <w:t xml:space="preserve">“</w:t>
      </w:r>
      <w:r>
        <w:rPr>
          <w:b/>
        </w:rPr>
        <w:t xml:space="preserve">Seamless at the Frontline. Scalable Across the Enterprise.</w:t>
      </w:r>
      <w:r>
        <w:rPr>
          <w:b/>
        </w:rPr>
        <w:t xml:space="preserve">”</w:t>
      </w:r>
    </w:p>
    <w:p>
      <w:pPr>
        <w:pStyle w:val="BodyText"/>
      </w:pPr>
      <w:r>
        <w:t xml:space="preserve">From the executive team’s own suggestions. Strong contrast between clinical usability (</w:t>
      </w:r>
      <w:r>
        <w:t xml:space="preserve">“</w:t>
      </w:r>
      <w:r>
        <w:t xml:space="preserve">seamless at the frontline</w:t>
      </w:r>
      <w:r>
        <w:t xml:space="preserve">”</w:t>
      </w:r>
      <w:r>
        <w:t xml:space="preserve">) and enterprise scale. Best when leading with operational adoption.</w:t>
      </w:r>
    </w:p>
    <w:p>
      <w:r>
        <w:pict>
          <v:rect style="width:0;height:1.5pt" o:hralign="center" o:hrstd="t" o:hr="t"/>
        </w:pict>
      </w:r>
    </w:p>
    <w:p>
      <w:pPr>
        <w:pStyle w:val="Heading3"/>
      </w:pPr>
      <w:bookmarkStart w:id="27" w:name="option-4-journey-focused"/>
      <w:r>
        <w:t xml:space="preserve">Option 4 — Journey-Focused</w:t>
      </w:r>
      <w:bookmarkEnd w:id="27"/>
    </w:p>
    <w:p>
      <w:pPr>
        <w:pStyle w:val="FirstParagraph"/>
      </w:pPr>
      <w:r>
        <w:rPr>
          <w:b/>
        </w:rPr>
        <w:t xml:space="preserve">“</w:t>
      </w:r>
      <w:r>
        <w:rPr>
          <w:b/>
        </w:rPr>
        <w:t xml:space="preserve">From Insight to Impact. At Every Point of Care.</w:t>
      </w:r>
      <w:r>
        <w:rPr>
          <w:b/>
        </w:rPr>
        <w:t xml:space="preserve">”</w:t>
      </w:r>
    </w:p>
    <w:p>
      <w:pPr>
        <w:pStyle w:val="BodyText"/>
      </w:pPr>
      <w:r>
        <w:t xml:space="preserve">Reinforces the Care Continuum pillar narrative. Best when pairing with clinical storytelling or CMO/CNO audience development.</w:t>
      </w:r>
    </w:p>
    <w:p>
      <w:r>
        <w:pict>
          <v:rect style="width:0;height:1.5pt" o:hralign="center" o:hrstd="t" o:hr="t"/>
        </w:pict>
      </w:r>
    </w:p>
    <w:p>
      <w:pPr>
        <w:pStyle w:val="Heading1"/>
      </w:pPr>
      <w:bookmarkStart w:id="28" w:name="website-narrative-one-liner"/>
      <w:r>
        <w:t xml:space="preserve">2. Website Narrative &amp; One-Liner</w:t>
      </w:r>
      <w:bookmarkEnd w:id="28"/>
    </w:p>
    <w:p>
      <w:pPr>
        <w:pStyle w:val="Heading2"/>
      </w:pPr>
      <w:bookmarkStart w:id="29" w:name="current-narrative"/>
      <w:r>
        <w:t xml:space="preserve">Current Narrative</w:t>
      </w:r>
      <w:bookmarkEnd w:id="29"/>
    </w:p>
    <w:p>
      <w:pPr>
        <w:pStyle w:val="BlockText"/>
      </w:pPr>
      <w:r>
        <w:rPr>
          <w:i/>
        </w:rPr>
        <w:t xml:space="preserve">“</w:t>
      </w:r>
      <w:r>
        <w:rPr>
          <w:i/>
        </w:rPr>
        <w:t xml:space="preserve">Persivia is the intelligence layer that enables healthcare organizations to operationalize value-based care, turning fragmented data into coordinated, real-time action.</w:t>
      </w:r>
      <w:r>
        <w:rPr>
          <w:i/>
        </w:rPr>
        <w:t xml:space="preserve">”</w:t>
      </w:r>
    </w:p>
    <w:p>
      <w:pPr>
        <w:pStyle w:val="FirstParagraph"/>
      </w:pPr>
      <w:r>
        <w:rPr>
          <w:b/>
        </w:rPr>
        <w:t xml:space="preserve">Issue:</w:t>
      </w:r>
      <w:r>
        <w:t xml:space="preserve"> </w:t>
      </w:r>
      <w:r>
        <w:t xml:space="preserve">“</w:t>
      </w:r>
      <w:r>
        <w:t xml:space="preserve">Operationalize value-based care</w:t>
      </w:r>
      <w:r>
        <w:t xml:space="preserve">”</w:t>
      </w:r>
      <w:r>
        <w:t xml:space="preserve"> </w:t>
      </w:r>
      <w:r>
        <w:t xml:space="preserve">carries the same VBC-narrow framing as the H1. The underlying idea — fragmented data → coordinated real-time action — is strong and should be preserved.</w:t>
      </w:r>
    </w:p>
    <w:p>
      <w:r>
        <w:pict>
          <v:rect style="width:0;height:1.5pt" o:hralign="center" o:hrstd="t" o:hr="t"/>
        </w:pict>
      </w:r>
    </w:p>
    <w:p>
      <w:pPr>
        <w:pStyle w:val="Heading2"/>
      </w:pPr>
      <w:bookmarkStart w:id="30" w:name="updated-narrative"/>
      <w:r>
        <w:t xml:space="preserve">Updated Narrative</w:t>
      </w:r>
      <w:bookmarkEnd w:id="30"/>
    </w:p>
    <w:p>
      <w:pPr>
        <w:pStyle w:val="BlockText"/>
      </w:pPr>
      <w:r>
        <w:rPr>
          <w:i/>
        </w:rPr>
        <w:t xml:space="preserve">“</w:t>
      </w:r>
      <w:r>
        <w:rPr>
          <w:i/>
        </w:rPr>
        <w:t xml:space="preserve">Persivia is the intelligence layer that enables healthcare organizations to improve quality, reduce cost, and coordinate care — turning fragmented data into coordinated, real-time action at every point of care.</w:t>
      </w:r>
      <w:r>
        <w:rPr>
          <w:i/>
        </w:rPr>
        <w:t xml:space="preserve">”</w:t>
      </w:r>
    </w:p>
    <w:p>
      <w:pPr>
        <w:numPr>
          <w:ilvl w:val="0"/>
          <w:numId w:val="1002"/>
        </w:numPr>
        <w:pStyle w:val="Compact"/>
      </w:pPr>
      <w:r>
        <w:t xml:space="preserve">Drops the VBC label while preserving the outcomes health systems actually want (quality up, cost down, care coordination).</w:t>
      </w:r>
    </w:p>
    <w:p>
      <w:pPr>
        <w:numPr>
          <w:ilvl w:val="0"/>
          <w:numId w:val="1002"/>
        </w:numPr>
        <w:pStyle w:val="Compact"/>
      </w:pPr>
      <w:r>
        <w:t xml:space="preserve">Retains the</w:t>
      </w:r>
      <w:r>
        <w:t xml:space="preserve"> </w:t>
      </w:r>
      <w:r>
        <w:t xml:space="preserve">“</w:t>
      </w:r>
      <w:r>
        <w:t xml:space="preserve">fragmented data → action</w:t>
      </w:r>
      <w:r>
        <w:t xml:space="preserve">”</w:t>
      </w:r>
      <w:r>
        <w:t xml:space="preserve"> </w:t>
      </w:r>
      <w:r>
        <w:t xml:space="preserve">through-line which has strong resonance across all audiences.</w:t>
      </w:r>
    </w:p>
    <w:p>
      <w:pPr>
        <w:numPr>
          <w:ilvl w:val="0"/>
          <w:numId w:val="1002"/>
        </w:numPr>
        <w:pStyle w:val="Compact"/>
      </w:pPr>
      <w:r>
        <w:t xml:space="preserve">Adds</w:t>
      </w:r>
      <w:r>
        <w:t xml:space="preserve"> </w:t>
      </w:r>
      <w:r>
        <w:t xml:space="preserve">“</w:t>
      </w:r>
      <w:r>
        <w:t xml:space="preserve">at every point of care</w:t>
      </w:r>
      <w:r>
        <w:t xml:space="preserve">”</w:t>
      </w:r>
      <w:r>
        <w:t xml:space="preserve"> </w:t>
      </w:r>
      <w:r>
        <w:t xml:space="preserve">to echo the Care Continuum pillar and signal breadth.</w:t>
      </w:r>
    </w:p>
    <w:p>
      <w:r>
        <w:pict>
          <v:rect style="width:0;height:1.5pt" o:hralign="center" o:hrstd="t" o:hr="t"/>
        </w:pict>
      </w:r>
    </w:p>
    <w:p>
      <w:pPr>
        <w:pStyle w:val="Heading2"/>
      </w:pPr>
      <w:bookmarkStart w:id="31" w:name="updated-one-liner"/>
      <w:r>
        <w:t xml:space="preserve">Updated One-Liner</w:t>
      </w:r>
      <w:bookmarkEnd w:id="31"/>
    </w:p>
    <w:p>
      <w:pPr>
        <w:pStyle w:val="BlockText"/>
      </w:pPr>
      <w:r>
        <w:rPr>
          <w:i/>
        </w:rPr>
        <w:t xml:space="preserve">“</w:t>
      </w:r>
      <w:r>
        <w:rPr>
          <w:i/>
        </w:rPr>
        <w:t xml:space="preserve">Turn fragmented healthcare data into coordinated, real-time action — at every point of care.</w:t>
      </w:r>
      <w:r>
        <w:rPr>
          <w:i/>
        </w:rPr>
        <w:t xml:space="preserve">”</w:t>
      </w:r>
    </w:p>
    <w:p>
      <w:pPr>
        <w:pStyle w:val="FirstParagraph"/>
      </w:pPr>
      <w:r>
        <w:t xml:space="preserve">The original one-liner is strong. This version adds</w:t>
      </w:r>
      <w:r>
        <w:t xml:space="preserve"> </w:t>
      </w:r>
      <w:r>
        <w:t xml:space="preserve">“</w:t>
      </w:r>
      <w:r>
        <w:t xml:space="preserve">at every point of care</w:t>
      </w:r>
      <w:r>
        <w:t xml:space="preserve">”</w:t>
      </w:r>
      <w:r>
        <w:t xml:space="preserve"> </w:t>
      </w:r>
      <w:r>
        <w:t xml:space="preserve">to broaden scope and tie to the Care Continuum narrative.</w:t>
      </w:r>
    </w:p>
    <w:p>
      <w:r>
        <w:pict>
          <v:rect style="width:0;height:1.5pt" o:hralign="center" o:hrstd="t" o:hr="t"/>
        </w:pict>
      </w:r>
    </w:p>
    <w:p>
      <w:pPr>
        <w:pStyle w:val="Heading2"/>
      </w:pPr>
      <w:bookmarkStart w:id="32" w:name="updated-tagline"/>
      <w:r>
        <w:t xml:space="preserve">Updated Tagline</w:t>
      </w:r>
      <w:bookmarkEnd w:id="32"/>
    </w:p>
    <w:p>
      <w:pPr>
        <w:pStyle w:val="BlockText"/>
      </w:pPr>
      <w:r>
        <w:rPr>
          <w:i/>
        </w:rPr>
        <w:t xml:space="preserve">“</w:t>
      </w:r>
      <w:r>
        <w:rPr>
          <w:i/>
        </w:rPr>
        <w:t xml:space="preserve">Trusted Intelligence. Scalable Impact.</w:t>
      </w:r>
      <w:r>
        <w:rPr>
          <w:i/>
        </w:rPr>
        <w:t xml:space="preserve">”</w:t>
      </w:r>
    </w:p>
    <w:p>
      <w:pPr>
        <w:pStyle w:val="FirstParagraph"/>
      </w:pPr>
      <w:r>
        <w:t xml:space="preserve">Replaces</w:t>
      </w:r>
      <w:r>
        <w:t xml:space="preserve"> </w:t>
      </w:r>
      <w:r>
        <w:t xml:space="preserve">“</w:t>
      </w:r>
      <w:r>
        <w:t xml:space="preserve">Trusted Intelligence. Patient Inflection Points.</w:t>
      </w:r>
      <w:r>
        <w:t xml:space="preserve">”</w:t>
      </w:r>
      <w:r>
        <w:t xml:space="preserve"> </w:t>
      </w:r>
      <w:r>
        <w:t xml:space="preserve">The new version trades clinical specificity for strategic resonance — pairing the Trust First pillar with the scalability emphasis the executive team requested.</w:t>
      </w:r>
      <w:r>
        <w:t xml:space="preserve"> </w:t>
      </w:r>
      <w:r>
        <w:t xml:space="preserve">“</w:t>
      </w:r>
      <w:r>
        <w:t xml:space="preserve">Scalable Impact</w:t>
      </w:r>
      <w:r>
        <w:t xml:space="preserve">”</w:t>
      </w:r>
      <w:r>
        <w:t xml:space="preserve"> </w:t>
      </w:r>
      <w:r>
        <w:t xml:space="preserve">replaces</w:t>
      </w:r>
      <w:r>
        <w:t xml:space="preserve"> </w:t>
      </w:r>
      <w:r>
        <w:t xml:space="preserve">“</w:t>
      </w:r>
      <w:r>
        <w:t xml:space="preserve">Patient Inflection Points,</w:t>
      </w:r>
      <w:r>
        <w:t xml:space="preserve">”</w:t>
      </w:r>
      <w:r>
        <w:t xml:space="preserve"> </w:t>
      </w:r>
      <w:r>
        <w:t xml:space="preserve">which reads as internal language to external audiences.</w:t>
      </w:r>
    </w:p>
    <w:p>
      <w:r>
        <w:pict>
          <v:rect style="width:0;height:1.5pt" o:hralign="center" o:hrstd="t" o:hr="t"/>
        </w:pict>
      </w:r>
    </w:p>
    <w:p>
      <w:pPr>
        <w:pStyle w:val="Heading1"/>
      </w:pPr>
      <w:bookmarkStart w:id="33" w:name="updated-value-pillars"/>
      <w:r>
        <w:t xml:space="preserve">3. Updated Value Pillars</w:t>
      </w:r>
      <w:bookmarkEnd w:id="33"/>
    </w:p>
    <w:p>
      <w:pPr>
        <w:pStyle w:val="FirstParagraph"/>
      </w:pPr>
      <w:r>
        <w:t xml:space="preserve">The three-pillar structure — Trust First, Scalable Simplicity, and Care Continuum — is strategically sound and should be kept as-is. The updates below align pillar copy with the broadened positioning and the executive team’s scalability emphasis.</w:t>
      </w:r>
    </w:p>
    <w:p>
      <w:r>
        <w:pict>
          <v:rect style="width:0;height:1.5pt" o:hralign="center" o:hrstd="t" o:hr="t"/>
        </w:pict>
      </w:r>
    </w:p>
    <w:p>
      <w:pPr>
        <w:pStyle w:val="Heading2"/>
      </w:pPr>
      <w:bookmarkStart w:id="34" w:name="pillar-1-trust-first"/>
      <w:r>
        <w:t xml:space="preserve">Pillar 1 — Trust First</w:t>
      </w:r>
      <w:bookmarkEnd w:id="34"/>
    </w:p>
    <w:p>
      <w:pPr>
        <w:pStyle w:val="FirstParagraph"/>
      </w:pPr>
      <w:r>
        <w:rPr>
          <w:b/>
        </w:rPr>
        <w:t xml:space="preserve">Audience:</w:t>
      </w:r>
      <w:r>
        <w:t xml:space="preserve"> </w:t>
      </w:r>
      <w:r>
        <w:t xml:space="preserve">CFO, CIO, Board-level, Conservative enterprise buyers</w:t>
      </w:r>
    </w:p>
    <w:p>
      <w:pPr>
        <w:pStyle w:val="BodyText"/>
      </w:pPr>
      <w:r>
        <w:rPr>
          <w:b/>
        </w:rPr>
        <w:t xml:space="preserve">Updated Tagline:</w:t>
      </w:r>
      <w:r>
        <w:t xml:space="preserve"> </w:t>
      </w:r>
      <w:r>
        <w:rPr>
          <w:i/>
        </w:rPr>
        <w:t xml:space="preserve">“</w:t>
      </w:r>
      <w:r>
        <w:rPr>
          <w:i/>
        </w:rPr>
        <w:t xml:space="preserve">Trusted Intelligence That Powers Confident Decisions.</w:t>
      </w:r>
      <w:r>
        <w:rPr>
          <w:i/>
        </w:rPr>
        <w:t xml:space="preserve">”</w:t>
      </w:r>
    </w:p>
    <w:p>
      <w:pPr>
        <w:pStyle w:val="BodyText"/>
      </w:pPr>
      <w:r>
        <w:rPr>
          <w:b/>
        </w:rPr>
        <w:t xml:space="preserve">Updated Description:</w:t>
      </w:r>
      <w:r>
        <w:t xml:space="preserve"> </w:t>
      </w:r>
      <w:r>
        <w:t xml:space="preserve">Persivia connects fragmented data sources into a single, reliable foundation — so every decision, from the bedside to the boardroom, is built on intelligence you can trust.</w:t>
      </w:r>
    </w:p>
    <w:p>
      <w:pPr>
        <w:pStyle w:val="BodyText"/>
      </w:pPr>
      <w:r>
        <w:rPr>
          <w:b/>
        </w:rPr>
        <w:t xml:space="preserve">Visual Flow:</w:t>
      </w:r>
      <w:r>
        <w:t xml:space="preserve"> </w:t>
      </w:r>
      <w:r>
        <w:t xml:space="preserve">Fragmented Data Sources → Unified Trusted Intelligence → Confident Clinical &amp; Financial Decisions</w:t>
      </w:r>
    </w:p>
    <w:p>
      <w:pPr>
        <w:pStyle w:val="BodyText"/>
      </w:pPr>
      <w:r>
        <w:rPr>
          <w:b/>
        </w:rPr>
        <w:t xml:space="preserve">Change Notes:</w:t>
      </w:r>
    </w:p>
    <w:p>
      <w:pPr>
        <w:numPr>
          <w:ilvl w:val="0"/>
          <w:numId w:val="1003"/>
        </w:numPr>
        <w:pStyle w:val="Compact"/>
      </w:pPr>
      <w:r>
        <w:t xml:space="preserve">Tagline updated to make</w:t>
      </w:r>
      <w:r>
        <w:t xml:space="preserve"> </w:t>
      </w:r>
      <w:r>
        <w:t xml:space="preserve">“</w:t>
      </w:r>
      <w:r>
        <w:t xml:space="preserve">trust</w:t>
      </w:r>
      <w:r>
        <w:t xml:space="preserve">”</w:t>
      </w:r>
      <w:r>
        <w:t xml:space="preserve"> </w:t>
      </w:r>
      <w:r>
        <w:t xml:space="preserve">active and outcome-linked (</w:t>
      </w:r>
      <w:r>
        <w:t xml:space="preserve">“</w:t>
      </w:r>
      <w:r>
        <w:t xml:space="preserve">confident decisions</w:t>
      </w:r>
      <w:r>
        <w:t xml:space="preserve">”</w:t>
      </w:r>
      <w:r>
        <w:t xml:space="preserve">) rather than just descriptive.</w:t>
      </w:r>
    </w:p>
    <w:p>
      <w:pPr>
        <w:numPr>
          <w:ilvl w:val="0"/>
          <w:numId w:val="1003"/>
        </w:numPr>
        <w:pStyle w:val="Compact"/>
      </w:pPr>
      <w:r>
        <w:t xml:space="preserve">“</w:t>
      </w:r>
      <w:r>
        <w:t xml:space="preserve">From the bedside to the boardroom</w:t>
      </w:r>
      <w:r>
        <w:t xml:space="preserve">”</w:t>
      </w:r>
      <w:r>
        <w:t xml:space="preserve"> </w:t>
      </w:r>
      <w:r>
        <w:t xml:space="preserve">speaks to both clinical and financial buyers simultaneously.</w:t>
      </w:r>
    </w:p>
    <w:p>
      <w:r>
        <w:pict>
          <v:rect style="width:0;height:1.5pt" o:hralign="center" o:hrstd="t" o:hr="t"/>
        </w:pict>
      </w:r>
    </w:p>
    <w:p>
      <w:pPr>
        <w:pStyle w:val="Heading2"/>
      </w:pPr>
      <w:bookmarkStart w:id="35" w:name="pillar-2-scalable-simplicity"/>
      <w:r>
        <w:t xml:space="preserve">Pillar 2 — Scalable Simplicity</w:t>
      </w:r>
      <w:bookmarkEnd w:id="35"/>
    </w:p>
    <w:p>
      <w:pPr>
        <w:pStyle w:val="FirstParagraph"/>
      </w:pPr>
      <w:r>
        <w:rPr>
          <w:b/>
        </w:rPr>
        <w:t xml:space="preserve">Audience:</w:t>
      </w:r>
      <w:r>
        <w:t xml:space="preserve"> </w:t>
      </w:r>
      <w:r>
        <w:t xml:space="preserve">Homepage, sales enablement, COO, VP of Care Management</w:t>
      </w:r>
    </w:p>
    <w:p>
      <w:pPr>
        <w:pStyle w:val="BodyText"/>
      </w:pPr>
      <w:r>
        <w:rPr>
          <w:b/>
        </w:rPr>
        <w:t xml:space="preserve">Updated Tagline:</w:t>
      </w:r>
      <w:r>
        <w:t xml:space="preserve"> </w:t>
      </w:r>
      <w:r>
        <w:rPr>
          <w:i/>
        </w:rPr>
        <w:t xml:space="preserve">“</w:t>
      </w:r>
      <w:r>
        <w:rPr>
          <w:i/>
        </w:rPr>
        <w:t xml:space="preserve">Make Complexity Simple. Scale It Everywhere.</w:t>
      </w:r>
      <w:r>
        <w:rPr>
          <w:i/>
        </w:rPr>
        <w:t xml:space="preserve">”</w:t>
      </w:r>
    </w:p>
    <w:p>
      <w:pPr>
        <w:pStyle w:val="BodyText"/>
      </w:pPr>
      <w:r>
        <w:rPr>
          <w:b/>
        </w:rPr>
        <w:t xml:space="preserve">Updated Description:</w:t>
      </w:r>
      <w:r>
        <w:t xml:space="preserve"> </w:t>
      </w:r>
      <w:r>
        <w:t xml:space="preserve">Persivia transforms fragmented systems into a unified operating platform — giving care teams the workflows they need to act now, and giving health systems the scalability to grow without adding complexity.</w:t>
      </w:r>
    </w:p>
    <w:p>
      <w:pPr>
        <w:pStyle w:val="BodyText"/>
      </w:pPr>
      <w:r>
        <w:rPr>
          <w:b/>
        </w:rPr>
        <w:t xml:space="preserve">Visual Flow:</w:t>
      </w:r>
      <w:r>
        <w:t xml:space="preserve"> </w:t>
      </w:r>
      <w:r>
        <w:t xml:space="preserve">Fragmented Systems → Unified Operating Platform → Simplified Workflows → System-Wide Scale</w:t>
      </w:r>
    </w:p>
    <w:p>
      <w:pPr>
        <w:pStyle w:val="BodyText"/>
      </w:pPr>
      <w:r>
        <w:rPr>
          <w:b/>
        </w:rPr>
        <w:t xml:space="preserve">Change Notes:</w:t>
      </w:r>
    </w:p>
    <w:p>
      <w:pPr>
        <w:numPr>
          <w:ilvl w:val="0"/>
          <w:numId w:val="1004"/>
        </w:numPr>
        <w:pStyle w:val="Compact"/>
      </w:pPr>
      <w:r>
        <w:t xml:space="preserve">Shifts from</w:t>
      </w:r>
      <w:r>
        <w:t xml:space="preserve"> </w:t>
      </w:r>
      <w:r>
        <w:t xml:space="preserve">“</w:t>
      </w:r>
      <w:r>
        <w:t xml:space="preserve">actionable simplicity</w:t>
      </w:r>
      <w:r>
        <w:t xml:space="preserve">”</w:t>
      </w:r>
      <w:r>
        <w:t xml:space="preserve"> </w:t>
      </w:r>
      <w:r>
        <w:t xml:space="preserve">to</w:t>
      </w:r>
      <w:r>
        <w:t xml:space="preserve"> </w:t>
      </w:r>
      <w:r>
        <w:t xml:space="preserve">“</w:t>
      </w:r>
      <w:r>
        <w:t xml:space="preserve">Scalable Simplicity</w:t>
      </w:r>
      <w:r>
        <w:t xml:space="preserve">”</w:t>
      </w:r>
      <w:r>
        <w:t xml:space="preserve"> </w:t>
      </w:r>
      <w:r>
        <w:t xml:space="preserve">per executive direction. The existing pillar name already used this language; the supporting copy now reflects it.</w:t>
      </w:r>
    </w:p>
    <w:p>
      <w:pPr>
        <w:numPr>
          <w:ilvl w:val="0"/>
          <w:numId w:val="1004"/>
        </w:numPr>
        <w:pStyle w:val="Compact"/>
      </w:pPr>
      <w:r>
        <w:t xml:space="preserve">Visual flow extended to include</w:t>
      </w:r>
      <w:r>
        <w:t xml:space="preserve"> </w:t>
      </w:r>
      <w:r>
        <w:t xml:space="preserve">“</w:t>
      </w:r>
      <w:r>
        <w:t xml:space="preserve">System-Wide Scale</w:t>
      </w:r>
      <w:r>
        <w:t xml:space="preserve">”</w:t>
      </w:r>
      <w:r>
        <w:t xml:space="preserve"> </w:t>
      </w:r>
      <w:r>
        <w:t xml:space="preserve">as the final outcome step.</w:t>
      </w:r>
    </w:p>
    <w:p>
      <w:pPr>
        <w:numPr>
          <w:ilvl w:val="0"/>
          <w:numId w:val="1004"/>
        </w:numPr>
        <w:pStyle w:val="Compact"/>
      </w:pPr>
      <w:r>
        <w:t xml:space="preserve">This is the homepage/sales enablement workhorse — it speaks directly to the</w:t>
      </w:r>
      <w:r>
        <w:t xml:space="preserve"> </w:t>
      </w:r>
      <w:r>
        <w:t xml:space="preserve">“</w:t>
      </w:r>
      <w:r>
        <w:t xml:space="preserve">how do we actually roll this out</w:t>
      </w:r>
      <w:r>
        <w:t xml:space="preserve">”</w:t>
      </w:r>
      <w:r>
        <w:t xml:space="preserve"> </w:t>
      </w:r>
      <w:r>
        <w:t xml:space="preserve">question most enterprise buyers wrestle with.</w:t>
      </w:r>
    </w:p>
    <w:p>
      <w:r>
        <w:pict>
          <v:rect style="width:0;height:1.5pt" o:hralign="center" o:hrstd="t" o:hr="t"/>
        </w:pict>
      </w:r>
    </w:p>
    <w:p>
      <w:pPr>
        <w:pStyle w:val="Heading2"/>
      </w:pPr>
      <w:bookmarkStart w:id="36" w:name="pillar-3-care-continuum"/>
      <w:r>
        <w:t xml:space="preserve">Pillar 3 — Care Continuum</w:t>
      </w:r>
      <w:bookmarkEnd w:id="36"/>
    </w:p>
    <w:p>
      <w:pPr>
        <w:pStyle w:val="FirstParagraph"/>
      </w:pPr>
      <w:r>
        <w:rPr>
          <w:b/>
        </w:rPr>
        <w:t xml:space="preserve">Audience:</w:t>
      </w:r>
      <w:r>
        <w:t xml:space="preserve"> </w:t>
      </w:r>
      <w:r>
        <w:t xml:space="preserve">CMO, CNO, Care Management Leaders, Clinical Storytelling</w:t>
      </w:r>
    </w:p>
    <w:p>
      <w:pPr>
        <w:pStyle w:val="BodyText"/>
      </w:pPr>
      <w:r>
        <w:rPr>
          <w:b/>
        </w:rPr>
        <w:t xml:space="preserve">Updated Tagline:</w:t>
      </w:r>
      <w:r>
        <w:t xml:space="preserve"> </w:t>
      </w:r>
      <w:r>
        <w:rPr>
          <w:i/>
        </w:rPr>
        <w:t xml:space="preserve">“</w:t>
      </w:r>
      <w:r>
        <w:rPr>
          <w:i/>
        </w:rPr>
        <w:t xml:space="preserve">Activate at Every Point of Care. Close the Gaps That Matter.</w:t>
      </w:r>
      <w:r>
        <w:rPr>
          <w:i/>
        </w:rPr>
        <w:t xml:space="preserve">”</w:t>
      </w:r>
    </w:p>
    <w:p>
      <w:pPr>
        <w:pStyle w:val="BodyText"/>
      </w:pPr>
      <w:r>
        <w:rPr>
          <w:b/>
        </w:rPr>
        <w:t xml:space="preserve">Updated Description:</w:t>
      </w:r>
      <w:r>
        <w:t xml:space="preserve"> </w:t>
      </w:r>
      <w:r>
        <w:t xml:space="preserve">Persivia surfaces the right intelligence at every patient inflection point — connecting data, guiding care team actions, and driving outcomes across the full care continuum regardless of payer model.</w:t>
      </w:r>
    </w:p>
    <w:p>
      <w:pPr>
        <w:pStyle w:val="BodyText"/>
      </w:pPr>
      <w:r>
        <w:rPr>
          <w:b/>
        </w:rPr>
        <w:t xml:space="preserve">Visual Flow:</w:t>
      </w:r>
      <w:r>
        <w:t xml:space="preserve"> </w:t>
      </w:r>
      <w:r>
        <w:t xml:space="preserve">Data Intelligence Hub → Care Team Actions → Patient Outcomes Across the Continuum</w:t>
      </w:r>
    </w:p>
    <w:p>
      <w:pPr>
        <w:pStyle w:val="BodyText"/>
      </w:pPr>
      <w:r>
        <w:rPr>
          <w:b/>
        </w:rPr>
        <w:t xml:space="preserve">Change Notes:</w:t>
      </w:r>
    </w:p>
    <w:p>
      <w:pPr>
        <w:numPr>
          <w:ilvl w:val="0"/>
          <w:numId w:val="1005"/>
        </w:numPr>
        <w:pStyle w:val="Compact"/>
      </w:pPr>
      <w:r>
        <w:t xml:space="preserve">Adds</w:t>
      </w:r>
      <w:r>
        <w:t xml:space="preserve"> </w:t>
      </w:r>
      <w:r>
        <w:t xml:space="preserve">“</w:t>
      </w:r>
      <w:r>
        <w:t xml:space="preserve">regardless of payer model</w:t>
      </w:r>
      <w:r>
        <w:t xml:space="preserve">”</w:t>
      </w:r>
      <w:r>
        <w:t xml:space="preserve"> </w:t>
      </w:r>
      <w:r>
        <w:t xml:space="preserve">to explicitly de-couple from VBC framing while still speaking to clinical outcomes.</w:t>
      </w:r>
    </w:p>
    <w:p>
      <w:pPr>
        <w:numPr>
          <w:ilvl w:val="0"/>
          <w:numId w:val="1005"/>
        </w:numPr>
        <w:pStyle w:val="Compact"/>
      </w:pPr>
      <w:r>
        <w:t xml:space="preserve">Tagline borrows from the executive team’s own suggestion (</w:t>
      </w:r>
      <w:r>
        <w:t xml:space="preserve">“</w:t>
      </w:r>
      <w:r>
        <w:t xml:space="preserve">Activate Anywhere. Close the Gaps</w:t>
      </w:r>
      <w:r>
        <w:t xml:space="preserve">”</w:t>
      </w:r>
      <w:r>
        <w:t xml:space="preserve">) and sharpens it for clinical buyer resonance.</w:t>
      </w:r>
    </w:p>
    <w:p>
      <w:r>
        <w:pict>
          <v:rect style="width:0;height:1.5pt" o:hralign="center" o:hrstd="t" o:hr="t"/>
        </w:pict>
      </w:r>
    </w:p>
    <w:p>
      <w:pPr>
        <w:pStyle w:val="Heading1"/>
      </w:pPr>
      <w:bookmarkStart w:id="37" w:name="before-after-summary"/>
      <w:r>
        <w:t xml:space="preserve">4. Before / After Summary</w:t>
      </w:r>
      <w:bookmarkEnd w:id="3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Before</w:t>
            </w:r>
          </w:p>
        </w:tc>
        <w:tc>
          <w:tcPr>
            <w:tcBorders>
              <w:bottom w:val="single"/>
            </w:tcBorders>
            <w:vAlign w:val="bottom"/>
          </w:tcPr>
          <w:p>
            <w:pPr>
              <w:pStyle w:val="Compact"/>
              <w:jc w:val="left"/>
            </w:pPr>
            <w:r>
              <w:t xml:space="preserve">After (Recommended)</w:t>
            </w:r>
          </w:p>
        </w:tc>
      </w:tr>
      <w:tr>
        <w:tc>
          <w:p>
            <w:pPr>
              <w:pStyle w:val="Compact"/>
              <w:jc w:val="left"/>
            </w:pPr>
            <w:r>
              <w:t xml:space="preserve">H1</w:t>
            </w:r>
          </w:p>
        </w:tc>
        <w:tc>
          <w:p>
            <w:pPr>
              <w:pStyle w:val="Compact"/>
              <w:jc w:val="left"/>
            </w:pPr>
            <w:r>
              <w:t xml:space="preserve">The Platform Built for the Complexity of Value-Based Care.</w:t>
            </w:r>
          </w:p>
        </w:tc>
        <w:tc>
          <w:p>
            <w:pPr>
              <w:pStyle w:val="Compact"/>
              <w:jc w:val="left"/>
            </w:pPr>
            <w:r>
              <w:t xml:space="preserve">The Platform Built to Deliver Outcomes Across the Care Continuum.</w:t>
            </w:r>
          </w:p>
        </w:tc>
      </w:tr>
      <w:tr>
        <w:tc>
          <w:p>
            <w:pPr>
              <w:pStyle w:val="Compact"/>
              <w:jc w:val="left"/>
            </w:pPr>
            <w:r>
              <w:t xml:space="preserve">Narrative</w:t>
            </w:r>
          </w:p>
        </w:tc>
        <w:tc>
          <w:p>
            <w:pPr>
              <w:pStyle w:val="Compact"/>
              <w:jc w:val="left"/>
            </w:pPr>
            <w:r>
              <w:t xml:space="preserve">…enables healthcare organizations to operationalize value-based care…</w:t>
            </w:r>
          </w:p>
        </w:tc>
        <w:tc>
          <w:p>
            <w:pPr>
              <w:pStyle w:val="Compact"/>
              <w:jc w:val="left"/>
            </w:pPr>
            <w:r>
              <w:t xml:space="preserve">…enables healthcare organizations to improve quality, reduce cost, and coordinate care…</w:t>
            </w:r>
          </w:p>
        </w:tc>
      </w:tr>
      <w:tr>
        <w:tc>
          <w:p>
            <w:pPr>
              <w:pStyle w:val="Compact"/>
              <w:jc w:val="left"/>
            </w:pPr>
            <w:r>
              <w:t xml:space="preserve">One-Liner</w:t>
            </w:r>
          </w:p>
        </w:tc>
        <w:tc>
          <w:p>
            <w:pPr>
              <w:pStyle w:val="Compact"/>
              <w:jc w:val="left"/>
            </w:pPr>
            <w:r>
              <w:t xml:space="preserve">Turn fragmented healthcare data into coordinated, real-time action.</w:t>
            </w:r>
          </w:p>
        </w:tc>
        <w:tc>
          <w:p>
            <w:pPr>
              <w:pStyle w:val="Compact"/>
              <w:jc w:val="left"/>
            </w:pPr>
            <w:r>
              <w:t xml:space="preserve">Turn fragmented healthcare data into coordinated, real-time action — at every point of care.</w:t>
            </w:r>
          </w:p>
        </w:tc>
      </w:tr>
      <w:tr>
        <w:tc>
          <w:p>
            <w:pPr>
              <w:pStyle w:val="Compact"/>
              <w:jc w:val="left"/>
            </w:pPr>
            <w:r>
              <w:t xml:space="preserve">Tagline</w:t>
            </w:r>
          </w:p>
        </w:tc>
        <w:tc>
          <w:p>
            <w:pPr>
              <w:pStyle w:val="Compact"/>
              <w:jc w:val="left"/>
            </w:pPr>
            <w:r>
              <w:t xml:space="preserve">Trusted Intelligence. Patient Inflection Points.</w:t>
            </w:r>
          </w:p>
        </w:tc>
        <w:tc>
          <w:p>
            <w:pPr>
              <w:pStyle w:val="Compact"/>
              <w:jc w:val="left"/>
            </w:pPr>
            <w:r>
              <w:t xml:space="preserve">Trusted Intelligence. Scalable Impact.</w:t>
            </w:r>
          </w:p>
        </w:tc>
      </w:tr>
      <w:tr>
        <w:tc>
          <w:p>
            <w:pPr>
              <w:pStyle w:val="Compact"/>
              <w:jc w:val="left"/>
            </w:pPr>
            <w:r>
              <w:t xml:space="preserve">Pillar 2 copy</w:t>
            </w:r>
          </w:p>
        </w:tc>
        <w:tc>
          <w:p>
            <w:pPr>
              <w:pStyle w:val="Compact"/>
              <w:jc w:val="left"/>
            </w:pPr>
            <w:r>
              <w:t xml:space="preserve">…turns complexity into actionable simplicity.</w:t>
            </w:r>
          </w:p>
        </w:tc>
        <w:tc>
          <w:p>
            <w:pPr>
              <w:pStyle w:val="Compact"/>
              <w:jc w:val="left"/>
            </w:pPr>
            <w:r>
              <w:t xml:space="preserve">Make complexity simple. Scale it everywhere.</w:t>
            </w:r>
          </w:p>
        </w:tc>
      </w:tr>
      <w:tr>
        <w:tc>
          <w:p>
            <w:pPr>
              <w:pStyle w:val="Compact"/>
              <w:jc w:val="left"/>
            </w:pPr>
            <w:r>
              <w:t xml:space="preserve">Pillar 3 description</w:t>
            </w:r>
          </w:p>
        </w:tc>
        <w:tc>
          <w:p>
            <w:pPr>
              <w:pStyle w:val="Compact"/>
              <w:jc w:val="left"/>
            </w:pPr>
            <w:r>
              <w:t xml:space="preserve">No payer-model qualifier.</w:t>
            </w:r>
          </w:p>
        </w:tc>
        <w:tc>
          <w:p>
            <w:pPr>
              <w:pStyle w:val="Compact"/>
              <w:jc w:val="left"/>
            </w:pPr>
            <w:r>
              <w:t xml:space="preserve">…regardless of payer model.</w:t>
            </w:r>
          </w:p>
        </w:tc>
      </w:tr>
    </w:tbl>
    <w:p>
      <w:r>
        <w:pict>
          <v:rect style="width:0;height:1.5pt" o:hralign="center" o:hrstd="t" o:hr="t"/>
        </w:pict>
      </w:r>
    </w:p>
    <w:p>
      <w:pPr>
        <w:pStyle w:val="Heading1"/>
      </w:pPr>
      <w:bookmarkStart w:id="38" w:name="suggested-next-steps"/>
      <w:r>
        <w:t xml:space="preserve">5. Suggested Next Steps</w:t>
      </w:r>
      <w:bookmarkEnd w:id="38"/>
    </w:p>
    <w:p>
      <w:pPr>
        <w:numPr>
          <w:ilvl w:val="0"/>
          <w:numId w:val="1006"/>
        </w:numPr>
        <w:pStyle w:val="Compact"/>
      </w:pPr>
      <w:r>
        <w:rPr>
          <w:b/>
        </w:rPr>
        <w:t xml:space="preserve">Executive alignment:</w:t>
      </w:r>
      <w:r>
        <w:t xml:space="preserve"> </w:t>
      </w:r>
      <w:r>
        <w:t xml:space="preserve">Confirm preferred H1 option (1–4) and tagline before broader rollout.</w:t>
      </w:r>
    </w:p>
    <w:p>
      <w:pPr>
        <w:numPr>
          <w:ilvl w:val="0"/>
          <w:numId w:val="1006"/>
        </w:numPr>
        <w:pStyle w:val="Compact"/>
      </w:pPr>
      <w:r>
        <w:rPr>
          <w:b/>
        </w:rPr>
        <w:t xml:space="preserve">Update Google Slides deck:</w:t>
      </w:r>
      <w:r>
        <w:t xml:space="preserve"> </w:t>
      </w:r>
      <w:r>
        <w:t xml:space="preserve">Revise the</w:t>
      </w:r>
      <w:r>
        <w:t xml:space="preserve"> </w:t>
      </w:r>
      <w:r>
        <w:t xml:space="preserve">“</w:t>
      </w:r>
      <w:r>
        <w:t xml:space="preserve">Updating Website Positioning</w:t>
      </w:r>
      <w:r>
        <w:t xml:space="preserve">”</w:t>
      </w:r>
      <w:r>
        <w:t xml:space="preserve"> </w:t>
      </w:r>
      <w:r>
        <w:t xml:space="preserve">slide with approved language.</w:t>
      </w:r>
    </w:p>
    <w:p>
      <w:pPr>
        <w:numPr>
          <w:ilvl w:val="0"/>
          <w:numId w:val="1006"/>
        </w:numPr>
        <w:pStyle w:val="Compact"/>
      </w:pPr>
      <w:r>
        <w:rPr>
          <w:b/>
        </w:rPr>
        <w:t xml:space="preserve">Sales enablement review:</w:t>
      </w:r>
      <w:r>
        <w:t xml:space="preserve"> </w:t>
      </w:r>
      <w:r>
        <w:t xml:space="preserve">Share updated Scalable Simplicity pillar copy with sales team for feedback before homepage copy is finalized.</w:t>
      </w:r>
    </w:p>
    <w:p>
      <w:pPr>
        <w:numPr>
          <w:ilvl w:val="0"/>
          <w:numId w:val="1006"/>
        </w:numPr>
        <w:pStyle w:val="Compact"/>
      </w:pPr>
      <w:r>
        <w:rPr>
          <w:b/>
        </w:rPr>
        <w:t xml:space="preserve">Website copywriter brief:</w:t>
      </w:r>
      <w:r>
        <w:t xml:space="preserve"> </w:t>
      </w:r>
      <w:r>
        <w:t xml:space="preserve">Use updated narrative, one-liner, and pillar descriptions to brief the web copy team for the April build sprint.</w:t>
      </w:r>
    </w:p>
    <w:p>
      <w:r>
        <w:pict>
          <v:rect style="width:0;height:1.5pt" o:hralign="center" o:hrstd="t" o:hr="t"/>
        </w:pict>
      </w:r>
    </w:p>
    <w:p>
      <w:pPr>
        <w:pStyle w:val="FirstParagraph"/>
      </w:pPr>
      <w:r>
        <w:rPr>
          <w:i/>
        </w:rPr>
        <w:t xml:space="preserve">Persivia | Confidential | March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Persivia: Updated Website &amp; Pillar Messaging</dc:title>
  <dc:creator/>
  <cp:keywords/>
  <dcterms:created xsi:type="dcterms:W3CDTF">2026-03-26T15:08:45Z</dcterms:created>
  <dcterms:modified xsi:type="dcterms:W3CDTF">2026-03-26T15:08:45Z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y fmtid="{D5CDD505-2E9C-101B-9397-08002B2CF9AE}" pid="3" name="subtitle">
    <vt:lpwstr>Recommendations in Response to Executive Feedback</vt:lpwstr>
  </property>
</Properties>
</file>