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katabulky"/>
        <w:tblpPr w:leftFromText="141" w:rightFromText="141" w:horzAnchor="margin" w:tblpY="915"/>
        <w:tblW w:w="0" w:type="auto"/>
        <w:tblLook w:val="04A0" w:firstRow="1" w:lastRow="0" w:firstColumn="1" w:lastColumn="0" w:noHBand="0" w:noVBand="1"/>
      </w:tblPr>
      <w:tblGrid>
        <w:gridCol w:w="3074"/>
        <w:gridCol w:w="3074"/>
        <w:gridCol w:w="3075"/>
        <w:gridCol w:w="3075"/>
        <w:gridCol w:w="3075"/>
      </w:tblGrid>
      <w:tr w:rsidR="004B415D" w:rsidTr="00327125">
        <w:trPr>
          <w:trHeight w:val="3223"/>
        </w:trPr>
        <w:tc>
          <w:tcPr>
            <w:tcW w:w="3074" w:type="dxa"/>
            <w:vMerge w:val="restart"/>
          </w:tcPr>
          <w:p w:rsidR="004B415D" w:rsidRPr="002A26C0" w:rsidRDefault="004B415D" w:rsidP="00327125">
            <w:pPr>
              <w:rPr>
                <w:b/>
              </w:rPr>
            </w:pPr>
            <w:r w:rsidRPr="002A26C0">
              <w:rPr>
                <w:b/>
              </w:rPr>
              <w:t>Klíčová partnerství</w:t>
            </w:r>
          </w:p>
          <w:p w:rsidR="00003B4B" w:rsidRDefault="00003B4B" w:rsidP="00327125"/>
          <w:p w:rsidR="00003B4B" w:rsidRDefault="00BC7173" w:rsidP="00327125">
            <w:r>
              <w:t xml:space="preserve">Autoři z řad </w:t>
            </w:r>
            <w:r w:rsidRPr="00BC7173">
              <w:t>akademických pracovníků Vysoké školy polytechnické Jihlava i jiných vysokých škol, univerzit a výzkumných organizací</w:t>
            </w:r>
          </w:p>
        </w:tc>
        <w:tc>
          <w:tcPr>
            <w:tcW w:w="3074" w:type="dxa"/>
          </w:tcPr>
          <w:p w:rsidR="004B415D" w:rsidRPr="002A26C0" w:rsidRDefault="004B415D" w:rsidP="00327125">
            <w:pPr>
              <w:rPr>
                <w:b/>
              </w:rPr>
            </w:pPr>
            <w:r w:rsidRPr="002A26C0">
              <w:rPr>
                <w:b/>
              </w:rPr>
              <w:t>Klíčové činnosti</w:t>
            </w:r>
          </w:p>
          <w:p w:rsidR="00760AF0" w:rsidRDefault="00760AF0" w:rsidP="00327125"/>
          <w:p w:rsidR="00760AF0" w:rsidRDefault="00A0373D" w:rsidP="00327125">
            <w:r>
              <w:t>Zjednodušení přípravy časopisu</w:t>
            </w:r>
          </w:p>
          <w:p w:rsidR="00A0373D" w:rsidRDefault="00A0373D" w:rsidP="00327125">
            <w:r>
              <w:t xml:space="preserve">Posílání </w:t>
            </w:r>
            <w:r w:rsidR="006142B8">
              <w:t>aktuálních článků</w:t>
            </w:r>
            <w:r>
              <w:t xml:space="preserve"> do časopisu</w:t>
            </w:r>
          </w:p>
          <w:p w:rsidR="00A0373D" w:rsidRDefault="00A0373D" w:rsidP="00327125">
            <w:r>
              <w:t xml:space="preserve">Schvalování </w:t>
            </w:r>
            <w:r w:rsidR="006142B8">
              <w:t>článků</w:t>
            </w:r>
            <w:bookmarkStart w:id="0" w:name="_GoBack"/>
            <w:bookmarkEnd w:id="0"/>
            <w:r>
              <w:t xml:space="preserve"> do časopisu</w:t>
            </w:r>
          </w:p>
        </w:tc>
        <w:tc>
          <w:tcPr>
            <w:tcW w:w="3075" w:type="dxa"/>
            <w:vMerge w:val="restart"/>
          </w:tcPr>
          <w:p w:rsidR="00760AF0" w:rsidRPr="002A26C0" w:rsidRDefault="004B415D" w:rsidP="00327125">
            <w:pPr>
              <w:rPr>
                <w:b/>
              </w:rPr>
            </w:pPr>
            <w:r w:rsidRPr="002A26C0">
              <w:rPr>
                <w:b/>
              </w:rPr>
              <w:t>Poskytovaná hodnota</w:t>
            </w:r>
          </w:p>
          <w:p w:rsidR="00760AF0" w:rsidRDefault="00760AF0" w:rsidP="00327125"/>
          <w:p w:rsidR="00760AF0" w:rsidRDefault="00A0373D" w:rsidP="00327125">
            <w:r>
              <w:t xml:space="preserve">Odborný časopis vydávaný 4x do roka, vždy na jedno téma (technika, ekonomika, …) </w:t>
            </w:r>
          </w:p>
          <w:p w:rsidR="00760AF0" w:rsidRDefault="00760AF0" w:rsidP="00327125"/>
          <w:p w:rsidR="00760AF0" w:rsidRDefault="00760AF0" w:rsidP="00327125"/>
        </w:tc>
        <w:tc>
          <w:tcPr>
            <w:tcW w:w="3075" w:type="dxa"/>
          </w:tcPr>
          <w:p w:rsidR="004B415D" w:rsidRPr="002A26C0" w:rsidRDefault="004B415D" w:rsidP="00327125">
            <w:pPr>
              <w:rPr>
                <w:b/>
              </w:rPr>
            </w:pPr>
            <w:r w:rsidRPr="002A26C0">
              <w:rPr>
                <w:b/>
              </w:rPr>
              <w:t>Vztahy se zákazníky</w:t>
            </w:r>
          </w:p>
          <w:p w:rsidR="00003B4B" w:rsidRDefault="00003B4B" w:rsidP="00327125"/>
          <w:p w:rsidR="00B75A5B" w:rsidRDefault="00A0373D" w:rsidP="00327125">
            <w:r>
              <w:t>Možnost reagovat na články v časopise</w:t>
            </w:r>
          </w:p>
          <w:p w:rsidR="00A0373D" w:rsidRDefault="00A0373D" w:rsidP="00327125">
            <w:r>
              <w:t xml:space="preserve">Reklamní bannery </w:t>
            </w:r>
          </w:p>
          <w:p w:rsidR="00A0373D" w:rsidRDefault="00A0373D" w:rsidP="00327125">
            <w:r>
              <w:t>Reklamy na webu</w:t>
            </w:r>
          </w:p>
          <w:p w:rsidR="00A0373D" w:rsidRDefault="00A0373D" w:rsidP="00327125">
            <w:r>
              <w:t>Prezentace na odborných konferencích</w:t>
            </w:r>
          </w:p>
          <w:p w:rsidR="00A0373D" w:rsidRDefault="00A0373D" w:rsidP="00327125"/>
          <w:p w:rsidR="00B75A5B" w:rsidRDefault="00B75A5B" w:rsidP="00327125"/>
        </w:tc>
        <w:tc>
          <w:tcPr>
            <w:tcW w:w="3075" w:type="dxa"/>
            <w:vMerge w:val="restart"/>
          </w:tcPr>
          <w:p w:rsidR="004B415D" w:rsidRPr="002A26C0" w:rsidRDefault="004B415D" w:rsidP="00327125">
            <w:pPr>
              <w:rPr>
                <w:b/>
              </w:rPr>
            </w:pPr>
            <w:r w:rsidRPr="002A26C0">
              <w:rPr>
                <w:b/>
              </w:rPr>
              <w:t>Zákaznické segmenty</w:t>
            </w:r>
          </w:p>
          <w:p w:rsidR="004B415D" w:rsidRDefault="004B415D" w:rsidP="00327125"/>
          <w:p w:rsidR="00760AF0" w:rsidRPr="00760AF0" w:rsidRDefault="00A0373D" w:rsidP="00327125">
            <w:r>
              <w:t xml:space="preserve">Odborná veřejnost </w:t>
            </w:r>
          </w:p>
        </w:tc>
      </w:tr>
      <w:tr w:rsidR="004B415D" w:rsidTr="00327125">
        <w:trPr>
          <w:trHeight w:val="3223"/>
        </w:trPr>
        <w:tc>
          <w:tcPr>
            <w:tcW w:w="3074" w:type="dxa"/>
            <w:vMerge/>
          </w:tcPr>
          <w:p w:rsidR="004B415D" w:rsidRDefault="004B415D" w:rsidP="00327125"/>
        </w:tc>
        <w:tc>
          <w:tcPr>
            <w:tcW w:w="3074" w:type="dxa"/>
          </w:tcPr>
          <w:p w:rsidR="004B415D" w:rsidRPr="002A26C0" w:rsidRDefault="004B415D" w:rsidP="00327125">
            <w:pPr>
              <w:rPr>
                <w:b/>
              </w:rPr>
            </w:pPr>
            <w:r w:rsidRPr="002A26C0">
              <w:rPr>
                <w:b/>
              </w:rPr>
              <w:t>Klíčové zdroje</w:t>
            </w:r>
          </w:p>
          <w:p w:rsidR="00003B4B" w:rsidRDefault="00003B4B" w:rsidP="00327125"/>
          <w:p w:rsidR="00003B4B" w:rsidRDefault="006142B8" w:rsidP="00327125">
            <w:r>
              <w:t>Aktuální odborné články od autorů</w:t>
            </w:r>
            <w:r w:rsidR="00A0373D">
              <w:t xml:space="preserve"> do časopisu.</w:t>
            </w:r>
          </w:p>
          <w:p w:rsidR="00A0373D" w:rsidRDefault="00A0373D" w:rsidP="00327125">
            <w:r>
              <w:t>Recenze od recenzentů.</w:t>
            </w:r>
          </w:p>
          <w:p w:rsidR="00003B4B" w:rsidRDefault="00003B4B" w:rsidP="00327125"/>
        </w:tc>
        <w:tc>
          <w:tcPr>
            <w:tcW w:w="3075" w:type="dxa"/>
            <w:vMerge/>
          </w:tcPr>
          <w:p w:rsidR="004B415D" w:rsidRDefault="004B415D" w:rsidP="00327125"/>
        </w:tc>
        <w:tc>
          <w:tcPr>
            <w:tcW w:w="3075" w:type="dxa"/>
          </w:tcPr>
          <w:p w:rsidR="004B415D" w:rsidRPr="002A26C0" w:rsidRDefault="004B415D" w:rsidP="00327125">
            <w:pPr>
              <w:rPr>
                <w:b/>
              </w:rPr>
            </w:pPr>
            <w:r w:rsidRPr="002A26C0">
              <w:rPr>
                <w:b/>
              </w:rPr>
              <w:t>Distribuční kanály</w:t>
            </w:r>
          </w:p>
          <w:p w:rsidR="00B75A5B" w:rsidRDefault="00B75A5B" w:rsidP="00327125"/>
          <w:p w:rsidR="004F0EE8" w:rsidRDefault="00A0373D" w:rsidP="00327125">
            <w:r>
              <w:t>Internet (časopis dostupný volně na webu)</w:t>
            </w:r>
          </w:p>
          <w:p w:rsidR="00A0373D" w:rsidRDefault="00A0373D" w:rsidP="00327125">
            <w:r>
              <w:t>Tištěná verze (slouží pro archivaci v knihovnách)</w:t>
            </w:r>
          </w:p>
        </w:tc>
        <w:tc>
          <w:tcPr>
            <w:tcW w:w="3075" w:type="dxa"/>
            <w:vMerge/>
          </w:tcPr>
          <w:p w:rsidR="004B415D" w:rsidRDefault="004B415D" w:rsidP="00327125"/>
        </w:tc>
      </w:tr>
      <w:tr w:rsidR="004B415D" w:rsidTr="00327125">
        <w:trPr>
          <w:trHeight w:val="2974"/>
        </w:trPr>
        <w:tc>
          <w:tcPr>
            <w:tcW w:w="9223" w:type="dxa"/>
            <w:gridSpan w:val="3"/>
          </w:tcPr>
          <w:p w:rsidR="004B415D" w:rsidRPr="002A26C0" w:rsidRDefault="004B415D" w:rsidP="00327125">
            <w:pPr>
              <w:rPr>
                <w:b/>
              </w:rPr>
            </w:pPr>
            <w:r w:rsidRPr="002A26C0">
              <w:rPr>
                <w:b/>
              </w:rPr>
              <w:t>Struktura nákladů</w:t>
            </w:r>
          </w:p>
          <w:p w:rsidR="00CA2ACA" w:rsidRDefault="00CA2ACA" w:rsidP="00327125"/>
          <w:p w:rsidR="00CA2ACA" w:rsidRDefault="00A0373D" w:rsidP="00327125">
            <w:r>
              <w:t>Čas (tři členové týmu po devadesáti hodinách)</w:t>
            </w:r>
          </w:p>
          <w:p w:rsidR="00CA2ACA" w:rsidRDefault="00CA2ACA" w:rsidP="00327125"/>
        </w:tc>
        <w:tc>
          <w:tcPr>
            <w:tcW w:w="6150" w:type="dxa"/>
            <w:gridSpan w:val="2"/>
          </w:tcPr>
          <w:p w:rsidR="004B415D" w:rsidRPr="002A26C0" w:rsidRDefault="004B415D" w:rsidP="00327125">
            <w:pPr>
              <w:rPr>
                <w:b/>
              </w:rPr>
            </w:pPr>
            <w:r w:rsidRPr="002A26C0">
              <w:rPr>
                <w:b/>
              </w:rPr>
              <w:t>Zdroje příjmů</w:t>
            </w:r>
          </w:p>
          <w:p w:rsidR="00CA2ACA" w:rsidRDefault="00CA2ACA" w:rsidP="00327125"/>
          <w:p w:rsidR="00CA2ACA" w:rsidRDefault="00A0373D" w:rsidP="00327125">
            <w:r>
              <w:t>Zápočet z předmětu Řízení softwarových projektů</w:t>
            </w:r>
          </w:p>
          <w:p w:rsidR="00CA2ACA" w:rsidRDefault="00CA2ACA" w:rsidP="00327125"/>
        </w:tc>
      </w:tr>
    </w:tbl>
    <w:p w:rsidR="00AD4B63" w:rsidRDefault="00327125" w:rsidP="00327125">
      <w:pPr>
        <w:pStyle w:val="Nzev"/>
      </w:pPr>
      <w:proofErr w:type="spellStart"/>
      <w:r>
        <w:t>Bussiness</w:t>
      </w:r>
      <w:proofErr w:type="spellEnd"/>
      <w:r>
        <w:t xml:space="preserve"> Model </w:t>
      </w:r>
      <w:proofErr w:type="spellStart"/>
      <w:r>
        <w:t>Canvas</w:t>
      </w:r>
      <w:proofErr w:type="spellEnd"/>
    </w:p>
    <w:sectPr w:rsidR="00AD4B63" w:rsidSect="004B41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5D"/>
    <w:rsid w:val="00003B4B"/>
    <w:rsid w:val="00092836"/>
    <w:rsid w:val="002A26C0"/>
    <w:rsid w:val="00327125"/>
    <w:rsid w:val="003B13F7"/>
    <w:rsid w:val="004B415D"/>
    <w:rsid w:val="004F0EE8"/>
    <w:rsid w:val="006142B8"/>
    <w:rsid w:val="00760AF0"/>
    <w:rsid w:val="008C4BDF"/>
    <w:rsid w:val="00A0373D"/>
    <w:rsid w:val="00AD4B63"/>
    <w:rsid w:val="00B75A5B"/>
    <w:rsid w:val="00BC7173"/>
    <w:rsid w:val="00CA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42EF"/>
  <w15:chartTrackingRefBased/>
  <w15:docId w15:val="{AB18256E-ACB0-4271-A9D4-5CC3A9C2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B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3271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271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131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Klusáček</dc:creator>
  <cp:keywords/>
  <dc:description/>
  <cp:lastModifiedBy>Jiří Klusáček</cp:lastModifiedBy>
  <cp:revision>8</cp:revision>
  <cp:lastPrinted>2017-10-06T07:40:00Z</cp:lastPrinted>
  <dcterms:created xsi:type="dcterms:W3CDTF">2017-10-01T11:29:00Z</dcterms:created>
  <dcterms:modified xsi:type="dcterms:W3CDTF">2017-10-06T07:41:00Z</dcterms:modified>
</cp:coreProperties>
</file>