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 CC, SEC+</w:t>
      </w:r>
    </w:p>
    <w:p>
      <w:pPr>
        <w:pStyle w:val="Normal"/>
        <w:jc w:val="both"/>
        <w:rPr/>
      </w:pPr>
      <w:r>
        <w:rPr>
          <w:rFonts w:eastAsia="Times New Roman" w:cs="" w:ascii="Public Sans" w:hAnsi="Public Sans" w:cstheme="minorBidi"/>
          <w:sz w:val="20"/>
          <w:szCs w:val="20"/>
        </w:rPr>
        <w:t xml:space="preserve">+1 (843) 534–6040 | </w:t>
      </w:r>
      <w:hyperlink r:id="rId2">
        <w:r>
          <w:rPr>
            <w:rStyle w:val="Internet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Internet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Internet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0"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CISSP / Certified Information Systems Security Professional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International Information System Security Certification Consortium, </w:t>
      </w:r>
      <w:r>
        <w:rPr>
          <w:rFonts w:eastAsia="Times New Roman" w:cs="Calibri" w:ascii="Public Sans" w:hAnsi="Public Sans" w:cstheme="minorHAnsi"/>
          <w:sz w:val="20"/>
          <w:szCs w:val="20"/>
        </w:rPr>
        <w:t xml:space="preserve">ISC2, </w:t>
      </w:r>
      <w:r>
        <w:rPr>
          <w:rFonts w:eastAsia="Times New Roman" w:cs="Calibri" w:ascii="Public Sans" w:hAnsi="Public Sans" w:cstheme="minorHAnsi"/>
          <w:sz w:val="20"/>
          <w:szCs w:val="20"/>
        </w:rPr>
        <w:t xml:space="preserve">Active as of: </w:t>
      </w:r>
      <w:r>
        <w:rPr>
          <w:rFonts w:eastAsia="Times New Roman" w:cs="Calibri" w:ascii="Public Sans" w:hAnsi="Public Sans" w:cstheme="minorHAnsi"/>
          <w:sz w:val="20"/>
          <w:szCs w:val="20"/>
        </w:rPr>
        <w:t>February 2024</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SEC+ / </w:t>
      </w:r>
      <w:r>
        <w:rPr>
          <w:rFonts w:eastAsia="Times New Roman" w:cs="Calibri" w:ascii="Public Sans" w:hAnsi="Public Sans" w:cstheme="minorHAnsi"/>
          <w:sz w:val="20"/>
          <w:szCs w:val="20"/>
        </w:rPr>
        <w:t>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Computing Technology Industry Association, </w:t>
      </w:r>
      <w:r>
        <w:rPr>
          <w:rFonts w:eastAsia="Times New Roman" w:cs="Calibri" w:ascii="Public Sans" w:hAnsi="Public Sans" w:cstheme="minorHAnsi"/>
          <w:sz w:val="20"/>
          <w:szCs w:val="20"/>
        </w:rPr>
        <w:t xml:space="preserve">CompTIA, </w:t>
      </w:r>
      <w:r>
        <w:rPr>
          <w:rFonts w:eastAsia="Times New Roman" w:cs="Calibri" w:ascii="Public Sans" w:hAnsi="Public Sans" w:cstheme="minorHAnsi"/>
          <w:sz w:val="20"/>
          <w:szCs w:val="20"/>
        </w:rPr>
        <w:t>Active as of: December 2023</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CC / Certified in Cybersecurity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International Information System Security Certification Consortium, (ISC)², Active as of: September 2022</w:t>
      </w:r>
    </w:p>
    <w:p>
      <w:pPr>
        <w:pStyle w:val="Normal"/>
        <w:spacing w:lineRule="auto" w:line="240"/>
        <w:ind w:hanging="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0"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Internet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lef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lef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Internet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lef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family w:val="roman"/>
    <w:pitch w:val="variable"/>
  </w:font>
  <w:font w:name="Arial">
    <w:charset w:val="01"/>
    <w:family w:val="roman"/>
    <w:pitch w:val="variable"/>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family w:val="roman"/>
    <w:pitch w:val="variable"/>
    <w:embedRegular r:id="rId17" w:fontKey="{11014A78-CABC-4EF0-12AC-5CD89AEFDE11}"/>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8" w:fontKey="{12014A78-CABC-4EF0-12AC-5CD89AEFDE12}"/>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InternetLink">
    <w:name w:val="Hyperlink"/>
    <w:basedOn w:val="DefaultParagraphFont"/>
    <w:uiPriority w:val="99"/>
    <w:unhideWhenUsed/>
    <w:rsid w:val="00936981"/>
    <w:rPr>
      <w:color w:val="0563C1" w:themeColor="hyperlink"/>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VisitedInternetLink">
    <w:name w:val="FollowedHyperlink"/>
    <w:basedOn w:val="DefaultParagraphFont"/>
    <w:uiPriority w:val="99"/>
    <w:semiHidden/>
    <w:unhideWhenUsed/>
    <w:rsid w:val="00936981"/>
    <w:rPr>
      <w:color w:val="954F72" w:themeColor="followedHyperlink"/>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left="720" w:hanging="0"/>
      <w:contextualSpacing/>
    </w:pPr>
    <w:rPr/>
  </w:style>
  <w:style w:type="paragraph" w:styleId="Revision">
    <w:name w:val="Revision"/>
    <w:uiPriority w:val="99"/>
    <w:semiHidden/>
    <w:qFormat/>
    <w:rsid w:val="00936981"/>
    <w:pPr>
      <w:widowControl/>
      <w:suppressAutoHyphens w:val="true"/>
      <w:bidi w:val="0"/>
      <w:spacing w:before="0" w:after="0"/>
      <w:jc w:val="lef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Application>LibreOffice/7.4.7.2$Linux_X86_64 LibreOffice_project/40$Build-2</Application>
  <AppVersion>15.0000</AppVersion>
  <Pages>4</Pages>
  <Words>1798</Words>
  <Characters>10548</Characters>
  <CharactersWithSpaces>12657</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2024-02-16T16:59:41Z</dcterms:modified>
  <cp:revision>38</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