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7650"/>
        <w:gridCol w:w="3150"/>
      </w:tblGrid>
      <w:tr>
        <w:trPr>
          <w:trHeight w:val="1175" w:hRule="atLeast"/>
        </w:trPr>
        <w:tc>
          <w:tcPr>
            <w:tcW w:w="76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Open Sans" w:hAnsi="Open Sans"/>
              </w:rPr>
            </w:pPr>
            <w:r>
              <w:rPr>
                <w:rFonts w:eastAsia="Times New Roman" w:cs="Aptos Display" w:ascii="Open Sans" w:hAnsi="Open Sans" w:cstheme="majorHAnsi"/>
                <w:kern w:val="2"/>
                <w:sz w:val="36"/>
                <w:szCs w:val="36"/>
                <w:lang w:val="en-US" w:eastAsia="en-US" w:bidi="ar-SA"/>
              </w:rPr>
              <w:t>Justin Knox, CISSP, CISA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Open Sans" w:hAnsi="Open Sans"/>
              </w:rPr>
            </w:pPr>
            <w:r>
              <w:rPr>
                <w:rFonts w:eastAsia="Times New Roman" w:cs="Aptos Display" w:ascii="Open Sans" w:hAnsi="Open Sans" w:cstheme="majorHAnsi"/>
                <w:kern w:val="2"/>
                <w:sz w:val="20"/>
                <w:szCs w:val="20"/>
                <w:lang w:val="en-US" w:eastAsia="en-US" w:bidi="ar-SA"/>
              </w:rPr>
              <w:t>Cybersecurity &amp; Infrastructure Engineer | Secure Systems Architecture</w:t>
            </w:r>
          </w:p>
        </w:tc>
        <w:tc>
          <w:tcPr>
            <w:tcW w:w="31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Open Sans" w:hAnsi="Open Sans"/>
              </w:rPr>
            </w:pPr>
            <w:r>
              <w:rPr>
                <w:rFonts w:eastAsia="Times New Roman" w:cs="Aptos Display" w:ascii="Open Sans" w:hAnsi="Open Sans" w:cstheme="majorHAnsi"/>
                <w:kern w:val="2"/>
                <w:sz w:val="20"/>
                <w:szCs w:val="20"/>
                <w:lang w:val="en-US" w:eastAsia="en-US" w:bidi="ar-SA"/>
              </w:rPr>
              <w:t>535 Griswold St. Ste. 111-254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Open Sans" w:hAnsi="Open Sans"/>
              </w:rPr>
            </w:pPr>
            <w:r>
              <w:rPr>
                <w:rFonts w:eastAsia="Times New Roman" w:cs="Aptos Display" w:ascii="Open Sans" w:hAnsi="Open Sans" w:cstheme="majorHAnsi"/>
                <w:kern w:val="2"/>
                <w:sz w:val="20"/>
                <w:szCs w:val="20"/>
                <w:lang w:val="en-US" w:eastAsia="en-US" w:bidi="ar-SA"/>
              </w:rPr>
              <w:t>Detroit, MI 48226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Open Sans" w:hAnsi="Open Sans"/>
              </w:rPr>
            </w:pPr>
            <w:r>
              <w:rPr>
                <w:rFonts w:eastAsia="Times New Roman" w:cs="Aptos Display" w:ascii="Open Sans" w:hAnsi="Open Sans" w:cstheme="majorHAnsi"/>
                <w:kern w:val="2"/>
                <w:sz w:val="20"/>
                <w:szCs w:val="20"/>
                <w:lang w:val="en-US" w:eastAsia="en-US" w:bidi="ar-SA"/>
              </w:rPr>
              <w:t xml:space="preserve">Phone: </w:t>
            </w:r>
            <w:r>
              <w:rPr>
                <w:rFonts w:eastAsia="Times New Roman" w:cs="" w:ascii="Open Sans" w:hAnsi="Open Sans"/>
                <w:kern w:val="2"/>
                <w:sz w:val="20"/>
                <w:szCs w:val="20"/>
                <w:lang w:val="en-US" w:eastAsia="en-US" w:bidi="ar-SA"/>
              </w:rPr>
              <w:t xml:space="preserve">+1 (313) 824-8535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Open Sans" w:hAnsi="Open Sans"/>
              </w:rPr>
            </w:pPr>
            <w:r>
              <w:rPr>
                <w:rFonts w:eastAsia="Times New Roman" w:cs="" w:ascii="Open Sans" w:hAnsi="Open Sans"/>
                <w:kern w:val="2"/>
                <w:sz w:val="20"/>
                <w:szCs w:val="20"/>
                <w:lang w:val="en-US" w:eastAsia="en-US" w:bidi="ar-SA"/>
              </w:rPr>
              <w:t>Email: jtknox@posteo.de</w:t>
            </w:r>
          </w:p>
        </w:tc>
      </w:tr>
    </w:tbl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</w:rPr>
        <mc:AlternateContent>
          <mc:Choice Requires="wps">
            <w:drawing>
              <wp:inline distT="0" distB="0" distL="0" distR="0" wp14:anchorId="702F554C">
                <wp:extent cx="1263650" cy="635"/>
                <wp:effectExtent l="0" t="0" r="0" b="0"/>
                <wp:docPr id="1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702F554C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Open Sans" w:hAnsi="Open Sans"/>
          <w:b/>
          <w:bCs/>
          <w:sz w:val="20"/>
          <w:szCs w:val="20"/>
        </w:rPr>
        <w:tab/>
        <w:t>SUMMARY</w:t>
      </w:r>
    </w:p>
    <w:p>
      <w:pPr>
        <w:pStyle w:val="Normal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ind w:start="216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Cybersecurity &amp; infrastructure engineer with 20+ years securing OT/IT systems. Skilled in vulnerability remediation, Linux hardening, and hybrid system integration. CISSP- and CISA-certified, with a proven record of building resilient, compliant architectures using FOSS tools and automation.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  <w:b/>
          <w:bCs/>
          <w:sz w:val="20"/>
          <w:szCs w:val="20"/>
        </w:rPr>
        <w:tab/>
        <w:tab/>
        <w:tab/>
      </w:r>
      <w:r>
        <w:rPr>
          <w:rFonts w:ascii="Open Sans" w:hAnsi="Open Sans"/>
          <w:b w:val="false"/>
          <w:bCs w:val="false"/>
          <w:sz w:val="20"/>
          <w:szCs w:val="20"/>
        </w:rPr>
        <w:t>Featured Employers:</w:t>
      </w:r>
      <w:r>
        <w:rPr>
          <w:rFonts w:ascii="Open Sans" w:hAnsi="Open Sans"/>
          <w:b/>
          <w:bCs/>
          <w:sz w:val="20"/>
          <w:szCs w:val="20"/>
        </w:rPr>
        <w:t xml:space="preserve"> Google | British Telecom | Scientific Games</w:t>
      </w:r>
    </w:p>
    <w:p>
      <w:pPr>
        <w:pStyle w:val="Normal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</w:rPr>
        <mc:AlternateContent>
          <mc:Choice Requires="wps">
            <w:drawing>
              <wp:inline distT="0" distB="0" distL="0" distR="0" wp14:anchorId="6AD8F74F">
                <wp:extent cx="1263650" cy="635"/>
                <wp:effectExtent l="0" t="0" r="0" b="0"/>
                <wp:docPr id="2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6AD8F74F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Open Sans" w:hAnsi="Open Sans"/>
          <w:b/>
          <w:bCs/>
          <w:sz w:val="20"/>
          <w:szCs w:val="20"/>
        </w:rPr>
        <w:tab/>
        <w:t>RELEVANT EXPERIENCE</w:t>
      </w:r>
    </w:p>
    <w:p>
      <w:pPr>
        <w:pStyle w:val="Normal"/>
        <w:ind w:hanging="0" w:start="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firstLine="269" w:start="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10.2024 – Present</w:t>
        <w:tab/>
      </w:r>
      <w:r>
        <w:rPr>
          <w:rFonts w:ascii="Open Sans" w:hAnsi="Open Sans"/>
          <w:b/>
          <w:bCs/>
          <w:sz w:val="20"/>
          <w:szCs w:val="20"/>
        </w:rPr>
        <w:t>DTE Energy, Cyber Security Analyst</w:t>
      </w:r>
    </w:p>
    <w:p>
      <w:pPr>
        <w:pStyle w:val="Normal"/>
        <w:ind w:hanging="2160" w:start="2160"/>
        <w:rPr>
          <w:rFonts w:ascii="Open Sans" w:hAnsi="Open Sans"/>
        </w:rPr>
      </w:pPr>
      <w:r>
        <w:rPr>
          <w:rFonts w:ascii="Open Sans" w:hAnsi="Open Sans"/>
          <w:b/>
          <w:bCs/>
          <w:i w:val="false"/>
          <w:iCs w:val="false"/>
          <w:sz w:val="20"/>
          <w:szCs w:val="20"/>
        </w:rPr>
        <w:tab/>
      </w:r>
      <w:r>
        <w:rPr>
          <w:rFonts w:ascii="Open Sans" w:hAnsi="Open Sans"/>
          <w:b w:val="false"/>
          <w:bCs w:val="false"/>
          <w:i/>
          <w:iCs/>
          <w:sz w:val="20"/>
          <w:szCs w:val="20"/>
        </w:rPr>
        <w:t>Gas Cybersecurity Compliance | Strategic Staffing Solutions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Detroit, MI | 40% remote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Implemented vulnerability management (VM) operations across hybrid IT/OT environments, updating full system remediations (FSR) based on manually calculated CVE and CVSS scores, tracking remediation via SLA-compliant workflows, and reporting risk posture to leadership.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i/>
          <w:iCs/>
          <w:sz w:val="20"/>
          <w:szCs w:val="20"/>
        </w:rPr>
        <w:t>-</w:t>
      </w:r>
      <w:r>
        <w:rPr>
          <w:rFonts w:ascii="Open Sans" w:hAnsi="Open Sans"/>
          <w:b/>
          <w:bCs/>
          <w:sz w:val="20"/>
          <w:szCs w:val="20"/>
        </w:rPr>
        <w:tab/>
      </w:r>
      <w:r>
        <w:rPr>
          <w:rFonts w:ascii="Open Sans" w:hAnsi="Open Sans"/>
          <w:b w:val="false"/>
          <w:bCs w:val="false"/>
          <w:sz w:val="20"/>
          <w:szCs w:val="20"/>
        </w:rPr>
        <w:t>Orchestrated ongoing vulnerability assessments with Nessus and Qualys, validating results manually to ensure accuracy. Captured findings with full CVE/CVSS context, tracked remediation per SLA, and compiled detailed risk posture summaries for leadership.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b/>
          <w:bCs/>
          <w:sz w:val="20"/>
          <w:szCs w:val="20"/>
        </w:rPr>
        <w:t>-</w:t>
        <w:tab/>
      </w:r>
      <w:r>
        <w:rPr>
          <w:rFonts w:ascii="Open Sans" w:hAnsi="Open Sans"/>
          <w:b w:val="false"/>
          <w:bCs w:val="false"/>
          <w:sz w:val="20"/>
          <w:szCs w:val="20"/>
        </w:rPr>
        <w:t>Worked with n</w:t>
      </w:r>
      <w:r>
        <w:rPr>
          <w:rFonts w:ascii="Open Sans" w:hAnsi="Open Sans"/>
          <w:sz w:val="20"/>
          <w:szCs w:val="20"/>
        </w:rPr>
        <w:t>etwork engineering teams, integrating TLS, IPsec, and 802.1X protocols with RBAC and ACLs to safeguard mission-critical traffic across segmented networks.</w:t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start="216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09.2023 –10.2024</w:t>
        <w:tab/>
      </w:r>
      <w:r>
        <w:rPr>
          <w:rFonts w:ascii="Open Sans" w:hAnsi="Open Sans"/>
          <w:b/>
          <w:bCs/>
          <w:sz w:val="20"/>
          <w:szCs w:val="20"/>
        </w:rPr>
        <w:t>Great Lakes Water Authority, Senior IT/OT Infrastructure Administrator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Cyber &amp; Information Security, Water Resource Recovery Operations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Detroit, MI | Onsite to 20% Remote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Built and deployed a centralized cyber defense platform integrating SIEM, CMDB, and IPAM (PostgreSQL, Redis, Jenkins) across segmented IT/OT environments.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Designed and implemented a clustered Debian/Red Hat Linux virtualization environment with automated provisioning, patching, and sustainment pipelines using PowerShell and Bash, aligned with NIST 800-53, CSF 2.0, and Zero Trust principles.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Supported SCADA and DCS modernization efforts through collaborative field operations engagement, troubleshooting hybrid control system architectures, and optimizing database workflows across multi-vendor environments consistent with asset management methodologies.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Deployed TLS 1.2 and X.509 certificate frameworks to secure communication channels between DMZ-layer applications.</w:t>
      </w:r>
    </w:p>
    <w:p>
      <w:pPr>
        <w:pStyle w:val="Normal"/>
        <w:ind w:hanging="360" w:start="252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  <w:t>-</w:t>
        <w:tab/>
        <w:t>Developed (non-GPT) Active Directory security auditing and reporting solutions, using real-time network diagnostics from Cisco; and change-management for Microsoft 365.</w:t>
      </w:r>
    </w:p>
    <w:p>
      <w:pPr>
        <w:pStyle w:val="Normal"/>
        <w:ind w:hanging="360" w:start="252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sectPr>
          <w:type w:val="nextPage"/>
          <w:pgSz w:w="12240" w:h="15840"/>
          <w:pgMar w:left="720" w:right="720" w:gutter="0" w:header="0" w:top="1080" w:footer="0" w:bottom="108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widowControl/>
        <w:suppressAutoHyphens w:val="true"/>
        <w:bidi w:val="0"/>
        <w:spacing w:before="0" w:after="0"/>
        <w:ind w:hanging="1889" w:start="216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06.2023 – 09.2023 </w:t>
        <w:tab/>
      </w:r>
      <w:r>
        <w:rPr>
          <w:rFonts w:ascii="Open Sans" w:hAnsi="Open Sans"/>
          <w:b/>
          <w:bCs/>
          <w:sz w:val="20"/>
          <w:szCs w:val="20"/>
        </w:rPr>
        <w:t>Corewell Health, Systems Engineer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Critical Environment Engineering | Matech Resources, LLC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Grand Rapids, MI | Onsite to 20% Remote</w:t>
      </w:r>
    </w:p>
    <w:p>
      <w:pPr>
        <w:pStyle w:val="ListParagraph"/>
        <w:numPr>
          <w:ilvl w:val="0"/>
          <w:numId w:val="4"/>
        </w:numPr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Streamlined production infrastructure deployment, cutting delivery time by 40% through workflow optimization and bottleneck elimination.</w:t>
      </w:r>
    </w:p>
    <w:p>
      <w:pPr>
        <w:pStyle w:val="ListParagraph"/>
        <w:numPr>
          <w:ilvl w:val="0"/>
          <w:numId w:val="4"/>
        </w:numPr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Applied industry-standard deployment methodologies, enhancing scalability, reliability, and maintainability of infrastructure rollouts.</w:t>
      </w:r>
    </w:p>
    <w:p>
      <w:pPr>
        <w:pStyle w:val="ListParagraph"/>
        <w:numPr>
          <w:ilvl w:val="0"/>
          <w:numId w:val="4"/>
        </w:numPr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Identified and resolved critical infrastructure risks ahead of deployment, ensuring minimal downtime and maintaining operational continuity during rollouts.</w:t>
      </w:r>
    </w:p>
    <w:p>
      <w:pPr>
        <w:pStyle w:val="Normal"/>
        <w:ind w:start="360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start="216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12.2018 – 12.2021</w:t>
        <w:tab/>
      </w:r>
      <w:r>
        <w:rPr>
          <w:rFonts w:ascii="Open Sans" w:hAnsi="Open Sans"/>
          <w:b/>
          <w:bCs/>
          <w:i w:val="false"/>
          <w:iCs w:val="false"/>
          <w:sz w:val="20"/>
          <w:szCs w:val="20"/>
        </w:rPr>
        <w:t xml:space="preserve">Google, </w:t>
      </w:r>
      <w:r>
        <w:rPr>
          <w:rFonts w:ascii="Open Sans" w:hAnsi="Open Sans"/>
          <w:b/>
          <w:bCs/>
          <w:sz w:val="20"/>
          <w:szCs w:val="20"/>
        </w:rPr>
        <w:t>Senior Operations Engineer</w:t>
      </w:r>
    </w:p>
    <w:p>
      <w:pPr>
        <w:pStyle w:val="Normal"/>
        <w:ind w:hanging="1710" w:start="2160"/>
        <w:rPr>
          <w:rFonts w:ascii="Open Sans" w:hAnsi="Open Sans"/>
        </w:rPr>
      </w:pPr>
      <w:r>
        <w:rPr>
          <w:rFonts w:ascii="Open Sans" w:hAnsi="Open Sans"/>
          <w:b/>
          <w:bCs/>
          <w:sz w:val="20"/>
          <w:szCs w:val="20"/>
        </w:rPr>
        <w:tab/>
      </w:r>
      <w:r>
        <w:rPr>
          <w:rFonts w:ascii="Open Sans" w:hAnsi="Open Sans"/>
          <w:b w:val="false"/>
          <w:bCs w:val="false"/>
          <w:i/>
          <w:iCs/>
          <w:sz w:val="20"/>
          <w:szCs w:val="20"/>
        </w:rPr>
        <w:t>Network Operations | Server Operations | Hardware Operations | Engineering Field Services | Data Center Infrastructure Operations | Google Cloud VMWare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Charleston, SC | Reston, VA | Washington DC | 100% Onsite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 xml:space="preserve">Deployed the East Coast’s Google Cloud VMware Engine project, delivering 75% of milestones ahead of schedule by driving infrastructure readiness, workload isolation, and secure-by-default configurations across production systems — with emphasis on Linux-based environments modeled after Google’s hardened Debian variants (e.g., gLinux), ensuring compatibility, stability, and policy enforcement at scale. 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Developed automation tools to streamline server diagnostics and repair workflows, achieving over 800% measured operational efficiency gains and reducing manual repair intervention.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Awarded 19 Peer Bonuses and 2 Challenge Coins for excellence under pressure during Hurricane Dorian and the COVID-19 pandemic, demonstrating leadership and resilience in global operations.</w:t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start="216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07.2017 – 12.2018 </w:t>
        <w:tab/>
      </w:r>
      <w:r>
        <w:rPr>
          <w:rFonts w:ascii="Open Sans" w:hAnsi="Open Sans"/>
          <w:b/>
          <w:bCs/>
          <w:sz w:val="20"/>
          <w:szCs w:val="20"/>
        </w:rPr>
        <w:t>Switch Inc., Data Center Technician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Network Operations</w:t>
      </w:r>
    </w:p>
    <w:p>
      <w:pPr>
        <w:pStyle w:val="Normal"/>
        <w:ind w:hanging="1770" w:start="2160"/>
        <w:rPr>
          <w:rFonts w:ascii="Open Sans" w:hAnsi="Open Sans"/>
        </w:rPr>
      </w:pPr>
      <w:r>
        <w:rPr>
          <w:rFonts w:ascii="Open Sans" w:hAnsi="Open Sans"/>
          <w:i/>
          <w:iCs/>
          <w:sz w:val="20"/>
          <w:szCs w:val="20"/>
        </w:rPr>
        <w:tab/>
        <w:t>Las Vegas, NV | 100% Onsite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Conducted physical penetration tests for high-profile data center clients, following initial work in smart-hands and rack deployments.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Automated ticket workflows with AutoHotKey, reducing processing time by 65%.</w:t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start="216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10.2016 – 06.2017 </w:t>
        <w:tab/>
      </w:r>
      <w:r>
        <w:rPr>
          <w:rFonts w:ascii="Open Sans" w:hAnsi="Open Sans"/>
          <w:b/>
          <w:bCs/>
          <w:sz w:val="20"/>
          <w:szCs w:val="20"/>
        </w:rPr>
        <w:t>Pinnacle Community Services, Senior Systems Administrator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Las Vegas, NV | 100% Onsite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 xml:space="preserve">Designed and deployed HIPAA-compliant infrastructure using FOSS technologies, implementing hardened firewalls, encrypted storage, RBAC access controls, and secure IAM with TLS/SSH tunneling and network segmentation. 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Conducted digital forensics and incident response in compliance with legal standards, applying encryption, key management, and containment strategies to ensure traceability, defensible posture, and audit-ready compliance.</w:t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start="216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11.2013 – 04.2015</w:t>
        <w:tab/>
      </w:r>
      <w:r>
        <w:rPr>
          <w:rFonts w:ascii="Open Sans" w:hAnsi="Open Sans"/>
          <w:b/>
          <w:bCs/>
          <w:sz w:val="20"/>
          <w:szCs w:val="20"/>
        </w:rPr>
        <w:t xml:space="preserve">Scientific Games </w:t>
      </w:r>
      <w:r>
        <w:rPr>
          <w:rFonts w:ascii="Open Sans" w:hAnsi="Open Sans"/>
          <w:b w:val="false"/>
          <w:bCs w:val="false"/>
          <w:sz w:val="20"/>
          <w:szCs w:val="20"/>
        </w:rPr>
        <w:t>(formerly</w:t>
      </w:r>
      <w:r>
        <w:rPr>
          <w:rFonts w:ascii="Open Sans" w:hAnsi="Open Sans"/>
          <w:b/>
          <w:bCs/>
          <w:sz w:val="20"/>
          <w:szCs w:val="20"/>
        </w:rPr>
        <w:t xml:space="preserve"> Bally Technologies</w:t>
      </w:r>
      <w:r>
        <w:rPr>
          <w:rFonts w:ascii="Open Sans" w:hAnsi="Open Sans"/>
          <w:b w:val="false"/>
          <w:bCs w:val="false"/>
          <w:sz w:val="20"/>
          <w:szCs w:val="20"/>
        </w:rPr>
        <w:t>)</w:t>
      </w:r>
      <w:r>
        <w:rPr>
          <w:rFonts w:ascii="Open Sans" w:hAnsi="Open Sans"/>
          <w:b/>
          <w:bCs/>
          <w:sz w:val="20"/>
          <w:szCs w:val="20"/>
        </w:rPr>
        <w:t>, Senior Technical Specialist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Technical Training and Documentation Department</w:t>
      </w:r>
    </w:p>
    <w:p>
      <w:pPr>
        <w:pStyle w:val="Normal"/>
        <w:ind w:hanging="1770" w:start="2160"/>
        <w:rPr>
          <w:rFonts w:ascii="Open Sans" w:hAnsi="Open Sans"/>
        </w:rPr>
      </w:pPr>
      <w:r>
        <w:rPr>
          <w:rFonts w:ascii="Open Sans" w:hAnsi="Open Sans"/>
          <w:i/>
          <w:iCs/>
          <w:sz w:val="20"/>
          <w:szCs w:val="20"/>
        </w:rPr>
        <w:tab/>
        <w:t>Las Vegas, NV | 100% Onsite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Developed and deployed the company’s first internal training portal.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Implemented Nevada Gaming Control Board and New Jersey Division of Gaming Enforcement security protocols, documenting and distributing field operating procedures.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 xml:space="preserve">Developed and published </w:t>
      </w:r>
      <w:r>
        <w:rPr>
          <w:rFonts w:ascii="Open Sans" w:hAnsi="Open Sans"/>
          <w:sz w:val="20"/>
          <w:szCs w:val="20"/>
        </w:rPr>
        <w:t xml:space="preserve">the technical field service videos </w:t>
      </w:r>
      <w:r>
        <w:rPr>
          <w:rFonts w:ascii="Open Sans" w:hAnsi="Open Sans"/>
          <w:sz w:val="20"/>
          <w:szCs w:val="20"/>
        </w:rPr>
        <w:t xml:space="preserve">for Bally Technologies, WMS, and Shufflemaster products, including slot machines, card shufflers, roulette machines, and video poker systems, </w:t>
      </w:r>
      <w:r>
        <w:rPr>
          <w:rFonts w:ascii="Open Sans" w:hAnsi="Open Sans"/>
          <w:sz w:val="20"/>
          <w:szCs w:val="20"/>
        </w:rPr>
        <w:t>reducing</w:t>
      </w:r>
      <w:r>
        <w:rPr>
          <w:rFonts w:ascii="Open Sans" w:hAnsi="Open Sans"/>
          <w:sz w:val="20"/>
          <w:szCs w:val="20"/>
        </w:rPr>
        <w:t xml:space="preserve"> travel-related training costs by 95%.</w:t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start="216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05.2008 – 09.2009</w:t>
        <w:tab/>
      </w:r>
      <w:r>
        <w:rPr>
          <w:rFonts w:ascii="Open Sans" w:hAnsi="Open Sans"/>
          <w:b/>
          <w:bCs/>
          <w:sz w:val="20"/>
          <w:szCs w:val="20"/>
        </w:rPr>
        <w:t xml:space="preserve">British Telecom </w:t>
      </w:r>
      <w:r>
        <w:rPr>
          <w:rFonts w:ascii="Open Sans" w:hAnsi="Open Sans"/>
          <w:b w:val="false"/>
          <w:bCs w:val="false"/>
          <w:sz w:val="20"/>
          <w:szCs w:val="20"/>
        </w:rPr>
        <w:t>(formerly</w:t>
      </w:r>
      <w:r>
        <w:rPr>
          <w:rFonts w:ascii="Open Sans" w:hAnsi="Open Sans"/>
          <w:b/>
          <w:bCs/>
          <w:sz w:val="20"/>
          <w:szCs w:val="20"/>
        </w:rPr>
        <w:t xml:space="preserve"> Infonet</w:t>
      </w:r>
      <w:r>
        <w:rPr>
          <w:rFonts w:ascii="Open Sans" w:hAnsi="Open Sans"/>
          <w:b w:val="false"/>
          <w:bCs w:val="false"/>
          <w:sz w:val="20"/>
          <w:szCs w:val="20"/>
        </w:rPr>
        <w:t>)</w:t>
      </w:r>
      <w:r>
        <w:rPr>
          <w:rFonts w:ascii="Open Sans" w:hAnsi="Open Sans"/>
          <w:b/>
          <w:bCs/>
          <w:sz w:val="20"/>
          <w:szCs w:val="20"/>
        </w:rPr>
        <w:t>, Senior Network Event Management Technician</w:t>
      </w:r>
    </w:p>
    <w:p>
      <w:pPr>
        <w:pStyle w:val="Normal"/>
        <w:ind w:hanging="1770" w:start="2160"/>
        <w:rPr>
          <w:rFonts w:ascii="Open Sans" w:hAnsi="Open Sans"/>
        </w:rPr>
      </w:pPr>
      <w:r>
        <w:rPr>
          <w:rFonts w:ascii="Open Sans" w:hAnsi="Open Sans"/>
          <w:b/>
          <w:bCs/>
          <w:sz w:val="20"/>
          <w:szCs w:val="20"/>
        </w:rPr>
        <w:tab/>
      </w:r>
      <w:r>
        <w:rPr>
          <w:rFonts w:ascii="Open Sans" w:hAnsi="Open Sans"/>
          <w:b w:val="false"/>
          <w:bCs w:val="false"/>
          <w:i/>
          <w:iCs/>
          <w:sz w:val="20"/>
          <w:szCs w:val="20"/>
        </w:rPr>
        <w:t>Network Operations Center | Network Event Management Center | Global Converged Services,  Network Event Management Center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b w:val="false"/>
          <w:bCs w:val="false"/>
          <w:i/>
          <w:iCs/>
          <w:sz w:val="20"/>
          <w:szCs w:val="20"/>
        </w:rPr>
        <w:t>El Segundo, CA | 100% Onsite</w:t>
      </w:r>
    </w:p>
    <w:p>
      <w:pPr>
        <w:pStyle w:val="Normal"/>
        <w:numPr>
          <w:ilvl w:val="0"/>
          <w:numId w:val="1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Managed incident response for OSI L1-3 across MPLS &amp; BGP, utilizing Cisco, Juniper, and Alcatel-Lucent platforms.</w:t>
      </w:r>
    </w:p>
    <w:p>
      <w:pPr>
        <w:pStyle w:val="Normal"/>
        <w:numPr>
          <w:ilvl w:val="0"/>
          <w:numId w:val="1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Developed OpenCV-based machine vision automation scripts to reduce incident resolution time from 4 hours to under 10 minutes, leveraging PowerShell and custom algorithms to enhance network monitoring and incident response.</w:t>
      </w:r>
    </w:p>
    <w:p>
      <w:pPr>
        <w:pStyle w:val="Normal"/>
        <w:numPr>
          <w:ilvl w:val="0"/>
          <w:numId w:val="1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Monitored and optimized TCP traffic for L1-L3 network performance on MPLS, BGP, and core platforms (Cisco, Juniper, Alcatel-Lucent), reducing latency with custom TCP optimizations and response time modification techniques.</w:t>
      </w:r>
    </w:p>
    <w:p>
      <w:pPr>
        <w:pStyle w:val="Normal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start="216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06.2006 – 11.2007</w:t>
        <w:tab/>
      </w:r>
      <w:r>
        <w:rPr>
          <w:rFonts w:ascii="Open Sans" w:hAnsi="Open Sans"/>
          <w:b/>
          <w:bCs/>
          <w:sz w:val="20"/>
          <w:szCs w:val="20"/>
        </w:rPr>
        <w:t>Synetcom Digital Inc., Junior Electronics Engineer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El Segundo, CA | 100% Onsite</w:t>
      </w:r>
    </w:p>
    <w:p>
      <w:pPr>
        <w:pStyle w:val="Normal"/>
        <w:numPr>
          <w:ilvl w:val="0"/>
          <w:numId w:val="2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Engineered industrial SCADA radios from PCB to application layer as part of the R&amp;D team, including chip-level systems integration, embedded microcontroller development (PLC-to-RF encapsulation over RS-232/Ethernet), and GUI design using C and TKL. </w:t>
      </w:r>
    </w:p>
    <w:p>
      <w:pPr>
        <w:pStyle w:val="Normal"/>
        <w:numPr>
          <w:ilvl w:val="0"/>
          <w:numId w:val="2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Simulated field conditions in the lab to validate reliability and drive iterative improvements.</w:t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89" w:start="216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03.2004 – 06.2006</w:t>
        <w:tab/>
      </w:r>
      <w:r>
        <w:rPr>
          <w:rFonts w:ascii="Open Sans" w:hAnsi="Open Sans"/>
          <w:b/>
          <w:bCs/>
          <w:sz w:val="20"/>
          <w:szCs w:val="20"/>
        </w:rPr>
        <w:t>Academic Tutor, Faculty Assistant &amp; Lab Technician</w:t>
      </w:r>
      <w:r>
        <w:rPr>
          <w:rFonts w:ascii="Open Sans" w:hAnsi="Open Sans"/>
          <w:sz w:val="20"/>
          <w:szCs w:val="20"/>
        </w:rPr>
        <w:br/>
      </w:r>
      <w:r>
        <w:rPr>
          <w:rFonts w:ascii="Open Sans" w:hAnsi="Open Sans"/>
          <w:i/>
          <w:iCs/>
          <w:sz w:val="20"/>
          <w:szCs w:val="20"/>
        </w:rPr>
        <w:t>DeVry University</w:t>
      </w:r>
      <w:r>
        <w:rPr>
          <w:rFonts w:ascii="Open Sans" w:hAnsi="Open Sans"/>
          <w:sz w:val="20"/>
          <w:szCs w:val="20"/>
        </w:rPr>
        <w:br/>
        <w:t>Long Beach, CA | 100% Onsite</w:t>
      </w:r>
    </w:p>
    <w:p>
      <w:pPr>
        <w:pStyle w:val="Normal"/>
        <w:ind w:hanging="360" w:start="252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  <w:t>-</w:t>
        <w:tab/>
        <w:t>Supported academic success and hands-on learning as a faculty assistant and peer tutor in computer science, networking, and electronics.</w:t>
      </w:r>
    </w:p>
    <w:p>
      <w:pPr>
        <w:pStyle w:val="Normal"/>
        <w:ind w:hanging="360" w:start="252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  <w:t>-</w:t>
        <w:tab/>
        <w:t>Led one-on-one and group tutoring sessions, graded coursework, and assisted faculty in the advanced development lab—helping students build lab readiness, troubleshoot real systems, and translate theory into working projects.</w:t>
      </w:r>
    </w:p>
    <w:p>
      <w:pPr>
        <w:pStyle w:val="Normal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</w:rPr>
        <mc:AlternateContent>
          <mc:Choice Requires="wps">
            <w:drawing>
              <wp:inline distT="0" distB="0" distL="0" distR="0" wp14:anchorId="2A313641">
                <wp:extent cx="1263650" cy="635"/>
                <wp:effectExtent l="0" t="0" r="0" b="0"/>
                <wp:docPr id="3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2A313641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Open Sans" w:hAnsi="Open Sans"/>
          <w:b/>
          <w:bCs/>
          <w:sz w:val="20"/>
          <w:szCs w:val="20"/>
        </w:rPr>
        <w:tab/>
        <w:t>CONSULTING ENGAGEMENTS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   </w:t>
      </w:r>
    </w:p>
    <w:p>
      <w:pPr>
        <w:pStyle w:val="Normal"/>
        <w:widowControl/>
        <w:suppressAutoHyphens w:val="true"/>
        <w:bidi w:val="0"/>
        <w:spacing w:before="0" w:after="0"/>
        <w:ind w:hanging="1889" w:start="216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12.2021 – 03.2023</w:t>
        <w:tab/>
      </w:r>
      <w:r>
        <w:rPr>
          <w:rFonts w:ascii="Open Sans" w:hAnsi="Open Sans"/>
          <w:b/>
          <w:bCs/>
          <w:sz w:val="20"/>
          <w:szCs w:val="20"/>
        </w:rPr>
        <w:t>Startup CTO / Technical Consultant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Alchemy Computing, Dumpt’d (Pre-revenue) — Washington, DC | Remote</w:t>
      </w:r>
    </w:p>
    <w:p>
      <w:pPr>
        <w:pStyle w:val="ListParagraph"/>
        <w:numPr>
          <w:ilvl w:val="0"/>
          <w:numId w:val="2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Served as acting CTO for early-stage startup, leading a small engineering team in prototyping network infrastructure and full-stack architecture (Laravel, PostgreSQL).</w:t>
      </w:r>
    </w:p>
    <w:p>
      <w:pPr>
        <w:pStyle w:val="Normal"/>
        <w:ind w:hanging="0" w:start="216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ind w:hanging="1770" w:start="216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09</w:t>
      </w:r>
      <w:r>
        <w:rPr>
          <w:rFonts w:ascii="Open Sans" w:hAnsi="Open Sans"/>
          <w:sz w:val="20"/>
          <w:szCs w:val="20"/>
        </w:rPr>
        <w:t>.</w:t>
      </w:r>
      <w:r>
        <w:rPr>
          <w:rFonts w:ascii="Open Sans" w:hAnsi="Open Sans"/>
          <w:sz w:val="20"/>
          <w:szCs w:val="20"/>
        </w:rPr>
        <w:t>2009</w:t>
      </w:r>
      <w:r>
        <w:rPr>
          <w:rFonts w:ascii="Open Sans" w:hAnsi="Open Sans"/>
          <w:sz w:val="20"/>
          <w:szCs w:val="20"/>
        </w:rPr>
        <w:t xml:space="preserve"> – 10. </w:t>
      </w:r>
      <w:r>
        <w:rPr>
          <w:rFonts w:ascii="Open Sans" w:hAnsi="Open Sans"/>
          <w:sz w:val="20"/>
          <w:szCs w:val="20"/>
        </w:rPr>
        <w:t xml:space="preserve">easy  </w:t>
      </w:r>
      <w:r>
        <w:rPr>
          <w:rFonts w:ascii="Open Sans" w:hAnsi="Open Sans"/>
          <w:sz w:val="20"/>
          <w:szCs w:val="20"/>
        </w:rPr>
        <w:tab/>
      </w:r>
      <w:r>
        <w:rPr>
          <w:rFonts w:ascii="Open Sans" w:hAnsi="Open Sans"/>
          <w:b/>
          <w:bCs/>
          <w:sz w:val="20"/>
          <w:szCs w:val="20"/>
        </w:rPr>
        <w:t>Technical Consultant (Independent)</w:t>
        <w:br/>
      </w:r>
      <w:r>
        <w:rPr>
          <w:rFonts w:ascii="Open Sans" w:hAnsi="Open Sans"/>
          <w:sz w:val="20"/>
          <w:szCs w:val="20"/>
        </w:rPr>
        <w:t>Alchemy Computing — Las Vegas, NV | Onsite</w:t>
      </w:r>
    </w:p>
    <w:p>
      <w:pPr>
        <w:pStyle w:val="Normal"/>
        <w:ind w:hanging="360" w:start="252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  <w:t>-</w:t>
        <w:tab/>
        <w:t>Provided IT and network engineering services for SMBs across various sectors including legal, financial, cosmetics, and music production. Expertise included network design, virtualization (Hyper-V, KVM), malware remediation, website development, and electronics prototyping (under NDA).</w:t>
      </w:r>
    </w:p>
    <w:p>
      <w:pPr>
        <w:pStyle w:val="Normal"/>
        <w:ind w:hanging="360" w:start="252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0" w:after="0"/>
        <w:ind w:hanging="1800" w:start="216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09.2009 – 11.2013</w:t>
        <w:tab/>
      </w:r>
      <w:r>
        <w:rPr>
          <w:rFonts w:ascii="Open Sans" w:hAnsi="Open Sans"/>
          <w:b/>
          <w:bCs/>
          <w:sz w:val="20"/>
          <w:szCs w:val="20"/>
        </w:rPr>
        <w:t>Technical Consultant (Independent)</w:t>
      </w:r>
      <w:r>
        <w:rPr>
          <w:rFonts w:ascii="Open Sans" w:hAnsi="Open Sans"/>
          <w:sz w:val="20"/>
          <w:szCs w:val="20"/>
        </w:rPr>
        <w:br/>
        <w:t>Alchemy Computing — Las Vegas, NV | Onsite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-</w:t>
        <w:tab/>
        <w:t>Delivered IT and network engineering services for SMBs in cosmetics and music production, including website development, malware remediation, and electronics prototyping (under NDA).</w:t>
      </w:r>
    </w:p>
    <w:p>
      <w:pPr>
        <w:pStyle w:val="Normal"/>
        <w:rPr>
          <w:rFonts w:ascii="Open Sans" w:hAnsi="Open Sans"/>
          <w:b/>
          <w:bCs/>
          <w:sz w:val="20"/>
          <w:szCs w:val="20"/>
        </w:rPr>
      </w:pPr>
      <w:r>
        <w:rPr>
          <w:rFonts w:ascii="Open Sans" w:hAnsi="Open Sans"/>
          <w:b/>
          <w:bCs/>
          <w:sz w:val="20"/>
          <w:szCs w:val="20"/>
        </w:rPr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</w:rPr>
        <mc:AlternateContent>
          <mc:Choice Requires="wps">
            <w:drawing>
              <wp:inline distT="0" distB="0" distL="0" distR="0" wp14:anchorId="644B3E90">
                <wp:extent cx="1263650" cy="635"/>
                <wp:effectExtent l="0" t="0" r="0" b="0"/>
                <wp:docPr id="4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644B3E90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Open Sans" w:hAnsi="Open Sans"/>
          <w:b/>
          <w:bCs/>
          <w:sz w:val="20"/>
          <w:szCs w:val="20"/>
        </w:rPr>
        <w:tab/>
        <w:t>PROJECTS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   </w:t>
      </w:r>
    </w:p>
    <w:p>
      <w:pPr>
        <w:pStyle w:val="Normal"/>
        <w:widowControl/>
        <w:tabs>
          <w:tab w:val="clear" w:pos="720"/>
          <w:tab w:val="left" w:pos="2520" w:leader="none"/>
        </w:tabs>
        <w:suppressAutoHyphens w:val="true"/>
        <w:bidi w:val="0"/>
        <w:spacing w:before="0" w:after="0"/>
        <w:ind w:hanging="989" w:start="2160" w:end="0"/>
        <w:jc w:val="start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  <w:t>Homelab</w:t>
        <w:tab/>
        <w:t>4x Orange Pi micro-cluster running home automation VMs, with a Palo Alto PA-500 and 1Gb PoE Avaya L2 switch for VLAN segmentation and multi-cloud, offsite backup rotation for resilience. Proxmox cluster on Dell R610/R430 servers with Windows Server 2022 AD, DNS, SMB, and Linux dev/security VMs, utilizing a Cisco 1845 ASA for custom network security.</w:t>
      </w:r>
    </w:p>
    <w:p>
      <w:pPr>
        <w:pStyle w:val="Normal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</w:rPr>
        <mc:AlternateContent>
          <mc:Choice Requires="wps">
            <w:drawing>
              <wp:inline distT="0" distB="0" distL="0" distR="0" wp14:anchorId="4745F1AC">
                <wp:extent cx="1263650" cy="635"/>
                <wp:effectExtent l="0" t="0" r="0" b="0"/>
                <wp:docPr id="5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4745F1AC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Open Sans" w:hAnsi="Open Sans"/>
          <w:b/>
          <w:bCs/>
          <w:sz w:val="20"/>
          <w:szCs w:val="20"/>
        </w:rPr>
        <w:tab/>
        <w:t>CERTIFICATIONS &amp; TRAINING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  <w:b/>
          <w:bCs/>
          <w:sz w:val="20"/>
          <w:szCs w:val="20"/>
        </w:rPr>
        <w:t xml:space="preserve">   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        </w:t>
      </w:r>
      <w:r>
        <w:rPr>
          <w:rFonts w:ascii="Open Sans" w:hAnsi="Open Sans"/>
          <w:sz w:val="20"/>
          <w:szCs w:val="20"/>
        </w:rPr>
        <w:tab/>
        <w:t xml:space="preserve">              CISSP</w:t>
        <w:tab/>
        <w:t>Certified Information Systems Security Professional</w:t>
      </w:r>
    </w:p>
    <w:p>
      <w:pPr>
        <w:pStyle w:val="Normal"/>
        <w:ind w:start="216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International Information System Security Certification Consortium (ISC2)</w:t>
        <w:br/>
        <w:t>Member ID: 954626 | 03.2024 - Present</w:t>
      </w:r>
    </w:p>
    <w:p>
      <w:pPr>
        <w:pStyle w:val="Normal"/>
        <w:ind w:start="36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 </w:t>
      </w:r>
      <w:r>
        <w:rPr>
          <w:rFonts w:ascii="Open Sans" w:hAnsi="Open Sans"/>
          <w:sz w:val="20"/>
          <w:szCs w:val="20"/>
        </w:rPr>
        <w:tab/>
        <w:t xml:space="preserve">   </w:t>
        <w:tab/>
        <w:t xml:space="preserve">  CISA</w:t>
        <w:tab/>
        <w:t>Certified Information Security Auditor</w:t>
      </w:r>
    </w:p>
    <w:p>
      <w:pPr>
        <w:pStyle w:val="Normal"/>
        <w:ind w:start="216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Information Systems Audit and Control Association (ISACA)</w:t>
      </w:r>
    </w:p>
    <w:p>
      <w:pPr>
        <w:pStyle w:val="Normal"/>
        <w:ind w:start="216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Member ID: 2063351 | 11.2024 – Present </w:t>
        <w:tab/>
      </w:r>
    </w:p>
    <w:p>
      <w:pPr>
        <w:pStyle w:val="Normal"/>
        <w:ind w:hanging="1440" w:start="2160"/>
        <w:rPr>
          <w:rFonts w:ascii="Open Sans" w:hAnsi="Open Sans"/>
        </w:rPr>
      </w:pPr>
      <w:r>
        <w:rPr>
          <w:rFonts w:ascii="Open Sans" w:hAnsi="Open Sans"/>
          <w:b/>
          <w:bCs/>
          <w:sz w:val="20"/>
          <w:szCs w:val="20"/>
        </w:rPr>
        <w:t xml:space="preserve">        </w:t>
      </w:r>
      <w:r>
        <w:rPr>
          <w:rFonts w:ascii="Open Sans" w:hAnsi="Open Sans"/>
          <w:sz w:val="20"/>
          <w:szCs w:val="20"/>
        </w:rPr>
        <w:t>Security+</w:t>
        <w:tab/>
        <w:t>Computing Technology Industry Association (CompTIA)</w:t>
        <w:br/>
        <w:t xml:space="preserve">Candidate ID: COMP001022411475, 11.2023 – Present </w:t>
        <w:tab/>
      </w:r>
    </w:p>
    <w:p>
      <w:pPr>
        <w:pStyle w:val="Normal"/>
        <w:ind w:start="36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 </w:t>
      </w:r>
      <w:r>
        <w:rPr>
          <w:rFonts w:ascii="Open Sans" w:hAnsi="Open Sans"/>
          <w:sz w:val="20"/>
          <w:szCs w:val="20"/>
        </w:rPr>
        <w:t>Technician Class</w:t>
        <w:tab/>
        <w:t>FCC Amateur Radio License</w:t>
      </w:r>
    </w:p>
    <w:p>
      <w:pPr>
        <w:pStyle w:val="Normal"/>
        <w:ind w:firstLine="720" w:start="144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Federal Communications Commission (FCC)</w:t>
      </w:r>
    </w:p>
    <w:p>
      <w:pPr>
        <w:pStyle w:val="Normal"/>
        <w:ind w:firstLine="720" w:start="144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Callsign: KF8BVZ | 07.2024 – Present</w:t>
        <w:br/>
        <w:t>OSCP</w:t>
        <w:tab/>
        <w:t>Offensive Security Certified Professional (IN PROGRESS)</w:t>
      </w:r>
    </w:p>
    <w:p>
      <w:pPr>
        <w:pStyle w:val="Normal"/>
        <w:ind w:firstLine="720" w:start="1440"/>
        <w:rPr>
          <w:rFonts w:ascii="Open Sans" w:hAnsi="Open Sans"/>
        </w:rPr>
      </w:pPr>
      <w:r>
        <w:rPr>
          <w:rFonts w:ascii="Open Sans" w:hAnsi="Open Sans"/>
          <w:i/>
          <w:iCs/>
          <w:sz w:val="20"/>
          <w:szCs w:val="20"/>
        </w:rPr>
        <w:t>Expected certification: September 2025</w:t>
      </w:r>
    </w:p>
    <w:p>
      <w:pPr>
        <w:pStyle w:val="Normal"/>
        <w:ind w:firstLine="720" w:start="144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</w:rPr>
        <mc:AlternateContent>
          <mc:Choice Requires="wps">
            <w:drawing>
              <wp:inline distT="0" distB="0" distL="0" distR="0" wp14:anchorId="33C435BF">
                <wp:extent cx="1263650" cy="635"/>
                <wp:effectExtent l="0" t="0" r="0" b="0"/>
                <wp:docPr id="6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33C435BF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Open Sans" w:hAnsi="Open Sans"/>
          <w:b/>
          <w:bCs/>
          <w:sz w:val="20"/>
          <w:szCs w:val="20"/>
        </w:rPr>
        <w:tab/>
        <w:t>EDUCATION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  <w:b/>
          <w:bCs/>
          <w:sz w:val="20"/>
          <w:szCs w:val="20"/>
        </w:rPr>
        <w:t xml:space="preserve">   </w:t>
      </w:r>
    </w:p>
    <w:p>
      <w:pPr>
        <w:pStyle w:val="Normal"/>
        <w:widowControl/>
        <w:suppressAutoHyphens w:val="true"/>
        <w:bidi w:val="0"/>
        <w:spacing w:before="0" w:after="0"/>
        <w:ind w:hanging="1889" w:start="216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03.2003 – 03.2008</w:t>
        <w:tab/>
        <w:t>Bachelor of Science in Computer Engineering Technology</w:t>
        <w:br/>
      </w:r>
      <w:r>
        <w:rPr>
          <w:rFonts w:ascii="Open Sans" w:hAnsi="Open Sans"/>
          <w:i/>
          <w:iCs/>
          <w:sz w:val="20"/>
          <w:szCs w:val="20"/>
        </w:rPr>
        <w:t>DeVry University, Long Beach, California</w:t>
      </w:r>
      <w:r>
        <w:rPr>
          <w:rFonts w:ascii="Open Sans" w:hAnsi="Open Sans"/>
          <w:sz w:val="20"/>
          <w:szCs w:val="20"/>
        </w:rPr>
        <w:br/>
        <w:t>Cum Laude, GPA: 3.6</w:t>
      </w:r>
    </w:p>
    <w:p>
      <w:pPr>
        <w:pStyle w:val="Normal"/>
        <w:numPr>
          <w:ilvl w:val="0"/>
          <w:numId w:val="3"/>
        </w:numPr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  <w:t>Best Senior Project 2008: "Fingertip Effects" (Acoustic Manipulation using Hand Gestures and Machine Vision; Java, C++, Assembly).</w:t>
      </w:r>
    </w:p>
    <w:p>
      <w:pPr>
        <w:pStyle w:val="Normal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</w:rPr>
        <mc:AlternateContent>
          <mc:Choice Requires="wps">
            <w:drawing>
              <wp:inline distT="0" distB="0" distL="0" distR="0" wp14:anchorId="45CBFB0B">
                <wp:extent cx="1263650" cy="635"/>
                <wp:effectExtent l="0" t="0" r="0" b="0"/>
                <wp:docPr id="7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45CBFB0B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Open Sans" w:hAnsi="Open Sans"/>
          <w:b/>
          <w:bCs/>
          <w:sz w:val="20"/>
          <w:szCs w:val="20"/>
        </w:rPr>
        <w:tab/>
        <w:t>SKILLS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  <w:b/>
          <w:bCs/>
          <w:sz w:val="20"/>
          <w:szCs w:val="20"/>
        </w:rPr>
        <w:t xml:space="preserve">   </w:t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Infrastructure &amp; Virtualization  </w:t>
      </w:r>
    </w:p>
    <w:p>
      <w:pPr>
        <w:pStyle w:val="ListParagraph"/>
        <w:numPr>
          <w:ilvl w:val="0"/>
          <w:numId w:val="3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KVM, ESXi, Hyper-V, BSD Jails | Docker, VMware Workstation, VirtualBox  </w:t>
      </w:r>
    </w:p>
    <w:p>
      <w:pPr>
        <w:pStyle w:val="Normal"/>
        <w:ind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AWS, Azure, GCP | System Hardening (Debian, Red Hat, SELinux, AppArmor)</w:t>
      </w:r>
    </w:p>
    <w:p>
      <w:pPr>
        <w:pStyle w:val="Normal"/>
        <w:ind w:hanging="360" w:start="252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Security &amp; Automation  </w:t>
      </w:r>
    </w:p>
    <w:p>
      <w:pPr>
        <w:pStyle w:val="ListParagraph"/>
        <w:numPr>
          <w:ilvl w:val="0"/>
          <w:numId w:val="3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SIEM, IAM, TLS/x.509, Zero Trust, Network Segmentation  </w:t>
      </w:r>
    </w:p>
    <w:p>
      <w:pPr>
        <w:pStyle w:val="Normal"/>
        <w:ind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Bash, PowerShell, Python | Jenkins, GitLab CI/CD, IaC Pipelines</w:t>
      </w:r>
    </w:p>
    <w:p>
      <w:pPr>
        <w:pStyle w:val="Normal"/>
        <w:ind w:hanging="360" w:start="252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Tools &amp; Technologies  </w:t>
      </w:r>
    </w:p>
    <w:p>
      <w:pPr>
        <w:pStyle w:val="ListParagraph"/>
        <w:numPr>
          <w:ilvl w:val="0"/>
          <w:numId w:val="3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PostgreSQL, Redis, Jenkins | Active Directory, LDAP, Microsoft 365  </w:t>
      </w:r>
    </w:p>
    <w:p>
      <w:pPr>
        <w:pStyle w:val="Normal"/>
        <w:ind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Cisco IOS, OPNSense, Nmap, Wireshark | VeraCrypt</w:t>
      </w:r>
    </w:p>
    <w:p>
      <w:pPr>
        <w:pStyle w:val="Normal"/>
        <w:ind w:hanging="360" w:start="252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ind w:hanging="360"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Programming &amp; Reverse Engineering  </w:t>
      </w:r>
    </w:p>
    <w:p>
      <w:pPr>
        <w:pStyle w:val="ListParagraph"/>
        <w:numPr>
          <w:ilvl w:val="0"/>
          <w:numId w:val="3"/>
        </w:numPr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C, C++, Python, Assembly | Java, JavaScript, Ruby  </w:t>
      </w:r>
    </w:p>
    <w:p>
      <w:pPr>
        <w:pStyle w:val="Normal"/>
        <w:ind w:start="252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IDA Pro, Ghidra, Radare2 | Exploit Dev, Debugging, Disassembly</w:t>
      </w:r>
    </w:p>
    <w:p>
      <w:pPr>
        <w:pStyle w:val="Normal"/>
        <w:ind w:firstLine="90"/>
        <w:rPr>
          <w:rFonts w:ascii="Open Sans" w:hAnsi="Open Sans"/>
          <w:sz w:val="20"/>
          <w:szCs w:val="20"/>
        </w:rPr>
      </w:pPr>
      <w:r>
        <w:rPr>
          <w:rFonts w:ascii="Open Sans" w:hAnsi="Open Sans"/>
          <w:sz w:val="20"/>
          <w:szCs w:val="20"/>
        </w:rPr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</w:rPr>
        <mc:AlternateContent>
          <mc:Choice Requires="wps">
            <w:drawing>
              <wp:inline distT="0" distB="0" distL="0" distR="0" wp14:anchorId="5EDC4A01">
                <wp:extent cx="1263650" cy="635"/>
                <wp:effectExtent l="0" t="0" r="0" b="0"/>
                <wp:docPr id="8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26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99.45pt,-0.1pt" ID="Straight Connector 6" stroked="t" o:allowincell="f" style="position:absolute;flip:x;mso-position-vertical:top" wp14:anchorId="5EDC4A01">
                <v:stroke color="black" weight="9360" joinstyle="miter" endcap="flat"/>
                <v:fill o:detectmouseclick="t" on="false"/>
                <w10:wrap type="square"/>
              </v:line>
            </w:pict>
          </mc:Fallback>
        </mc:AlternateContent>
      </w:r>
      <w:r>
        <w:rPr>
          <w:rFonts w:ascii="Open Sans" w:hAnsi="Open Sans"/>
          <w:b/>
          <w:bCs/>
          <w:sz w:val="20"/>
          <w:szCs w:val="20"/>
        </w:rPr>
        <w:tab/>
        <w:t>COMMUNITY INVOLVEMENT</w:t>
      </w:r>
    </w:p>
    <w:p>
      <w:pPr>
        <w:pStyle w:val="Normal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 xml:space="preserve">   </w:t>
      </w:r>
    </w:p>
    <w:p>
      <w:pPr>
        <w:pStyle w:val="Normal"/>
        <w:widowControl/>
        <w:tabs>
          <w:tab w:val="clear" w:pos="720"/>
          <w:tab w:val="left" w:pos="2160" w:leader="none"/>
        </w:tabs>
        <w:bidi w:val="0"/>
        <w:spacing w:before="0" w:after="0"/>
        <w:ind w:firstLine="1349" w:start="0" w:end="0"/>
        <w:jc w:val="start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>09.2024</w:t>
        <w:tab/>
      </w:r>
      <w:r>
        <w:rPr>
          <w:rFonts w:ascii="Open Sans" w:hAnsi="Open Sans"/>
          <w:b/>
          <w:bCs/>
          <w:sz w:val="20"/>
          <w:szCs w:val="20"/>
        </w:rPr>
        <w:t>GrrCON, Event Volunteer</w:t>
      </w:r>
    </w:p>
    <w:p>
      <w:pPr>
        <w:pStyle w:val="ListParagraph"/>
        <w:tabs>
          <w:tab w:val="clear" w:pos="720"/>
          <w:tab w:val="left" w:pos="2160" w:leader="none"/>
        </w:tabs>
        <w:ind w:hanging="1440" w:start="2160"/>
        <w:rPr>
          <w:rFonts w:ascii="Open Sans" w:hAnsi="Open Sans"/>
        </w:rPr>
      </w:pPr>
      <w:r>
        <w:rPr>
          <w:rFonts w:ascii="Open Sans" w:hAnsi="Open Sans"/>
          <w:sz w:val="20"/>
          <w:szCs w:val="20"/>
        </w:rPr>
        <w:tab/>
        <w:t>Grand Rapids, MI</w:t>
        <w:br/>
        <w:t>Supported conference operations over three days, assisting with attendee logistics and on-site coordination to support the security community.</w:t>
      </w:r>
    </w:p>
    <w:sectPr>
      <w:type w:val="continuous"/>
      <w:pgSz w:w="12240" w:h="15840"/>
      <w:pgMar w:left="720" w:right="720" w:gutter="0" w:header="0" w:top="1080" w:footer="0" w:bottom="108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Open Sans">
    <w:charset w:val="01"/>
    <w:family w:val="swiss"/>
    <w:pitch w:val="variable"/>
  </w:font>
  <w:font w:name="Century Gothic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7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Century Gothic" w:hAnsi="Century Gothic" w:cs="Century Gothic" w:hint="default"/>
        <w:sz w:val="20"/>
        <w:rFonts w:cstheme="minorBidi" w:eastAsiaTheme="minorHAnsi"/>
      </w:rPr>
    </w:lvl>
    <w:lvl w:ilvl="1">
      <w:start w:val="1"/>
      <w:numFmt w:val="bullet"/>
      <w:lvlText w:val="o"/>
      <w:lvlJc w:val="start"/>
      <w:pPr>
        <w:tabs>
          <w:tab w:val="num" w:pos="3240"/>
        </w:tabs>
        <w:ind w:start="32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3960"/>
        </w:tabs>
        <w:ind w:start="39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4680"/>
        </w:tabs>
        <w:ind w:start="46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5400"/>
        </w:tabs>
        <w:ind w:start="54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6120"/>
        </w:tabs>
        <w:ind w:start="61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6840"/>
        </w:tabs>
        <w:ind w:start="68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7560"/>
        </w:tabs>
        <w:ind w:start="75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8280"/>
        </w:tabs>
        <w:ind w:start="82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7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Century Gothic" w:hAnsi="Century Gothic" w:cs="Century Gothic" w:hint="default"/>
        <w:sz w:val="20"/>
        <w:rFonts w:cstheme="minorBidi" w:eastAsiaTheme="minorHAnsi"/>
      </w:rPr>
    </w:lvl>
    <w:lvl w:ilvl="1">
      <w:start w:val="1"/>
      <w:numFmt w:val="bullet"/>
      <w:lvlText w:val="o"/>
      <w:lvlJc w:val="start"/>
      <w:pPr>
        <w:tabs>
          <w:tab w:val="num" w:pos="3240"/>
        </w:tabs>
        <w:ind w:start="32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3960"/>
        </w:tabs>
        <w:ind w:start="39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4680"/>
        </w:tabs>
        <w:ind w:start="46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5400"/>
        </w:tabs>
        <w:ind w:start="54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6120"/>
        </w:tabs>
        <w:ind w:start="61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6840"/>
        </w:tabs>
        <w:ind w:start="68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7560"/>
        </w:tabs>
        <w:ind w:start="75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8280"/>
        </w:tabs>
        <w:ind w:start="82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7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Century Gothic" w:hAnsi="Century Gothic" w:cs="Century Gothic" w:hint="default"/>
        <w:sz w:val="20"/>
        <w:rFonts w:cstheme="minorBidi" w:eastAsiaTheme="minorHAnsi"/>
      </w:rPr>
    </w:lvl>
    <w:lvl w:ilvl="1">
      <w:start w:val="1"/>
      <w:numFmt w:val="bullet"/>
      <w:lvlText w:val="o"/>
      <w:lvlJc w:val="start"/>
      <w:pPr>
        <w:tabs>
          <w:tab w:val="num" w:pos="3240"/>
        </w:tabs>
        <w:ind w:start="32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3960"/>
        </w:tabs>
        <w:ind w:start="39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4680"/>
        </w:tabs>
        <w:ind w:start="46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5400"/>
        </w:tabs>
        <w:ind w:start="54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6120"/>
        </w:tabs>
        <w:ind w:start="61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6840"/>
        </w:tabs>
        <w:ind w:start="68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7560"/>
        </w:tabs>
        <w:ind w:start="75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8280"/>
        </w:tabs>
        <w:ind w:start="82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9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entury Gothic" w:hAnsi="Century Gothic" w:cs="Century Gothic" w:hint="default"/>
        <w:rFonts w:cstheme="minorBidi" w:eastAsiaTheme="minorHAnsi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77ac9"/>
    <w:pPr>
      <w:widowControl/>
      <w:suppressAutoHyphens w:val="true"/>
      <w:bidi w:val="0"/>
      <w:spacing w:before="0" w:after="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65b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5b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5b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5b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5b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5b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5b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5b0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5b0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0165b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0165b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0165b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0165b0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0165b0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0165b0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0165b0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0165b0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0165b0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0165b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0165b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0165b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165b0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0165b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165b0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0165b0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555e2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e01d29"/>
    <w:rPr>
      <w:b/>
      <w:bCs/>
    </w:rPr>
  </w:style>
  <w:style w:type="character" w:styleId="apple-converted-space" w:customStyle="1">
    <w:name w:val="apple-converted-space"/>
    <w:basedOn w:val="DefaultParagraphFont"/>
    <w:qFormat/>
    <w:rsid w:val="00e01d29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731c6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731c6b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Title">
    <w:name w:val="Title"/>
    <w:basedOn w:val="Normal"/>
    <w:next w:val="Normal"/>
    <w:link w:val="TitleChar"/>
    <w:uiPriority w:val="10"/>
    <w:qFormat/>
    <w:rsid w:val="000165b0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5b0"/>
    <w:pPr>
      <w:spacing w:before="0" w:after="160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5b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165b0"/>
    <w:pPr>
      <w:spacing w:before="0" w:after="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016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731c6b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731c6b"/>
    <w:pPr>
      <w:tabs>
        <w:tab w:val="clear" w:pos="720"/>
        <w:tab w:val="center" w:pos="4680" w:leader="none"/>
        <w:tab w:val="right" w:pos="9360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5a4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LibreOffice/25.8.2.2$Linux_X86_64 LibreOffice_project/580$Build-2</Application>
  <AppVersion>15.0000</AppVersion>
  <Pages>5</Pages>
  <Words>1381</Words>
  <Characters>9167</Characters>
  <CharactersWithSpaces>10565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2025-06-12T22:36:00Z</dcterms:created>
  <dc:creator>Justin Knox</dc:creator>
  <dc:description/>
  <dc:language>en-US</dc:language>
  <cp:lastModifiedBy/>
  <cp:lastPrinted>2025-04-30T06:58:00Z</cp:lastPrinted>
  <dcterms:modified xsi:type="dcterms:W3CDTF">2025-11-08T21:26:58Z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