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6A93" w14:textId="77777777" w:rsidR="002837D6" w:rsidRPr="002837D6" w:rsidRDefault="002837D6" w:rsidP="002837D6">
      <w:pPr>
        <w:rPr>
          <w:b/>
          <w:bCs/>
        </w:rPr>
      </w:pPr>
      <w:proofErr w:type="spellStart"/>
      <w:r w:rsidRPr="002837D6">
        <w:rPr>
          <w:b/>
          <w:bCs/>
        </w:rPr>
        <w:t>FWShift</w:t>
      </w:r>
      <w:proofErr w:type="spellEnd"/>
      <w:r w:rsidRPr="002837D6">
        <w:rPr>
          <w:b/>
          <w:bCs/>
        </w:rPr>
        <w:t xml:space="preserve"> — Security Review</w:t>
      </w:r>
    </w:p>
    <w:p w14:paraId="52B03888" w14:textId="77777777" w:rsidR="002837D6" w:rsidRPr="002837D6" w:rsidRDefault="002837D6" w:rsidP="002837D6">
      <w:r w:rsidRPr="002837D6">
        <w:t xml:space="preserve">Reviewed 14 October 2026 · Repository: </w:t>
      </w:r>
      <w:hyperlink r:id="rId5" w:history="1">
        <w:proofErr w:type="spellStart"/>
        <w:r w:rsidRPr="002837D6">
          <w:rPr>
            <w:rStyle w:val="Hyperlink"/>
          </w:rPr>
          <w:t>jkobierczynski</w:t>
        </w:r>
        <w:proofErr w:type="spellEnd"/>
        <w:r w:rsidRPr="002837D6">
          <w:rPr>
            <w:rStyle w:val="Hyperlink"/>
          </w:rPr>
          <w:t>/</w:t>
        </w:r>
        <w:proofErr w:type="spellStart"/>
        <w:r w:rsidRPr="002837D6">
          <w:rPr>
            <w:rStyle w:val="Hyperlink"/>
          </w:rPr>
          <w:t>FWShift</w:t>
        </w:r>
        <w:proofErr w:type="spellEnd"/>
      </w:hyperlink>
      <w:r w:rsidRPr="002837D6">
        <w:t xml:space="preserve"> · Default branch: main</w:t>
      </w:r>
    </w:p>
    <w:p w14:paraId="4D759CE9" w14:textId="77777777" w:rsidR="002837D6" w:rsidRPr="002837D6" w:rsidRDefault="002837D6" w:rsidP="002837D6">
      <w:pPr>
        <w:rPr>
          <w:b/>
          <w:bCs/>
        </w:rPr>
      </w:pPr>
      <w:r w:rsidRPr="002837D6">
        <w:rPr>
          <w:b/>
          <w:bCs/>
        </w:rPr>
        <w:t>Executive summary</w:t>
      </w:r>
    </w:p>
    <w:p w14:paraId="341178E0" w14:textId="77777777" w:rsidR="002837D6" w:rsidRPr="002837D6" w:rsidRDefault="002837D6" w:rsidP="002837D6">
      <w:pPr>
        <w:rPr>
          <w:b/>
          <w:bCs/>
        </w:rPr>
      </w:pPr>
      <w:r w:rsidRPr="002837D6">
        <w:rPr>
          <w:b/>
          <w:bCs/>
        </w:rPr>
        <w:t>Promising security-conscious design</w:t>
      </w:r>
    </w:p>
    <w:p w14:paraId="1D57083D" w14:textId="77777777" w:rsidR="002837D6" w:rsidRPr="002837D6" w:rsidRDefault="002837D6" w:rsidP="002837D6">
      <w:r w:rsidRPr="002837D6">
        <w:t>Static source review, not a penetration test or formal security certification.</w:t>
      </w:r>
    </w:p>
    <w:p w14:paraId="2EE3BDFD" w14:textId="77777777" w:rsidR="002837D6" w:rsidRPr="002837D6" w:rsidRDefault="002837D6" w:rsidP="002837D6">
      <w:proofErr w:type="spellStart"/>
      <w:r w:rsidRPr="002837D6">
        <w:t>FWShift</w:t>
      </w:r>
      <w:proofErr w:type="spellEnd"/>
      <w:r w:rsidRPr="002837D6">
        <w:t xml:space="preserve"> is a multi-vendor firewall configuration converter, policy auditor and zone/conduit analysis tool. It handles security-sensitive configuration data and can generate commands or scripts that create firewall policies across numerous platforms.</w:t>
      </w:r>
    </w:p>
    <w:p w14:paraId="71FC64BB" w14:textId="77777777" w:rsidR="002837D6" w:rsidRPr="002837D6" w:rsidRDefault="002837D6" w:rsidP="002837D6">
      <w:r w:rsidRPr="002837D6">
        <w:t>My initial assessment is that the project demonstrates meaningful defensive engineering, particularly around reporting conversion limitations and controlling changes to live infrastructure. However, I cannot yet certify the generated configurations as safe for production deployment. The most important risks are policy-semantic errors, generated command safety, credential handling and insufficient validation against real vendor platforms.</w:t>
      </w:r>
    </w:p>
    <w:p w14:paraId="7AB14142" w14:textId="77777777" w:rsidR="002837D6" w:rsidRPr="002837D6" w:rsidRDefault="002837D6" w:rsidP="002837D6">
      <w:r w:rsidRPr="002837D6">
        <w:t>I inspected the repository's current README, project configuration, command-line interface, selected emitters, Cisco FMC loader and GitHub Actions workflows. The repository's latest commit visible during this review is c67f137f, dated 14 October 2026 UTC. The README explicitly identifies the project as alpha and documents that many vendor outputs have not yet been tested on actual firewall devices or management servers.</w:t>
      </w:r>
    </w:p>
    <w:p w14:paraId="7D216D65" w14:textId="77777777" w:rsidR="002837D6" w:rsidRPr="002837D6" w:rsidRDefault="002837D6" w:rsidP="002837D6">
      <w:r w:rsidRPr="002837D6">
        <w:t>That distinction matters: a converter can be free of conventional software vulnerabilities and still introduce a serious security incident by accidentally broadening an access rule or mishandling NAT.</w:t>
      </w:r>
    </w:p>
    <w:p w14:paraId="066EB59B" w14:textId="77777777" w:rsidR="002837D6" w:rsidRPr="002837D6" w:rsidRDefault="002837D6" w:rsidP="002837D6">
      <w:pPr>
        <w:rPr>
          <w:b/>
          <w:bCs/>
        </w:rPr>
      </w:pPr>
      <w:r w:rsidRPr="002837D6">
        <w:rPr>
          <w:b/>
          <w:bCs/>
        </w:rPr>
        <w:t>1. Findings by priority</w:t>
      </w:r>
    </w:p>
    <w:p w14:paraId="60399CCD" w14:textId="77777777" w:rsidR="002837D6" w:rsidRPr="002837D6" w:rsidRDefault="002837D6" w:rsidP="002837D6">
      <w:r w:rsidRPr="002837D6">
        <w:t>These are preliminary findings and risk assessments, not confirmed exploitable vulnerabilities. I have not established a reproducible exploit in the inspected code.</w:t>
      </w:r>
    </w:p>
    <w:p w14:paraId="1D4145BB" w14:textId="77777777" w:rsidR="002837D6" w:rsidRPr="002837D6" w:rsidRDefault="002837D6" w:rsidP="002837D6">
      <w:r w:rsidRPr="002837D6">
        <w:t>P1</w:t>
      </w:r>
    </w:p>
    <w:p w14:paraId="6C1CE7EE" w14:textId="77777777" w:rsidR="002837D6" w:rsidRPr="002837D6" w:rsidRDefault="002837D6" w:rsidP="002837D6">
      <w:r w:rsidRPr="002837D6">
        <w:t>Firewall policy semantic errors</w:t>
      </w:r>
    </w:p>
    <w:p w14:paraId="2BFA7CDD" w14:textId="77777777" w:rsidR="002837D6" w:rsidRPr="002837D6" w:rsidRDefault="002837D6" w:rsidP="002837D6">
      <w:r w:rsidRPr="002837D6">
        <w:t>Potentially critical operational impact · Validation gap</w:t>
      </w:r>
    </w:p>
    <w:p w14:paraId="4394F73D" w14:textId="77777777" w:rsidR="002837D6" w:rsidRPr="002837D6" w:rsidRDefault="002837D6" w:rsidP="002837D6">
      <w:r w:rsidRPr="002837D6">
        <w:t xml:space="preserve">A conversion that changes rule ordering, address matching, service definitions, NAT </w:t>
      </w:r>
      <w:proofErr w:type="spellStart"/>
      <w:r w:rsidRPr="002837D6">
        <w:t>behaviour</w:t>
      </w:r>
      <w:proofErr w:type="spellEnd"/>
      <w:r w:rsidRPr="002837D6">
        <w:t xml:space="preserve"> or default policy can inadvertently permit or block traffic. </w:t>
      </w:r>
      <w:proofErr w:type="spellStart"/>
      <w:r w:rsidRPr="002837D6">
        <w:t>FWShift</w:t>
      </w:r>
      <w:proofErr w:type="spellEnd"/>
      <w:r w:rsidRPr="002837D6">
        <w:t xml:space="preserve"> has an </w:t>
      </w:r>
      <w:r w:rsidRPr="002837D6">
        <w:lastRenderedPageBreak/>
        <w:t>extensive neutral policy model and conversion-loss reporting, but the documented lack of testing against many real vendor platforms leaves a substantial assurance gap.</w:t>
      </w:r>
    </w:p>
    <w:p w14:paraId="44DDA78A" w14:textId="77777777" w:rsidR="002837D6" w:rsidRPr="002837D6" w:rsidRDefault="002837D6" w:rsidP="002837D6">
      <w:r w:rsidRPr="002837D6">
        <w:t>Recommendation: Require a zero-unexplained-differences equivalence check before production approval, with explicit acceptance of every approximation.</w:t>
      </w:r>
    </w:p>
    <w:p w14:paraId="067144CF" w14:textId="77777777" w:rsidR="002837D6" w:rsidRPr="002837D6" w:rsidRDefault="002837D6" w:rsidP="002837D6">
      <w:r w:rsidRPr="002837D6">
        <w:t>P1</w:t>
      </w:r>
    </w:p>
    <w:p w14:paraId="42696D59" w14:textId="77777777" w:rsidR="002837D6" w:rsidRPr="002837D6" w:rsidRDefault="002837D6" w:rsidP="002837D6">
      <w:r w:rsidRPr="002837D6">
        <w:t>Generated scripts can change live security controls</w:t>
      </w:r>
    </w:p>
    <w:p w14:paraId="6194D95B" w14:textId="77777777" w:rsidR="002837D6" w:rsidRPr="002837D6" w:rsidRDefault="002837D6" w:rsidP="002837D6">
      <w:r w:rsidRPr="002837D6">
        <w:t>High impact if an output is executed without review</w:t>
      </w:r>
    </w:p>
    <w:p w14:paraId="266352B9" w14:textId="77777777" w:rsidR="002837D6" w:rsidRPr="002837D6" w:rsidRDefault="002837D6" w:rsidP="002837D6">
      <w:proofErr w:type="spellStart"/>
      <w:r w:rsidRPr="002837D6">
        <w:t>FWShift</w:t>
      </w:r>
      <w:proofErr w:type="spellEnd"/>
      <w:r w:rsidRPr="002837D6">
        <w:t xml:space="preserve"> generates shell scripts, vendor CLI commands, cloud API calls and policy-loader programs. The Check Point emitter explicitly states that it creates objects and rules in a management session but does not publish or install them. The </w:t>
      </w:r>
      <w:proofErr w:type="spellStart"/>
      <w:r w:rsidRPr="002837D6">
        <w:t>RouterOS</w:t>
      </w:r>
      <w:proofErr w:type="spellEnd"/>
      <w:r w:rsidRPr="002837D6">
        <w:t xml:space="preserve"> emitter uses dedicated chains and disabled activation jumps. These are useful safeguards, but they are not universal guarantees across all targets.</w:t>
      </w:r>
    </w:p>
    <w:p w14:paraId="4B6954CE" w14:textId="77777777" w:rsidR="002837D6" w:rsidRPr="002837D6" w:rsidRDefault="002837D6" w:rsidP="002837D6">
      <w:r w:rsidRPr="002837D6">
        <w:t xml:space="preserve">Recommendation: Treat every generated artifact as privileged code. Test quoting, command injection resistance, partial-failure </w:t>
      </w:r>
      <w:proofErr w:type="spellStart"/>
      <w:r w:rsidRPr="002837D6">
        <w:t>behaviour</w:t>
      </w:r>
      <w:proofErr w:type="spellEnd"/>
      <w:r w:rsidRPr="002837D6">
        <w:t>, rollback and idempotency for each emitter independently.</w:t>
      </w:r>
    </w:p>
    <w:p w14:paraId="22E73542" w14:textId="77777777" w:rsidR="002837D6" w:rsidRPr="002837D6" w:rsidRDefault="002837D6" w:rsidP="002837D6">
      <w:r w:rsidRPr="002837D6">
        <w:t>P2</w:t>
      </w:r>
    </w:p>
    <w:p w14:paraId="1AF2F753" w14:textId="77777777" w:rsidR="002837D6" w:rsidRPr="002837D6" w:rsidRDefault="002837D6" w:rsidP="002837D6">
      <w:r w:rsidRPr="002837D6">
        <w:t>Credential and API transport security</w:t>
      </w:r>
    </w:p>
    <w:p w14:paraId="7606F687" w14:textId="77777777" w:rsidR="002837D6" w:rsidRPr="002837D6" w:rsidRDefault="002837D6" w:rsidP="002837D6">
      <w:r w:rsidRPr="002837D6">
        <w:t>High-value attack surface</w:t>
      </w:r>
    </w:p>
    <w:p w14:paraId="042C8EE9" w14:textId="77777777" w:rsidR="002837D6" w:rsidRPr="002837D6" w:rsidRDefault="002837D6" w:rsidP="002837D6">
      <w:r w:rsidRPr="002837D6">
        <w:t>The Cisco FMC loader handles passwords, authentication tokens, HTTPS requests and policy creation. The inspected implementation includes a handler that refuses redirects, reducing the risk of credentials being forwarded to another endpoint.</w:t>
      </w:r>
    </w:p>
    <w:p w14:paraId="3C73297B" w14:textId="77777777" w:rsidR="002837D6" w:rsidRPr="002837D6" w:rsidRDefault="002837D6" w:rsidP="002837D6">
      <w:r w:rsidRPr="002837D6">
        <w:t>Remaining areas to verify include TLS certificate validation, token lifetime and exposure, logging of secrets, URL validation, and the security of generated scripts that accept credentials through environment variables.</w:t>
      </w:r>
    </w:p>
    <w:p w14:paraId="290B2D4D" w14:textId="77777777" w:rsidR="002837D6" w:rsidRPr="002837D6" w:rsidRDefault="002837D6" w:rsidP="002837D6">
      <w:r w:rsidRPr="002837D6">
        <w:t>Recommendation: Add tests for untrusted URLs, redirect responses, invalid certificates, authentication failures and secret redaction.</w:t>
      </w:r>
    </w:p>
    <w:p w14:paraId="2CD59FBE" w14:textId="77777777" w:rsidR="002837D6" w:rsidRPr="002837D6" w:rsidRDefault="002837D6" w:rsidP="002837D6">
      <w:r w:rsidRPr="002837D6">
        <w:t>P2</w:t>
      </w:r>
    </w:p>
    <w:p w14:paraId="1A5DFB6A" w14:textId="77777777" w:rsidR="002837D6" w:rsidRPr="002837D6" w:rsidRDefault="002837D6" w:rsidP="002837D6">
      <w:r w:rsidRPr="002837D6">
        <w:t>Untrusted configuration input and resource exhaustion</w:t>
      </w:r>
    </w:p>
    <w:p w14:paraId="2282DE9C" w14:textId="77777777" w:rsidR="002837D6" w:rsidRPr="002837D6" w:rsidRDefault="002837D6" w:rsidP="002837D6">
      <w:r w:rsidRPr="002837D6">
        <w:t>Parser robustness</w:t>
      </w:r>
    </w:p>
    <w:p w14:paraId="11A2DCFE" w14:textId="77777777" w:rsidR="002837D6" w:rsidRPr="002837D6" w:rsidRDefault="002837D6" w:rsidP="002837D6">
      <w:proofErr w:type="spellStart"/>
      <w:r w:rsidRPr="002837D6">
        <w:lastRenderedPageBreak/>
        <w:t>FWShift</w:t>
      </w:r>
      <w:proofErr w:type="spellEnd"/>
      <w:r w:rsidRPr="002837D6">
        <w:t xml:space="preserve"> processes XML, JSON, text configurations and archives, including potentially large or malformed inputs. The CLI contains ZIP detection and decompression paths. These deserve targeted denial-of-service and parser-hardening tests.</w:t>
      </w:r>
    </w:p>
    <w:p w14:paraId="3004B957" w14:textId="77777777" w:rsidR="002837D6" w:rsidRPr="002837D6" w:rsidRDefault="002837D6" w:rsidP="002837D6">
      <w:r w:rsidRPr="002837D6">
        <w:t>Recommendation: Bound input sizes, archive expansion, nesting depth, collection counts and computationally expensive policy-region operations. Confirm that malformed inputs fail safely rather than producing partial policies.</w:t>
      </w:r>
    </w:p>
    <w:p w14:paraId="404719DE" w14:textId="77777777" w:rsidR="002837D6" w:rsidRPr="002837D6" w:rsidRDefault="002837D6" w:rsidP="002837D6">
      <w:r w:rsidRPr="002837D6">
        <w:t>P2</w:t>
      </w:r>
    </w:p>
    <w:p w14:paraId="02B83CA2" w14:textId="77777777" w:rsidR="002837D6" w:rsidRPr="002837D6" w:rsidRDefault="002837D6" w:rsidP="002837D6">
      <w:r w:rsidRPr="002837D6">
        <w:t>Release workflow and artifact integrity</w:t>
      </w:r>
    </w:p>
    <w:p w14:paraId="70FAC44D" w14:textId="77777777" w:rsidR="002837D6" w:rsidRPr="002837D6" w:rsidRDefault="002837D6" w:rsidP="002837D6">
      <w:r w:rsidRPr="002837D6">
        <w:t>Supply-chain security</w:t>
      </w:r>
    </w:p>
    <w:p w14:paraId="5F49B9AE" w14:textId="77777777" w:rsidR="002837D6" w:rsidRPr="002837D6" w:rsidRDefault="002837D6" w:rsidP="002837D6">
      <w:r w:rsidRPr="002837D6">
        <w:t xml:space="preserve">The release workflow has contents: write permissions and can build and upload packages. Its manual dispatch also accepts a tag as input. I did not establish </w:t>
      </w:r>
      <w:proofErr w:type="gramStart"/>
      <w:r w:rsidRPr="002837D6">
        <w:t>a direct</w:t>
      </w:r>
      <w:proofErr w:type="gramEnd"/>
      <w:r w:rsidRPr="002837D6">
        <w:t xml:space="preserve"> injection vulnerability, but the release process is a privileged trust boundary.</w:t>
      </w:r>
    </w:p>
    <w:p w14:paraId="2A6534C9" w14:textId="77777777" w:rsidR="002837D6" w:rsidRPr="002837D6" w:rsidRDefault="002837D6" w:rsidP="002837D6">
      <w:r w:rsidRPr="002837D6">
        <w:t xml:space="preserve">Recommendation: Pin third-party GitHub Actions to full commit SHAs, minimize write permissions, validate release refs against protected </w:t>
      </w:r>
      <w:proofErr w:type="gramStart"/>
      <w:r w:rsidRPr="002837D6">
        <w:t>tags, and</w:t>
      </w:r>
      <w:proofErr w:type="gramEnd"/>
      <w:r w:rsidRPr="002837D6">
        <w:t xml:space="preserve"> generate provenance and checksums for published artifacts.</w:t>
      </w:r>
    </w:p>
    <w:p w14:paraId="07A6BE11" w14:textId="77777777" w:rsidR="002837D6" w:rsidRPr="002837D6" w:rsidRDefault="002837D6" w:rsidP="002837D6">
      <w:pPr>
        <w:rPr>
          <w:b/>
          <w:bCs/>
        </w:rPr>
      </w:pPr>
      <w:r w:rsidRPr="002837D6">
        <w:rPr>
          <w:b/>
          <w:bCs/>
        </w:rPr>
        <w:t>2. What the code gets right</w:t>
      </w:r>
    </w:p>
    <w:p w14:paraId="22D64AC0" w14:textId="77777777" w:rsidR="002837D6" w:rsidRPr="002837D6" w:rsidRDefault="002837D6" w:rsidP="002837D6">
      <w:r w:rsidRPr="002837D6">
        <w:t>There are several positive security design decisions visible in the source.</w:t>
      </w:r>
    </w:p>
    <w:p w14:paraId="11FE608C" w14:textId="77777777" w:rsidR="002837D6" w:rsidRPr="002837D6" w:rsidRDefault="002837D6" w:rsidP="002837D6">
      <w:r w:rsidRPr="002837D6">
        <w:t>Explicit conversion-loss reporting</w:t>
      </w:r>
    </w:p>
    <w:p w14:paraId="66CAA88F" w14:textId="77777777" w:rsidR="002837D6" w:rsidRPr="002837D6" w:rsidRDefault="002837D6" w:rsidP="002837D6">
      <w:r w:rsidRPr="002837D6">
        <w:t>Unsupported or approximated policy semantics can be reported rather than silently assumed equivalent. This is particularly important when translating between fundamentally different firewall architectures.</w:t>
      </w:r>
    </w:p>
    <w:p w14:paraId="07B15DA7" w14:textId="77777777" w:rsidR="002837D6" w:rsidRPr="002837D6" w:rsidRDefault="002837D6" w:rsidP="002837D6">
      <w:r w:rsidRPr="002837D6">
        <w:t>Defensive command generation</w:t>
      </w:r>
    </w:p>
    <w:p w14:paraId="3A629221" w14:textId="77777777" w:rsidR="002837D6" w:rsidRPr="002837D6" w:rsidRDefault="002837D6" w:rsidP="002837D6">
      <w:r w:rsidRPr="002837D6">
        <w:t xml:space="preserve">The Check Point emitter has a dedicated shell-quoting function and stops when a management command fails. The </w:t>
      </w:r>
      <w:proofErr w:type="spellStart"/>
      <w:r w:rsidRPr="002837D6">
        <w:t>RouterOS</w:t>
      </w:r>
      <w:proofErr w:type="spellEnd"/>
      <w:r w:rsidRPr="002837D6">
        <w:t xml:space="preserve"> emitter sanitizes and escapes generated text, uses separate chains and avoids deleting existing rules.</w:t>
      </w:r>
    </w:p>
    <w:p w14:paraId="728CDA3F" w14:textId="77777777" w:rsidR="002837D6" w:rsidRPr="002837D6" w:rsidRDefault="002837D6" w:rsidP="002837D6">
      <w:r w:rsidRPr="002837D6">
        <w:t>Cisco FMC loader safeguards</w:t>
      </w:r>
    </w:p>
    <w:p w14:paraId="209D900F" w14:textId="77777777" w:rsidR="002837D6" w:rsidRPr="002837D6" w:rsidRDefault="002837D6" w:rsidP="002837D6">
      <w:r w:rsidRPr="002837D6">
        <w:t xml:space="preserve">The loader validates the embedded policy </w:t>
      </w:r>
      <w:proofErr w:type="gramStart"/>
      <w:r w:rsidRPr="002837D6">
        <w:t>structure,</w:t>
      </w:r>
      <w:proofErr w:type="gramEnd"/>
      <w:r w:rsidRPr="002837D6">
        <w:t xml:space="preserve"> refuses redirects and documents that created policies are not automatically assigned to devices or deployed. These reduce several dangerous failure modes.</w:t>
      </w:r>
    </w:p>
    <w:p w14:paraId="57AC5BF3" w14:textId="77777777" w:rsidR="002837D6" w:rsidRPr="002837D6" w:rsidRDefault="002837D6" w:rsidP="002837D6">
      <w:r w:rsidRPr="002837D6">
        <w:t>Automated quality checks</w:t>
      </w:r>
    </w:p>
    <w:p w14:paraId="0A506494" w14:textId="77777777" w:rsidR="002837D6" w:rsidRPr="002837D6" w:rsidRDefault="002837D6" w:rsidP="002837D6">
      <w:r w:rsidRPr="002837D6">
        <w:lastRenderedPageBreak/>
        <w:t xml:space="preserve">The CI workflow runs tests and strict </w:t>
      </w:r>
      <w:proofErr w:type="spellStart"/>
      <w:r w:rsidRPr="002837D6">
        <w:t>mypy</w:t>
      </w:r>
      <w:proofErr w:type="spellEnd"/>
      <w:r w:rsidRPr="002837D6">
        <w:t xml:space="preserve"> checks across Python versions 3.9–3.13, with additional Windows and macOS jobs. The project configuration declares no runtime Python package dependencies.</w:t>
      </w:r>
    </w:p>
    <w:p w14:paraId="492F3970" w14:textId="77777777" w:rsidR="002837D6" w:rsidRPr="002837D6" w:rsidRDefault="002837D6" w:rsidP="002837D6">
      <w:r w:rsidRPr="002837D6">
        <w:t>These are positive indicators, not proof that every path is safe. In particular, the quality of a shared conversion model does not establish that each vendor-specific emitter preserves policy semantics.</w:t>
      </w:r>
    </w:p>
    <w:p w14:paraId="33BB55F4" w14:textId="77777777" w:rsidR="002837D6" w:rsidRPr="002837D6" w:rsidRDefault="002837D6" w:rsidP="002837D6">
      <w:pPr>
        <w:rPr>
          <w:b/>
          <w:bCs/>
        </w:rPr>
      </w:pPr>
      <w:r w:rsidRPr="002837D6">
        <w:rPr>
          <w:b/>
          <w:bCs/>
        </w:rPr>
        <w:t>3. Highest-value follow-up tests</w:t>
      </w:r>
    </w:p>
    <w:p w14:paraId="34DD4A6F" w14:textId="77777777" w:rsidR="002837D6" w:rsidRPr="002837D6" w:rsidRDefault="002837D6" w:rsidP="002837D6">
      <w:r w:rsidRPr="002837D6">
        <w:t>I would prioritize these tests before spending time on lower-impact style or maintainability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439"/>
        <w:gridCol w:w="3199"/>
      </w:tblGrid>
      <w:tr w:rsidR="002837D6" w:rsidRPr="002837D6" w14:paraId="2A71A3F4" w14:textId="77777777">
        <w:trPr>
          <w:tblCellSpacing w:w="15" w:type="dxa"/>
        </w:trPr>
        <w:tc>
          <w:tcPr>
            <w:tcW w:w="0" w:type="auto"/>
            <w:vAlign w:val="center"/>
            <w:hideMark/>
          </w:tcPr>
          <w:p w14:paraId="287D412B" w14:textId="77777777" w:rsidR="002837D6" w:rsidRPr="002837D6" w:rsidRDefault="002837D6" w:rsidP="002837D6">
            <w:pPr>
              <w:rPr>
                <w:b/>
                <w:bCs/>
              </w:rPr>
            </w:pPr>
            <w:r w:rsidRPr="002837D6">
              <w:rPr>
                <w:b/>
                <w:bCs/>
              </w:rPr>
              <w:t>Test area</w:t>
            </w:r>
          </w:p>
        </w:tc>
        <w:tc>
          <w:tcPr>
            <w:tcW w:w="0" w:type="auto"/>
            <w:vAlign w:val="center"/>
            <w:hideMark/>
          </w:tcPr>
          <w:p w14:paraId="6839D4FA" w14:textId="77777777" w:rsidR="002837D6" w:rsidRPr="002837D6" w:rsidRDefault="002837D6" w:rsidP="002837D6">
            <w:pPr>
              <w:rPr>
                <w:b/>
                <w:bCs/>
              </w:rPr>
            </w:pPr>
            <w:r w:rsidRPr="002837D6">
              <w:rPr>
                <w:b/>
                <w:bCs/>
              </w:rPr>
              <w:t>Adversarial test</w:t>
            </w:r>
          </w:p>
        </w:tc>
        <w:tc>
          <w:tcPr>
            <w:tcW w:w="0" w:type="auto"/>
            <w:vAlign w:val="center"/>
            <w:hideMark/>
          </w:tcPr>
          <w:p w14:paraId="0DAC6A2B" w14:textId="77777777" w:rsidR="002837D6" w:rsidRPr="002837D6" w:rsidRDefault="002837D6" w:rsidP="002837D6">
            <w:pPr>
              <w:rPr>
                <w:b/>
                <w:bCs/>
              </w:rPr>
            </w:pPr>
            <w:r w:rsidRPr="002837D6">
              <w:rPr>
                <w:b/>
                <w:bCs/>
              </w:rPr>
              <w:t>Required result</w:t>
            </w:r>
          </w:p>
        </w:tc>
      </w:tr>
      <w:tr w:rsidR="002837D6" w:rsidRPr="002837D6" w14:paraId="3295739C" w14:textId="77777777">
        <w:trPr>
          <w:tblCellSpacing w:w="15" w:type="dxa"/>
        </w:trPr>
        <w:tc>
          <w:tcPr>
            <w:tcW w:w="0" w:type="auto"/>
            <w:vAlign w:val="center"/>
            <w:hideMark/>
          </w:tcPr>
          <w:p w14:paraId="64AB812F" w14:textId="77777777" w:rsidR="002837D6" w:rsidRPr="002837D6" w:rsidRDefault="002837D6" w:rsidP="002837D6">
            <w:r w:rsidRPr="002837D6">
              <w:t>Policy equivalence</w:t>
            </w:r>
          </w:p>
        </w:tc>
        <w:tc>
          <w:tcPr>
            <w:tcW w:w="0" w:type="auto"/>
            <w:vAlign w:val="center"/>
            <w:hideMark/>
          </w:tcPr>
          <w:p w14:paraId="2287D519" w14:textId="77777777" w:rsidR="002837D6" w:rsidRPr="002837D6" w:rsidRDefault="002837D6" w:rsidP="002837D6">
            <w:r w:rsidRPr="002837D6">
              <w:t>Overlapping allow/deny rules, negated addresses, IPv4/IPv6 mixtures</w:t>
            </w:r>
          </w:p>
        </w:tc>
        <w:tc>
          <w:tcPr>
            <w:tcW w:w="0" w:type="auto"/>
            <w:vAlign w:val="center"/>
            <w:hideMark/>
          </w:tcPr>
          <w:p w14:paraId="5006DE92" w14:textId="77777777" w:rsidR="002837D6" w:rsidRPr="002837D6" w:rsidRDefault="002837D6" w:rsidP="002837D6">
            <w:r w:rsidRPr="002837D6">
              <w:t>No unexplained access expansion</w:t>
            </w:r>
          </w:p>
        </w:tc>
      </w:tr>
      <w:tr w:rsidR="002837D6" w:rsidRPr="002837D6" w14:paraId="23F53FA4" w14:textId="77777777">
        <w:trPr>
          <w:tblCellSpacing w:w="15" w:type="dxa"/>
        </w:trPr>
        <w:tc>
          <w:tcPr>
            <w:tcW w:w="0" w:type="auto"/>
            <w:vAlign w:val="center"/>
            <w:hideMark/>
          </w:tcPr>
          <w:p w14:paraId="2A810915" w14:textId="77777777" w:rsidR="002837D6" w:rsidRPr="002837D6" w:rsidRDefault="002837D6" w:rsidP="002837D6">
            <w:r w:rsidRPr="002837D6">
              <w:t>NAT</w:t>
            </w:r>
          </w:p>
        </w:tc>
        <w:tc>
          <w:tcPr>
            <w:tcW w:w="0" w:type="auto"/>
            <w:vAlign w:val="center"/>
            <w:hideMark/>
          </w:tcPr>
          <w:p w14:paraId="33462333" w14:textId="77777777" w:rsidR="002837D6" w:rsidRPr="002837D6" w:rsidRDefault="002837D6" w:rsidP="002837D6">
            <w:r w:rsidRPr="002837D6">
              <w:t>Overlapping translations, port remapping, no-NAT exceptions</w:t>
            </w:r>
          </w:p>
        </w:tc>
        <w:tc>
          <w:tcPr>
            <w:tcW w:w="0" w:type="auto"/>
            <w:vAlign w:val="center"/>
            <w:hideMark/>
          </w:tcPr>
          <w:p w14:paraId="24C13AB0" w14:textId="77777777" w:rsidR="002837D6" w:rsidRPr="002837D6" w:rsidRDefault="002837D6" w:rsidP="002837D6">
            <w:r w:rsidRPr="002837D6">
              <w:t>Exact equivalence or explicit blocking of release</w:t>
            </w:r>
          </w:p>
        </w:tc>
      </w:tr>
      <w:tr w:rsidR="002837D6" w:rsidRPr="002837D6" w14:paraId="7FABF362" w14:textId="77777777">
        <w:trPr>
          <w:tblCellSpacing w:w="15" w:type="dxa"/>
        </w:trPr>
        <w:tc>
          <w:tcPr>
            <w:tcW w:w="0" w:type="auto"/>
            <w:vAlign w:val="center"/>
            <w:hideMark/>
          </w:tcPr>
          <w:p w14:paraId="129737EB" w14:textId="77777777" w:rsidR="002837D6" w:rsidRPr="002837D6" w:rsidRDefault="002837D6" w:rsidP="002837D6">
            <w:r w:rsidRPr="002837D6">
              <w:t>Command generation</w:t>
            </w:r>
          </w:p>
        </w:tc>
        <w:tc>
          <w:tcPr>
            <w:tcW w:w="0" w:type="auto"/>
            <w:vAlign w:val="center"/>
            <w:hideMark/>
          </w:tcPr>
          <w:p w14:paraId="4E48F4D5" w14:textId="77777777" w:rsidR="002837D6" w:rsidRPr="002837D6" w:rsidRDefault="002837D6" w:rsidP="002837D6">
            <w:r w:rsidRPr="002837D6">
              <w:t>Quotes, newlines, shell metacharacters, leading hyphens and hostile object names</w:t>
            </w:r>
          </w:p>
        </w:tc>
        <w:tc>
          <w:tcPr>
            <w:tcW w:w="0" w:type="auto"/>
            <w:vAlign w:val="center"/>
            <w:hideMark/>
          </w:tcPr>
          <w:p w14:paraId="5FE56DA3" w14:textId="77777777" w:rsidR="002837D6" w:rsidRPr="002837D6" w:rsidRDefault="002837D6" w:rsidP="002837D6">
            <w:r w:rsidRPr="002837D6">
              <w:t>No command execution or argument injection</w:t>
            </w:r>
          </w:p>
        </w:tc>
      </w:tr>
      <w:tr w:rsidR="002837D6" w:rsidRPr="002837D6" w14:paraId="09A50053" w14:textId="77777777">
        <w:trPr>
          <w:tblCellSpacing w:w="15" w:type="dxa"/>
        </w:trPr>
        <w:tc>
          <w:tcPr>
            <w:tcW w:w="0" w:type="auto"/>
            <w:vAlign w:val="center"/>
            <w:hideMark/>
          </w:tcPr>
          <w:p w14:paraId="02A4E965" w14:textId="77777777" w:rsidR="002837D6" w:rsidRPr="002837D6" w:rsidRDefault="002837D6" w:rsidP="002837D6">
            <w:r w:rsidRPr="002837D6">
              <w:t>Partial failure</w:t>
            </w:r>
          </w:p>
        </w:tc>
        <w:tc>
          <w:tcPr>
            <w:tcW w:w="0" w:type="auto"/>
            <w:vAlign w:val="center"/>
            <w:hideMark/>
          </w:tcPr>
          <w:p w14:paraId="0B9A85A9" w14:textId="77777777" w:rsidR="002837D6" w:rsidRPr="002837D6" w:rsidRDefault="002837D6" w:rsidP="002837D6">
            <w:r w:rsidRPr="002837D6">
              <w:t>Fail an API call after several objects have been created</w:t>
            </w:r>
          </w:p>
        </w:tc>
        <w:tc>
          <w:tcPr>
            <w:tcW w:w="0" w:type="auto"/>
            <w:vAlign w:val="center"/>
            <w:hideMark/>
          </w:tcPr>
          <w:p w14:paraId="42066031" w14:textId="77777777" w:rsidR="002837D6" w:rsidRPr="002837D6" w:rsidRDefault="002837D6" w:rsidP="002837D6">
            <w:r w:rsidRPr="002837D6">
              <w:t>Clear partial-state report and reliable recovery procedure</w:t>
            </w:r>
          </w:p>
        </w:tc>
      </w:tr>
      <w:tr w:rsidR="002837D6" w:rsidRPr="002837D6" w14:paraId="037DA25B" w14:textId="77777777">
        <w:trPr>
          <w:tblCellSpacing w:w="15" w:type="dxa"/>
        </w:trPr>
        <w:tc>
          <w:tcPr>
            <w:tcW w:w="0" w:type="auto"/>
            <w:vAlign w:val="center"/>
            <w:hideMark/>
          </w:tcPr>
          <w:p w14:paraId="1A0A341D" w14:textId="77777777" w:rsidR="002837D6" w:rsidRPr="002837D6" w:rsidRDefault="002837D6" w:rsidP="002837D6">
            <w:r w:rsidRPr="002837D6">
              <w:t>Parser robustness</w:t>
            </w:r>
          </w:p>
        </w:tc>
        <w:tc>
          <w:tcPr>
            <w:tcW w:w="0" w:type="auto"/>
            <w:vAlign w:val="center"/>
            <w:hideMark/>
          </w:tcPr>
          <w:p w14:paraId="147E0CB6" w14:textId="77777777" w:rsidR="002837D6" w:rsidRPr="002837D6" w:rsidRDefault="002837D6" w:rsidP="002837D6">
            <w:r w:rsidRPr="002837D6">
              <w:t>Truncated XML/JSON, huge inputs, deeply nested objects and malformed archives</w:t>
            </w:r>
          </w:p>
        </w:tc>
        <w:tc>
          <w:tcPr>
            <w:tcW w:w="0" w:type="auto"/>
            <w:vAlign w:val="center"/>
            <w:hideMark/>
          </w:tcPr>
          <w:p w14:paraId="42BA633B" w14:textId="77777777" w:rsidR="002837D6" w:rsidRPr="002837D6" w:rsidRDefault="002837D6" w:rsidP="002837D6">
            <w:r w:rsidRPr="002837D6">
              <w:t>Bounded resource use and deterministic failure</w:t>
            </w:r>
          </w:p>
        </w:tc>
      </w:tr>
      <w:tr w:rsidR="002837D6" w:rsidRPr="002837D6" w14:paraId="38BC63B2" w14:textId="77777777">
        <w:trPr>
          <w:tblCellSpacing w:w="15" w:type="dxa"/>
        </w:trPr>
        <w:tc>
          <w:tcPr>
            <w:tcW w:w="0" w:type="auto"/>
            <w:vAlign w:val="center"/>
            <w:hideMark/>
          </w:tcPr>
          <w:p w14:paraId="05CA4152" w14:textId="77777777" w:rsidR="002837D6" w:rsidRPr="002837D6" w:rsidRDefault="002837D6" w:rsidP="002837D6">
            <w:r w:rsidRPr="002837D6">
              <w:t>API security</w:t>
            </w:r>
          </w:p>
        </w:tc>
        <w:tc>
          <w:tcPr>
            <w:tcW w:w="0" w:type="auto"/>
            <w:vAlign w:val="center"/>
            <w:hideMark/>
          </w:tcPr>
          <w:p w14:paraId="3B38AC79" w14:textId="77777777" w:rsidR="002837D6" w:rsidRPr="002837D6" w:rsidRDefault="002837D6" w:rsidP="002837D6">
            <w:r w:rsidRPr="002837D6">
              <w:t>Redirects, untrusted endpoints, invalid TLS certificates, expired credentials</w:t>
            </w:r>
          </w:p>
        </w:tc>
        <w:tc>
          <w:tcPr>
            <w:tcW w:w="0" w:type="auto"/>
            <w:vAlign w:val="center"/>
            <w:hideMark/>
          </w:tcPr>
          <w:p w14:paraId="083D74F4" w14:textId="77777777" w:rsidR="002837D6" w:rsidRPr="002837D6" w:rsidRDefault="002837D6" w:rsidP="002837D6">
            <w:r w:rsidRPr="002837D6">
              <w:t>Fail closed without leaking credentials</w:t>
            </w:r>
          </w:p>
        </w:tc>
      </w:tr>
      <w:tr w:rsidR="002837D6" w:rsidRPr="002837D6" w14:paraId="1BB7BE6C" w14:textId="77777777">
        <w:trPr>
          <w:tblCellSpacing w:w="15" w:type="dxa"/>
        </w:trPr>
        <w:tc>
          <w:tcPr>
            <w:tcW w:w="0" w:type="auto"/>
            <w:vAlign w:val="center"/>
            <w:hideMark/>
          </w:tcPr>
          <w:p w14:paraId="2E498034" w14:textId="77777777" w:rsidR="002837D6" w:rsidRPr="002837D6" w:rsidRDefault="002837D6" w:rsidP="002837D6">
            <w:r w:rsidRPr="002837D6">
              <w:t>Release integrity</w:t>
            </w:r>
          </w:p>
        </w:tc>
        <w:tc>
          <w:tcPr>
            <w:tcW w:w="0" w:type="auto"/>
            <w:vAlign w:val="center"/>
            <w:hideMark/>
          </w:tcPr>
          <w:p w14:paraId="54C80AE1" w14:textId="77777777" w:rsidR="002837D6" w:rsidRPr="002837D6" w:rsidRDefault="002837D6" w:rsidP="002837D6">
            <w:r w:rsidRPr="002837D6">
              <w:t>Unauthorized or malformed tags, altered build inputs and artifact replacement</w:t>
            </w:r>
          </w:p>
        </w:tc>
        <w:tc>
          <w:tcPr>
            <w:tcW w:w="0" w:type="auto"/>
            <w:vAlign w:val="center"/>
            <w:hideMark/>
          </w:tcPr>
          <w:p w14:paraId="1956383A" w14:textId="77777777" w:rsidR="002837D6" w:rsidRPr="002837D6" w:rsidRDefault="002837D6" w:rsidP="002837D6">
            <w:r w:rsidRPr="002837D6">
              <w:t>Only authorized, traceable releases are published</w:t>
            </w:r>
          </w:p>
        </w:tc>
      </w:tr>
    </w:tbl>
    <w:p w14:paraId="7310F54C" w14:textId="77777777" w:rsidR="002837D6" w:rsidRPr="002837D6" w:rsidRDefault="002837D6" w:rsidP="002837D6">
      <w:r w:rsidRPr="002837D6">
        <w:t xml:space="preserve">One particularly important distinction: a converter should not merely produce syntactically valid target configuration; it must preserve the security decisions of the source policy. This is the central assurance requirement for </w:t>
      </w:r>
      <w:proofErr w:type="spellStart"/>
      <w:r w:rsidRPr="002837D6">
        <w:t>FWShift</w:t>
      </w:r>
      <w:proofErr w:type="spellEnd"/>
      <w:r w:rsidRPr="002837D6">
        <w:t>.</w:t>
      </w:r>
    </w:p>
    <w:p w14:paraId="6C9F4A0F" w14:textId="77777777" w:rsidR="002837D6" w:rsidRPr="002837D6" w:rsidRDefault="002837D6" w:rsidP="002837D6">
      <w:pPr>
        <w:rPr>
          <w:b/>
          <w:bCs/>
        </w:rPr>
      </w:pPr>
      <w:r w:rsidRPr="002837D6">
        <w:rPr>
          <w:b/>
          <w:bCs/>
        </w:rPr>
        <w:t>4. Recommended remediation order</w:t>
      </w:r>
    </w:p>
    <w:p w14:paraId="35E91F8E" w14:textId="77777777" w:rsidR="002837D6" w:rsidRPr="002837D6" w:rsidRDefault="002837D6" w:rsidP="002837D6">
      <w:pPr>
        <w:numPr>
          <w:ilvl w:val="0"/>
          <w:numId w:val="1"/>
        </w:numPr>
      </w:pPr>
      <w:r w:rsidRPr="002837D6">
        <w:t xml:space="preserve">Make policy equivalence a release gate. Compare source and target decisions across representative traffic tuples, including NAT, default </w:t>
      </w:r>
      <w:proofErr w:type="spellStart"/>
      <w:r w:rsidRPr="002837D6">
        <w:t>behaviour</w:t>
      </w:r>
      <w:proofErr w:type="spellEnd"/>
      <w:r w:rsidRPr="002837D6">
        <w:t xml:space="preserve">, rule order and </w:t>
      </w:r>
      <w:r w:rsidRPr="002837D6">
        <w:lastRenderedPageBreak/>
        <w:t>both IP families. Any unexplained widening of access should fail the conversion or require an explicit override.</w:t>
      </w:r>
    </w:p>
    <w:p w14:paraId="4B6C5909" w14:textId="77777777" w:rsidR="002837D6" w:rsidRPr="002837D6" w:rsidRDefault="002837D6" w:rsidP="002837D6">
      <w:pPr>
        <w:numPr>
          <w:ilvl w:val="0"/>
          <w:numId w:val="1"/>
        </w:numPr>
      </w:pPr>
      <w:r w:rsidRPr="002837D6">
        <w:t>Build a separate adversarial test suite for every emitter. Use hostile strings, invalid object references, conflicting names and simulated API failures. Don't rely on tests of the common model to cover vendor-specific output.</w:t>
      </w:r>
    </w:p>
    <w:p w14:paraId="16A08EEE" w14:textId="77777777" w:rsidR="002837D6" w:rsidRPr="002837D6" w:rsidRDefault="002837D6" w:rsidP="002837D6">
      <w:pPr>
        <w:numPr>
          <w:ilvl w:val="0"/>
          <w:numId w:val="1"/>
        </w:numPr>
      </w:pPr>
      <w:r w:rsidRPr="002837D6">
        <w:t>Harden the privileged outputs. Add a dry-run or preview wherever possible, explicit confirmation before activation, and a clear distinction between creating objects, publishing a policy and deploying it.</w:t>
      </w:r>
    </w:p>
    <w:p w14:paraId="28980014" w14:textId="77777777" w:rsidR="002837D6" w:rsidRPr="002837D6" w:rsidRDefault="002837D6" w:rsidP="002837D6">
      <w:pPr>
        <w:numPr>
          <w:ilvl w:val="0"/>
          <w:numId w:val="1"/>
        </w:numPr>
      </w:pPr>
      <w:r w:rsidRPr="002837D6">
        <w:t>Strengthen supply-chain controls. Pin Actions by SHA, constrain release permissions, protect release tags and attach provenance and hashes to artifacts.</w:t>
      </w:r>
    </w:p>
    <w:p w14:paraId="6A47BAE8" w14:textId="77777777" w:rsidR="002837D6" w:rsidRPr="002837D6" w:rsidRDefault="002837D6" w:rsidP="002837D6">
      <w:pPr>
        <w:numPr>
          <w:ilvl w:val="0"/>
          <w:numId w:val="1"/>
        </w:numPr>
      </w:pPr>
      <w:r w:rsidRPr="002837D6">
        <w:t xml:space="preserve">Run real-device integration tests. Validate representative configurations on actual supported firewall versions, then read the generated policy back and compare its effective </w:t>
      </w:r>
      <w:proofErr w:type="spellStart"/>
      <w:r w:rsidRPr="002837D6">
        <w:t>behaviour</w:t>
      </w:r>
      <w:proofErr w:type="spellEnd"/>
      <w:r w:rsidRPr="002837D6">
        <w:t xml:space="preserve"> with the intended model.</w:t>
      </w:r>
    </w:p>
    <w:p w14:paraId="5CDA4699" w14:textId="77777777" w:rsidR="002837D6" w:rsidRPr="002837D6" w:rsidRDefault="002837D6" w:rsidP="002837D6">
      <w:pPr>
        <w:rPr>
          <w:b/>
          <w:bCs/>
        </w:rPr>
      </w:pPr>
      <w:r w:rsidRPr="002837D6">
        <w:rPr>
          <w:b/>
          <w:bCs/>
        </w:rPr>
        <w:t>5. Overall verdict</w:t>
      </w:r>
    </w:p>
    <w:p w14:paraId="3CD34023" w14:textId="77777777" w:rsidR="002837D6" w:rsidRPr="002837D6" w:rsidRDefault="002837D6" w:rsidP="002837D6">
      <w:pPr>
        <w:rPr>
          <w:b/>
          <w:bCs/>
        </w:rPr>
      </w:pPr>
      <w:r w:rsidRPr="002837D6">
        <w:rPr>
          <w:b/>
          <w:bCs/>
        </w:rPr>
        <w:t>Verdict: promising, but not yet production-assured</w:t>
      </w:r>
    </w:p>
    <w:p w14:paraId="0F504F6A" w14:textId="77777777" w:rsidR="002837D6" w:rsidRPr="002837D6" w:rsidRDefault="002837D6" w:rsidP="002837D6">
      <w:r w:rsidRPr="002837D6">
        <w:t>Based on the source and configuration inspected, not a complete vulnerability assessment.</w:t>
      </w:r>
    </w:p>
    <w:p w14:paraId="1703610A" w14:textId="77777777" w:rsidR="002837D6" w:rsidRPr="002837D6" w:rsidRDefault="002837D6" w:rsidP="002837D6">
      <w:pPr>
        <w:numPr>
          <w:ilvl w:val="0"/>
          <w:numId w:val="2"/>
        </w:numPr>
      </w:pPr>
      <w:r w:rsidRPr="002837D6">
        <w:t>Conventional application security: No confirmed exploitable vulnerability established in this review.</w:t>
      </w:r>
    </w:p>
    <w:p w14:paraId="77AE73B4" w14:textId="77777777" w:rsidR="002837D6" w:rsidRPr="002837D6" w:rsidRDefault="002837D6" w:rsidP="002837D6">
      <w:pPr>
        <w:numPr>
          <w:ilvl w:val="0"/>
          <w:numId w:val="2"/>
        </w:numPr>
      </w:pPr>
      <w:r w:rsidRPr="002837D6">
        <w:t>Defensive engineering: Several sound safeguards are visible.</w:t>
      </w:r>
    </w:p>
    <w:p w14:paraId="7A99ADA2" w14:textId="77777777" w:rsidR="002837D6" w:rsidRPr="002837D6" w:rsidRDefault="002837D6" w:rsidP="002837D6">
      <w:pPr>
        <w:numPr>
          <w:ilvl w:val="0"/>
          <w:numId w:val="2"/>
        </w:numPr>
      </w:pPr>
      <w:r w:rsidRPr="002837D6">
        <w:t>Supply-chain security: Worth tightening, especially around privileged releases.</w:t>
      </w:r>
    </w:p>
    <w:p w14:paraId="74A719C2" w14:textId="77777777" w:rsidR="002837D6" w:rsidRPr="002837D6" w:rsidRDefault="002837D6" w:rsidP="002837D6">
      <w:pPr>
        <w:numPr>
          <w:ilvl w:val="0"/>
          <w:numId w:val="2"/>
        </w:numPr>
      </w:pPr>
      <w:r w:rsidRPr="002837D6">
        <w:t>Firewall migration safety: The largest unresolved risk. Real-platform verification and demonstrated policy equivalence are essential.</w:t>
      </w:r>
    </w:p>
    <w:p w14:paraId="499415B2" w14:textId="77777777" w:rsidR="002837D6" w:rsidRPr="002837D6" w:rsidRDefault="002837D6" w:rsidP="002837D6">
      <w:r w:rsidRPr="002837D6">
        <w:t>For a tool that can generate changes across Palo Alto, Fortinet, Check Point, Cisco, AWS, Azure and other platforms, I would focus more on proving that the converted policy cannot unintentionally expand access than on chasing a generic security score.</w:t>
      </w:r>
    </w:p>
    <w:p w14:paraId="51112EFF" w14:textId="77777777" w:rsidR="002837D6" w:rsidRPr="002837D6" w:rsidRDefault="002837D6" w:rsidP="002837D6">
      <w:r w:rsidRPr="002837D6">
        <w:t xml:space="preserve">The next step for a deeper audit would be a line-by-line examination of the complete parser/emitter paths, with reproducible test cases for any suspected defect. This review has not established that </w:t>
      </w:r>
      <w:proofErr w:type="gramStart"/>
      <w:r w:rsidRPr="002837D6">
        <w:t>all of</w:t>
      </w:r>
      <w:proofErr w:type="gramEnd"/>
      <w:r w:rsidRPr="002837D6">
        <w:t xml:space="preserve"> those paths are vulnerability-free, and I would not interpret the absence of a confirmed finding as a clean bill of health.</w:t>
      </w:r>
    </w:p>
    <w:p w14:paraId="72E1BB50" w14:textId="77777777" w:rsidR="00C70CC6" w:rsidRDefault="00C70CC6"/>
    <w:sectPr w:rsidR="00C70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086"/>
    <w:multiLevelType w:val="multilevel"/>
    <w:tmpl w:val="853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07AE8"/>
    <w:multiLevelType w:val="multilevel"/>
    <w:tmpl w:val="DB2E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22101">
    <w:abstractNumId w:val="1"/>
  </w:num>
  <w:num w:numId="2" w16cid:durableId="1469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D6"/>
    <w:rsid w:val="001F19B7"/>
    <w:rsid w:val="00263CE4"/>
    <w:rsid w:val="002837D6"/>
    <w:rsid w:val="00C7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9FA95"/>
  <w15:chartTrackingRefBased/>
  <w15:docId w15:val="{62FF62E7-EC50-4305-86CC-B8BD9F930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7D6"/>
    <w:rPr>
      <w:rFonts w:eastAsiaTheme="majorEastAsia" w:cstheme="majorBidi"/>
      <w:color w:val="272727" w:themeColor="text1" w:themeTint="D8"/>
    </w:rPr>
  </w:style>
  <w:style w:type="paragraph" w:styleId="Title">
    <w:name w:val="Title"/>
    <w:basedOn w:val="Normal"/>
    <w:next w:val="Normal"/>
    <w:link w:val="TitleChar"/>
    <w:uiPriority w:val="10"/>
    <w:qFormat/>
    <w:rsid w:val="00283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7D6"/>
    <w:pPr>
      <w:spacing w:before="160"/>
      <w:jc w:val="center"/>
    </w:pPr>
    <w:rPr>
      <w:i/>
      <w:iCs/>
      <w:color w:val="404040" w:themeColor="text1" w:themeTint="BF"/>
    </w:rPr>
  </w:style>
  <w:style w:type="character" w:customStyle="1" w:styleId="QuoteChar">
    <w:name w:val="Quote Char"/>
    <w:basedOn w:val="DefaultParagraphFont"/>
    <w:link w:val="Quote"/>
    <w:uiPriority w:val="29"/>
    <w:rsid w:val="002837D6"/>
    <w:rPr>
      <w:i/>
      <w:iCs/>
      <w:color w:val="404040" w:themeColor="text1" w:themeTint="BF"/>
    </w:rPr>
  </w:style>
  <w:style w:type="paragraph" w:styleId="ListParagraph">
    <w:name w:val="List Paragraph"/>
    <w:basedOn w:val="Normal"/>
    <w:uiPriority w:val="34"/>
    <w:qFormat/>
    <w:rsid w:val="002837D6"/>
    <w:pPr>
      <w:ind w:left="720"/>
      <w:contextualSpacing/>
    </w:pPr>
  </w:style>
  <w:style w:type="character" w:styleId="IntenseEmphasis">
    <w:name w:val="Intense Emphasis"/>
    <w:basedOn w:val="DefaultParagraphFont"/>
    <w:uiPriority w:val="21"/>
    <w:qFormat/>
    <w:rsid w:val="002837D6"/>
    <w:rPr>
      <w:i/>
      <w:iCs/>
      <w:color w:val="0F4761" w:themeColor="accent1" w:themeShade="BF"/>
    </w:rPr>
  </w:style>
  <w:style w:type="paragraph" w:styleId="IntenseQuote">
    <w:name w:val="Intense Quote"/>
    <w:basedOn w:val="Normal"/>
    <w:next w:val="Normal"/>
    <w:link w:val="IntenseQuoteChar"/>
    <w:uiPriority w:val="30"/>
    <w:qFormat/>
    <w:rsid w:val="00283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7D6"/>
    <w:rPr>
      <w:i/>
      <w:iCs/>
      <w:color w:val="0F4761" w:themeColor="accent1" w:themeShade="BF"/>
    </w:rPr>
  </w:style>
  <w:style w:type="character" w:styleId="IntenseReference">
    <w:name w:val="Intense Reference"/>
    <w:basedOn w:val="DefaultParagraphFont"/>
    <w:uiPriority w:val="32"/>
    <w:qFormat/>
    <w:rsid w:val="002837D6"/>
    <w:rPr>
      <w:b/>
      <w:bCs/>
      <w:smallCaps/>
      <w:color w:val="0F4761" w:themeColor="accent1" w:themeShade="BF"/>
      <w:spacing w:val="5"/>
    </w:rPr>
  </w:style>
  <w:style w:type="character" w:styleId="Hyperlink">
    <w:name w:val="Hyperlink"/>
    <w:basedOn w:val="DefaultParagraphFont"/>
    <w:uiPriority w:val="99"/>
    <w:unhideWhenUsed/>
    <w:rsid w:val="002837D6"/>
    <w:rPr>
      <w:color w:val="467886" w:themeColor="hyperlink"/>
      <w:u w:val="single"/>
    </w:rPr>
  </w:style>
  <w:style w:type="character" w:styleId="UnresolvedMention">
    <w:name w:val="Unresolved Mention"/>
    <w:basedOn w:val="DefaultParagraphFont"/>
    <w:uiPriority w:val="99"/>
    <w:semiHidden/>
    <w:unhideWhenUsed/>
    <w:rsid w:val="0028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kobierczynski/FWShif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1437</Words>
  <Characters>8194</Characters>
  <Application>Microsoft Office Word</Application>
  <DocSecurity>0</DocSecurity>
  <Lines>68</Lines>
  <Paragraphs>19</Paragraphs>
  <ScaleCrop>false</ScaleCrop>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Kobierczynski</dc:creator>
  <cp:keywords/>
  <dc:description/>
  <cp:lastModifiedBy>Jurgen Kobierczynski</cp:lastModifiedBy>
  <cp:revision>2</cp:revision>
  <dcterms:created xsi:type="dcterms:W3CDTF">2026-10-14T01:10:00Z</dcterms:created>
  <dcterms:modified xsi:type="dcterms:W3CDTF">2026-10-14T01:10:00Z</dcterms:modified>
</cp:coreProperties>
</file>