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Optimization of Dietary Nutrient Supplementation for Rational Rebalancing of Human Gut Microbiome </w:t>
      </w:r>
    </w:p>
    <w:p w:rsidR="00000000" w:rsidDel="00000000" w:rsidP="00000000" w:rsidRDefault="00000000" w:rsidRPr="00000000" w14:paraId="00000002">
      <w:pPr>
        <w:rPr>
          <w:rFonts w:ascii="Cambria" w:cs="Cambria" w:eastAsia="Cambria" w:hAnsi="Cambria"/>
        </w:rPr>
      </w:pPr>
      <w:r w:rsidDel="00000000" w:rsidR="00000000" w:rsidRPr="00000000">
        <w:rPr>
          <w:rFonts w:ascii="Cambria" w:cs="Cambria" w:eastAsia="Cambria" w:hAnsi="Cambria"/>
          <w:rtl w:val="0"/>
        </w:rPr>
        <w:t xml:space="preserve">Zihan Wang, Ray Huang and Sang Yoon Byun </w:t>
      </w:r>
    </w:p>
    <w:p w:rsidR="00000000" w:rsidDel="00000000" w:rsidP="00000000" w:rsidRDefault="00000000" w:rsidRPr="00000000" w14:paraId="00000003">
      <w:pPr>
        <w:rPr>
          <w:rFonts w:ascii="Cambria" w:cs="Cambria" w:eastAsia="Cambria" w:hAnsi="Cambria"/>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Cambria" w:cs="Cambria" w:eastAsia="Cambria" w:hAnsi="Cambria"/>
          <w:b w:val="1"/>
        </w:rPr>
      </w:pPr>
      <w:r w:rsidDel="00000000" w:rsidR="00000000" w:rsidRPr="00000000">
        <w:rPr>
          <w:rFonts w:ascii="Cambria" w:cs="Cambria" w:eastAsia="Cambria" w:hAnsi="Cambria"/>
          <w:b w:val="1"/>
          <w:rtl w:val="0"/>
        </w:rPr>
        <w:t xml:space="preserve">Definitions</w:t>
      </w:r>
    </w:p>
    <w:p w:rsidR="00000000" w:rsidDel="00000000" w:rsidP="00000000" w:rsidRDefault="00000000" w:rsidRPr="00000000" w14:paraId="00000005">
      <w:pPr>
        <w:spacing w:after="100" w:lineRule="auto"/>
        <w:rPr>
          <w:rFonts w:ascii="Cambria" w:cs="Cambria" w:eastAsia="Cambria" w:hAnsi="Cambria"/>
        </w:rPr>
      </w:pPr>
      <w:r w:rsidDel="00000000" w:rsidR="00000000" w:rsidRPr="00000000">
        <w:rPr>
          <w:rFonts w:ascii="Cambria" w:cs="Cambria" w:eastAsia="Cambria" w:hAnsi="Cambria"/>
          <w:u w:val="single"/>
          <w:rtl w:val="0"/>
        </w:rPr>
        <w:t xml:space="preserve">Amplicon Sequences Variants (ASVs)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A cluster of closely related microbial species.</w:t>
        <w:br w:type="textWrapping"/>
      </w:r>
      <w:r w:rsidDel="00000000" w:rsidR="00000000" w:rsidRPr="00000000">
        <w:rPr>
          <w:rFonts w:ascii="Cambria" w:cs="Cambria" w:eastAsia="Cambria" w:hAnsi="Cambria"/>
          <w:u w:val="single"/>
          <w:rtl w:val="0"/>
        </w:rPr>
        <w:t xml:space="preserve">Nutrient Impact (NI)</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A numerical value [0, 1] representing the anticipated propensity for a given ASV to benefit from supplementation of a specific nutrient. </w:t>
        <w:br w:type="textWrapping"/>
      </w:r>
      <w:r w:rsidDel="00000000" w:rsidR="00000000" w:rsidRPr="00000000">
        <w:rPr>
          <w:rFonts w:ascii="Cambria" w:cs="Cambria" w:eastAsia="Cambria" w:hAnsi="Cambria"/>
          <w:u w:val="single"/>
          <w:rtl w:val="0"/>
        </w:rPr>
        <w:t xml:space="preserve">Nutrient Impact Matrix (NIM)</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An 𝑚×𝑛 matrix </w:t>
      </w:r>
      <w:r w:rsidDel="00000000" w:rsidR="00000000" w:rsidRPr="00000000">
        <w:rPr>
          <w:rFonts w:ascii="Cambria" w:cs="Cambria" w:eastAsia="Cambria" w:hAnsi="Cambria"/>
          <w:b w:val="1"/>
          <w:rtl w:val="0"/>
        </w:rPr>
        <w:t xml:space="preserve">A,</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where 𝑚 is the number of ASVs, and 𝑛 is the number of nutrients, that aggregates the computed NI values for </w:t>
      </w:r>
      <w:r w:rsidDel="00000000" w:rsidR="00000000" w:rsidRPr="00000000">
        <w:rPr>
          <w:rFonts w:ascii="Cambria" w:cs="Cambria" w:eastAsia="Cambria" w:hAnsi="Cambria"/>
          <w:i w:val="1"/>
          <w:rtl w:val="0"/>
        </w:rPr>
        <w:t xml:space="preserve">n</w:t>
      </w:r>
      <w:r w:rsidDel="00000000" w:rsidR="00000000" w:rsidRPr="00000000">
        <w:rPr>
          <w:rFonts w:ascii="Cambria" w:cs="Cambria" w:eastAsia="Cambria" w:hAnsi="Cambria"/>
          <w:rtl w:val="0"/>
        </w:rPr>
        <w:t xml:space="preserve"> nutrients over the entire set of ASVs. Each of </w:t>
      </w:r>
      <w:r w:rsidDel="00000000" w:rsidR="00000000" w:rsidRPr="00000000">
        <w:rPr>
          <w:rFonts w:ascii="Cambria" w:cs="Cambria" w:eastAsia="Cambria" w:hAnsi="Cambria"/>
          <w:b w:val="1"/>
          <w:rtl w:val="0"/>
        </w:rPr>
        <w:t xml:space="preserve">A</w:t>
      </w:r>
      <w:r w:rsidDel="00000000" w:rsidR="00000000" w:rsidRPr="00000000">
        <w:rPr>
          <w:rFonts w:ascii="Cambria" w:cs="Cambria" w:eastAsia="Cambria" w:hAnsi="Cambria"/>
          <w:rtl w:val="0"/>
        </w:rPr>
        <w:t xml:space="preserve">’s elements belong to [0, 1].</w:t>
        <w:br w:type="textWrapping"/>
      </w:r>
      <w:r w:rsidDel="00000000" w:rsidR="00000000" w:rsidRPr="00000000">
        <w:rPr>
          <w:rFonts w:ascii="Cambria" w:cs="Cambria" w:eastAsia="Cambria" w:hAnsi="Cambria"/>
          <w:u w:val="single"/>
          <w:rtl w:val="0"/>
        </w:rPr>
        <w:t xml:space="preserve">Test Microbiome Sample (TMS)</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 A </w:t>
      </w:r>
      <w:r w:rsidDel="00000000" w:rsidR="00000000" w:rsidRPr="00000000">
        <w:rPr>
          <w:rFonts w:ascii="Cambria" w:cs="Cambria" w:eastAsia="Cambria" w:hAnsi="Cambria"/>
          <w:i w:val="1"/>
          <w:rtl w:val="0"/>
        </w:rPr>
        <w:t xml:space="preserve">m</w:t>
      </w:r>
      <w:r w:rsidDel="00000000" w:rsidR="00000000" w:rsidRPr="00000000">
        <w:rPr>
          <w:rFonts w:ascii="Cambria" w:cs="Cambria" w:eastAsia="Cambria" w:hAnsi="Cambria"/>
          <w:rtl w:val="0"/>
        </w:rPr>
        <w:t xml:space="preserve">×1 vector </w:t>
      </w:r>
      <w:r w:rsidDel="00000000" w:rsidR="00000000" w:rsidRPr="00000000">
        <w:rPr>
          <w:rFonts w:ascii="Cambria" w:cs="Cambria" w:eastAsia="Cambria" w:hAnsi="Cambria"/>
          <w:b w:val="1"/>
          <w:rtl w:val="0"/>
        </w:rPr>
        <w:t xml:space="preserve">u,</w:t>
      </w:r>
      <w:r w:rsidDel="00000000" w:rsidR="00000000" w:rsidRPr="00000000">
        <w:rPr>
          <w:rFonts w:ascii="Cambria" w:cs="Cambria" w:eastAsia="Cambria" w:hAnsi="Cambria"/>
          <w:rtl w:val="0"/>
        </w:rPr>
        <w:t xml:space="preserve"> representing the percentages of the total population number </w:t>
      </w:r>
      <m:oMath>
        <m:r>
          <m:t>Φ</m:t>
        </m:r>
      </m:oMath>
      <w:r w:rsidDel="00000000" w:rsidR="00000000" w:rsidRPr="00000000">
        <w:rPr>
          <w:rFonts w:ascii="Cambria" w:cs="Cambria" w:eastAsia="Cambria" w:hAnsi="Cambria"/>
          <w:rtl w:val="0"/>
        </w:rPr>
        <w:t xml:space="preserve"> of the ASVs of the deviant sample.</w:t>
        <w:br w:type="textWrapping"/>
      </w:r>
      <w:r w:rsidDel="00000000" w:rsidR="00000000" w:rsidRPr="00000000">
        <w:rPr>
          <w:rFonts w:ascii="Cambria" w:cs="Cambria" w:eastAsia="Cambria" w:hAnsi="Cambria"/>
          <w:u w:val="single"/>
          <w:rtl w:val="0"/>
        </w:rPr>
        <w:t xml:space="preserve">Normal Abundance Lower Bound</w:t>
      </w:r>
      <w:r w:rsidDel="00000000" w:rsidR="00000000" w:rsidRPr="00000000">
        <w:rPr>
          <w:rFonts w:ascii="Cambria" w:cs="Cambria" w:eastAsia="Cambria" w:hAnsi="Cambria"/>
          <w:rtl w:val="0"/>
        </w:rPr>
        <w:t xml:space="preserve">: A vector </w:t>
      </w:r>
      <w:r w:rsidDel="00000000" w:rsidR="00000000" w:rsidRPr="00000000">
        <w:rPr>
          <w:rFonts w:ascii="Cambria" w:cs="Cambria" w:eastAsia="Cambria" w:hAnsi="Cambria"/>
          <w:b w:val="1"/>
          <w:rtl w:val="0"/>
        </w:rPr>
        <w:t xml:space="preserve">v</w:t>
      </w:r>
      <w:r w:rsidDel="00000000" w:rsidR="00000000" w:rsidRPr="00000000">
        <w:rPr>
          <w:rFonts w:ascii="Cambria" w:cs="Cambria" w:eastAsia="Cambria" w:hAnsi="Cambria"/>
          <w:vertAlign w:val="superscript"/>
          <w:rtl w:val="0"/>
        </w:rPr>
        <w:t xml:space="preserve">low</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denoting the lower bounds of normal state for every ASV.</w:t>
        <w:br w:type="textWrapping"/>
      </w:r>
      <w:r w:rsidDel="00000000" w:rsidR="00000000" w:rsidRPr="00000000">
        <w:rPr>
          <w:rFonts w:ascii="Cambria" w:cs="Cambria" w:eastAsia="Cambria" w:hAnsi="Cambria"/>
          <w:u w:val="single"/>
          <w:rtl w:val="0"/>
        </w:rPr>
        <w:t xml:space="preserve">Normal Abundance Upper Bound</w:t>
      </w:r>
      <w:r w:rsidDel="00000000" w:rsidR="00000000" w:rsidRPr="00000000">
        <w:rPr>
          <w:rFonts w:ascii="Cambria" w:cs="Cambria" w:eastAsia="Cambria" w:hAnsi="Cambria"/>
          <w:rtl w:val="0"/>
        </w:rPr>
        <w:t xml:space="preserve">: A vector </w:t>
      </w:r>
      <w:r w:rsidDel="00000000" w:rsidR="00000000" w:rsidRPr="00000000">
        <w:rPr>
          <w:rFonts w:ascii="Cambria" w:cs="Cambria" w:eastAsia="Cambria" w:hAnsi="Cambria"/>
          <w:b w:val="1"/>
          <w:rtl w:val="0"/>
        </w:rPr>
        <w:t xml:space="preserve">v</w:t>
      </w:r>
      <w:r w:rsidDel="00000000" w:rsidR="00000000" w:rsidRPr="00000000">
        <w:rPr>
          <w:rFonts w:ascii="Cambria" w:cs="Cambria" w:eastAsia="Cambria" w:hAnsi="Cambria"/>
          <w:vertAlign w:val="superscript"/>
          <w:rtl w:val="0"/>
        </w:rPr>
        <w:t xml:space="preserve">high</w:t>
      </w:r>
      <w:r w:rsidDel="00000000" w:rsidR="00000000" w:rsidRPr="00000000">
        <w:rPr>
          <w:rFonts w:ascii="Cambria" w:cs="Cambria" w:eastAsia="Cambria" w:hAnsi="Cambria"/>
          <w:rtl w:val="0"/>
        </w:rPr>
        <w:t xml:space="preserve"> denoting the upper bound of normal state for every ASV.</w:t>
        <w:br w:type="textWrapping"/>
      </w:r>
      <w:r w:rsidDel="00000000" w:rsidR="00000000" w:rsidRPr="00000000">
        <w:rPr>
          <w:rFonts w:ascii="Cambria" w:cs="Cambria" w:eastAsia="Cambria" w:hAnsi="Cambria"/>
          <w:u w:val="single"/>
          <w:rtl w:val="0"/>
        </w:rPr>
        <w:t xml:space="preserve">Intervention</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An </w:t>
      </w:r>
      <w:r w:rsidDel="00000000" w:rsidR="00000000" w:rsidRPr="00000000">
        <w:rPr>
          <w:rFonts w:ascii="Cambria" w:cs="Cambria" w:eastAsia="Cambria" w:hAnsi="Cambria"/>
          <w:i w:val="1"/>
          <w:rtl w:val="0"/>
        </w:rPr>
        <w:t xml:space="preserve">n</w:t>
      </w:r>
      <w:r w:rsidDel="00000000" w:rsidR="00000000" w:rsidRPr="00000000">
        <w:rPr>
          <w:rFonts w:ascii="Cambria" w:cs="Cambria" w:eastAsia="Cambria" w:hAnsi="Cambria"/>
          <w:rtl w:val="0"/>
        </w:rPr>
        <w:t xml:space="preserve">×1 vector </w:t>
      </w:r>
      <w:r w:rsidDel="00000000" w:rsidR="00000000" w:rsidRPr="00000000">
        <w:rPr>
          <w:rFonts w:ascii="Cambria" w:cs="Cambria" w:eastAsia="Cambria" w:hAnsi="Cambria"/>
          <w:b w:val="1"/>
          <w:rtl w:val="0"/>
        </w:rPr>
        <w:t xml:space="preserve">r</w:t>
      </w:r>
      <w:r w:rsidDel="00000000" w:rsidR="00000000" w:rsidRPr="00000000">
        <w:rPr>
          <w:rFonts w:ascii="Cambria" w:cs="Cambria" w:eastAsia="Cambria" w:hAnsi="Cambria"/>
          <w:rtl w:val="0"/>
        </w:rPr>
        <w:t xml:space="preserve">, with each value a positive real number, representing the nutritional intervention that increases nutrient abundance. </w:t>
      </w:r>
      <w:r w:rsidDel="00000000" w:rsidR="00000000" w:rsidRPr="00000000">
        <w:rPr>
          <w:rFonts w:ascii="Cambria" w:cs="Cambria" w:eastAsia="Cambria" w:hAnsi="Cambria"/>
          <w:rtl w:val="0"/>
        </w:rPr>
        <w:t xml:space="preserve">The values in the vector represent the units of nutrients we provide </w:t>
      </w:r>
      <w:r w:rsidDel="00000000" w:rsidR="00000000" w:rsidRPr="00000000">
        <w:rPr>
          <w:rFonts w:ascii="Cambria" w:cs="Cambria" w:eastAsia="Cambria" w:hAnsi="Cambria"/>
          <w:rtl w:val="0"/>
        </w:rPr>
        <w:t xml:space="preserve">in the dietary</w:t>
      </w:r>
      <w:r w:rsidDel="00000000" w:rsidR="00000000" w:rsidRPr="00000000">
        <w:rPr>
          <w:rFonts w:ascii="Cambria" w:cs="Cambria" w:eastAsia="Cambria" w:hAnsi="Cambria"/>
          <w:rtl w:val="0"/>
        </w:rPr>
        <w:t xml:space="preserve"> supplementation. </w:t>
        <w:br w:type="textWrapping"/>
      </w:r>
      <w:r w:rsidDel="00000000" w:rsidR="00000000" w:rsidRPr="00000000">
        <w:rPr>
          <w:rFonts w:ascii="Cambria" w:cs="Cambria" w:eastAsia="Cambria" w:hAnsi="Cambria"/>
          <w:u w:val="single"/>
          <w:rtl w:val="0"/>
        </w:rPr>
        <w:t xml:space="preserve">Impact</w:t>
      </w:r>
      <w:r w:rsidDel="00000000" w:rsidR="00000000" w:rsidRPr="00000000">
        <w:rPr>
          <w:rFonts w:ascii="Cambria" w:cs="Cambria" w:eastAsia="Cambria" w:hAnsi="Cambria"/>
          <w:rtl w:val="0"/>
        </w:rPr>
        <w:t xml:space="preserve">: A vector </w:t>
      </w:r>
      <w:r w:rsidDel="00000000" w:rsidR="00000000" w:rsidRPr="00000000">
        <w:rPr>
          <w:rFonts w:ascii="Cambria" w:cs="Cambria" w:eastAsia="Cambria" w:hAnsi="Cambria"/>
          <w:b w:val="1"/>
          <w:rtl w:val="0"/>
        </w:rPr>
        <w:t xml:space="preserve">b</w:t>
      </w:r>
      <w:r w:rsidDel="00000000" w:rsidR="00000000" w:rsidRPr="00000000">
        <w:rPr>
          <w:rFonts w:ascii="Cambria" w:cs="Cambria" w:eastAsia="Cambria" w:hAnsi="Cambria"/>
          <w:rtl w:val="0"/>
        </w:rPr>
        <w:t xml:space="preserve"> = </w:t>
      </w:r>
      <w:r w:rsidDel="00000000" w:rsidR="00000000" w:rsidRPr="00000000">
        <w:rPr>
          <w:rFonts w:ascii="Cambria" w:cs="Cambria" w:eastAsia="Cambria" w:hAnsi="Cambria"/>
          <w:b w:val="1"/>
          <w:rtl w:val="0"/>
        </w:rPr>
        <w:t xml:space="preserve">A</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b w:val="1"/>
          <w:rtl w:val="0"/>
        </w:rPr>
        <w:t xml:space="preserve">r </w:t>
      </w:r>
      <w:r w:rsidDel="00000000" w:rsidR="00000000" w:rsidRPr="00000000">
        <w:rPr>
          <w:rFonts w:ascii="Cambria" w:cs="Cambria" w:eastAsia="Cambria" w:hAnsi="Cambria"/>
          <w:rtl w:val="0"/>
        </w:rPr>
        <w:t xml:space="preserve">representing how the intervention alters the given TMS. </w:t>
        <w:br w:type="textWrapping"/>
      </w:r>
      <w:r w:rsidDel="00000000" w:rsidR="00000000" w:rsidRPr="00000000">
        <w:rPr>
          <w:rFonts w:ascii="Cambria" w:cs="Cambria" w:eastAsia="Cambria" w:hAnsi="Cambria"/>
          <w:u w:val="single"/>
          <w:rtl w:val="0"/>
        </w:rPr>
        <w:t xml:space="preserve">Failure Counts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An integer representing the number of ASVs that do not fall into the normal abundance range. Let </w:t>
      </w:r>
      <w:r w:rsidDel="00000000" w:rsidR="00000000" w:rsidRPr="00000000">
        <w:rPr>
          <w:rFonts w:ascii="Cambria" w:cs="Cambria" w:eastAsia="Cambria" w:hAnsi="Cambria"/>
          <w:i w:val="1"/>
          <w:rtl w:val="0"/>
        </w:rPr>
        <w:t xml:space="preserve">c</w:t>
      </w:r>
      <w:r w:rsidDel="00000000" w:rsidR="00000000" w:rsidRPr="00000000">
        <w:rPr>
          <w:rFonts w:ascii="Cambria" w:cs="Cambria" w:eastAsia="Cambria" w:hAnsi="Cambria"/>
          <w:rtl w:val="0"/>
        </w:rPr>
        <w:t xml:space="preserve"> denote failure counts, where</w:t>
      </w:r>
      <w:r w:rsidDel="00000000" w:rsidR="00000000" w:rsidRPr="00000000">
        <w:rPr>
          <w:rFonts w:ascii="Cambria" w:cs="Cambria" w:eastAsia="Cambria" w:hAnsi="Cambria"/>
          <w:rtl w:val="0"/>
        </w:rPr>
        <w:t xml:space="preserve"> 𝑐 = 𝑚 − |{𝑖 | </w:t>
      </w:r>
      <w:r w:rsidDel="00000000" w:rsidR="00000000" w:rsidRPr="00000000">
        <w:rPr>
          <w:rFonts w:ascii="Cambria" w:cs="Cambria" w:eastAsia="Cambria" w:hAnsi="Cambria"/>
          <w:b w:val="1"/>
          <w:rtl w:val="0"/>
        </w:rPr>
        <w:t xml:space="preserve">v</w:t>
      </w:r>
      <w:r w:rsidDel="00000000" w:rsidR="00000000" w:rsidRPr="00000000">
        <w:rPr>
          <w:rFonts w:ascii="Cambria" w:cs="Cambria" w:eastAsia="Cambria" w:hAnsi="Cambria"/>
          <w:vertAlign w:val="subscript"/>
          <w:rtl w:val="0"/>
        </w:rPr>
        <w:t xml:space="preserve">𝑖</w:t>
      </w:r>
      <w:r w:rsidDel="00000000" w:rsidR="00000000" w:rsidRPr="00000000">
        <w:rPr>
          <w:rFonts w:ascii="Cambria" w:cs="Cambria" w:eastAsia="Cambria" w:hAnsi="Cambria"/>
          <w:i w:val="1"/>
          <w:vertAlign w:val="superscript"/>
          <w:rtl w:val="0"/>
        </w:rPr>
        <w:t xml:space="preserve">low</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u</w:t>
      </w:r>
      <w:r w:rsidDel="00000000" w:rsidR="00000000" w:rsidRPr="00000000">
        <w:rPr>
          <w:rFonts w:ascii="Cambria" w:cs="Cambria" w:eastAsia="Cambria" w:hAnsi="Cambria"/>
          <w:vertAlign w:val="subscript"/>
          <w:rtl w:val="0"/>
        </w:rPr>
        <w:t xml:space="preserve">𝑖</w:t>
      </w:r>
      <m:oMath>
        <m:r>
          <m:t>Φ</m:t>
        </m:r>
        <m:r>
          <w:rPr>
            <w:rFonts w:ascii="Cambria" w:cs="Cambria" w:eastAsia="Cambria" w:hAnsi="Cambria"/>
          </w:rPr>
          <m:t xml:space="preserve"> </m:t>
        </m:r>
      </m:oMath>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b</w:t>
      </w:r>
      <w:r w:rsidDel="00000000" w:rsidR="00000000" w:rsidRPr="00000000">
        <w:rPr>
          <w:rFonts w:ascii="Cambria" w:cs="Cambria" w:eastAsia="Cambria" w:hAnsi="Cambria"/>
          <w:vertAlign w:val="subscript"/>
          <w:rtl w:val="0"/>
        </w:rPr>
        <w:t xml:space="preserve">𝑖</w:t>
      </w:r>
      <w:r w:rsidDel="00000000" w:rsidR="00000000" w:rsidRPr="00000000">
        <w:rPr>
          <w:rFonts w:ascii="Cambria" w:cs="Cambria" w:eastAsia="Cambria" w:hAnsi="Cambria"/>
          <w:rtl w:val="0"/>
        </w:rPr>
        <w:t xml:space="preserve">) / (</w:t>
      </w:r>
      <m:oMath>
        <m:r>
          <m:t>Φ</m:t>
        </m:r>
      </m:oMath>
      <w:r w:rsidDel="00000000" w:rsidR="00000000" w:rsidRPr="00000000">
        <w:rPr>
          <w:rFonts w:ascii="Cambria" w:cs="Cambria" w:eastAsia="Cambria" w:hAnsi="Cambria"/>
          <w:vertAlign w:val="subscript"/>
          <w:rtl w:val="0"/>
        </w:rPr>
        <w:t xml:space="preserve"> </w:t>
      </w:r>
      <w:r w:rsidDel="00000000" w:rsidR="00000000" w:rsidRPr="00000000">
        <w:rPr>
          <w:rFonts w:ascii="Cambria" w:cs="Cambria" w:eastAsia="Cambria" w:hAnsi="Cambria"/>
          <w:rtl w:val="0"/>
        </w:rPr>
        <w:t xml:space="preserve">+ </w:t>
      </w:r>
      <m:oMath>
        <m:r>
          <m:t>Σ</m:t>
        </m:r>
      </m:oMath>
      <w:r w:rsidDel="00000000" w:rsidR="00000000" w:rsidRPr="00000000">
        <w:rPr>
          <w:rFonts w:ascii="Cambria" w:cs="Cambria" w:eastAsia="Cambria" w:hAnsi="Cambria"/>
          <w:vertAlign w:val="subscript"/>
          <w:rtl w:val="0"/>
        </w:rPr>
        <w:t xml:space="preserve">1≤𝑗≤𝑚 </w:t>
      </w:r>
      <w:r w:rsidDel="00000000" w:rsidR="00000000" w:rsidRPr="00000000">
        <w:rPr>
          <w:rFonts w:ascii="Cambria" w:cs="Cambria" w:eastAsia="Cambria" w:hAnsi="Cambria"/>
          <w:b w:val="1"/>
          <w:rtl w:val="0"/>
        </w:rPr>
        <w:t xml:space="preserve">b</w:t>
      </w:r>
      <w:r w:rsidDel="00000000" w:rsidR="00000000" w:rsidRPr="00000000">
        <w:rPr>
          <w:rFonts w:ascii="Cambria" w:cs="Cambria" w:eastAsia="Cambria" w:hAnsi="Cambria"/>
          <w:vertAlign w:val="subscript"/>
          <w:rtl w:val="0"/>
        </w:rPr>
        <w:t xml:space="preserve">j</w:t>
      </w:r>
      <w:r w:rsidDel="00000000" w:rsidR="00000000" w:rsidRPr="00000000">
        <w:rPr>
          <w:rFonts w:ascii="Cambria" w:cs="Cambria" w:eastAsia="Cambria" w:hAnsi="Cambria"/>
          <w:rtl w:val="0"/>
        </w:rPr>
        <w:t xml:space="preserve">) ≤ </w:t>
      </w:r>
      <w:r w:rsidDel="00000000" w:rsidR="00000000" w:rsidRPr="00000000">
        <w:rPr>
          <w:rFonts w:ascii="Cambria" w:cs="Cambria" w:eastAsia="Cambria" w:hAnsi="Cambria"/>
          <w:b w:val="1"/>
          <w:rtl w:val="0"/>
        </w:rPr>
        <w:t xml:space="preserve">v</w:t>
      </w:r>
      <w:r w:rsidDel="00000000" w:rsidR="00000000" w:rsidRPr="00000000">
        <w:rPr>
          <w:rFonts w:ascii="Cambria" w:cs="Cambria" w:eastAsia="Cambria" w:hAnsi="Cambria"/>
          <w:vertAlign w:val="subscript"/>
          <w:rtl w:val="0"/>
        </w:rPr>
        <w:t xml:space="preserve">𝑖</w:t>
      </w:r>
      <w:r w:rsidDel="00000000" w:rsidR="00000000" w:rsidRPr="00000000">
        <w:rPr>
          <w:rFonts w:ascii="Cambria" w:cs="Cambria" w:eastAsia="Cambria" w:hAnsi="Cambria"/>
          <w:i w:val="1"/>
          <w:vertAlign w:val="superscript"/>
          <w:rtl w:val="0"/>
        </w:rPr>
        <w:t xml:space="preserve">high</w:t>
      </w:r>
      <w:r w:rsidDel="00000000" w:rsidR="00000000" w:rsidRPr="00000000">
        <w:rPr>
          <w:rFonts w:ascii="Cambria" w:cs="Cambria" w:eastAsia="Cambria" w:hAnsi="Cambria"/>
          <w:rtl w:val="0"/>
        </w:rPr>
        <w:t xml:space="preserve"> , 1 ≤ 𝑖 ≤ 𝑚}|</w:t>
      </w:r>
      <w:r w:rsidDel="00000000" w:rsidR="00000000" w:rsidRPr="00000000">
        <w:pict>
          <v:rect style="width:0.0pt;height:1.5pt" o:hr="t" o:hrstd="t" o:hralign="center" fillcolor="#A0A0A0" stroked="f"/>
        </w:pict>
      </w:r>
      <w:r w:rsidDel="00000000" w:rsidR="00000000" w:rsidRPr="00000000">
        <w:rPr>
          <w:rFonts w:ascii="Cambria" w:cs="Cambria" w:eastAsia="Cambria" w:hAnsi="Cambria"/>
          <w:b w:val="1"/>
          <w:rtl w:val="0"/>
        </w:rPr>
        <w:t xml:space="preserve">The Approach</w:t>
      </w:r>
      <w:r w:rsidDel="00000000" w:rsidR="00000000" w:rsidRPr="00000000">
        <w:rPr>
          <w:rFonts w:ascii="Cambria" w:cs="Cambria" w:eastAsia="Cambria" w:hAnsi="Cambria"/>
          <w:b w:val="1"/>
          <w:sz w:val="24"/>
          <w:szCs w:val="24"/>
          <w:rtl w:val="0"/>
        </w:rPr>
        <w:br w:type="textWrapping"/>
      </w:r>
      <w:r w:rsidDel="00000000" w:rsidR="00000000" w:rsidRPr="00000000">
        <w:rPr>
          <w:rFonts w:ascii="Cambria" w:cs="Cambria" w:eastAsia="Cambria" w:hAnsi="Cambria"/>
          <w:rtl w:val="0"/>
        </w:rPr>
        <w:t xml:space="preserve">We consider our TMS as percentages of ASVs, but also associated with a value that tells the total amount of ASVs. As a preliminary step, we’ll compute the normal abundance range that each ASV in the TMS should fall into (see Preliminary Normal State Problem). We can then focus on finding the optimal subset of nutrients that makes the maximal number of ASVs fall into the normal states. We allow each selected nutrient to have multiplicities, as providing more nutrients can activate more ASVs.  The given NIM table will decide how each ASV will be impacted by the nutrients. We consider the changes in ASV values as the dot product of the NIs of the ASV with the nutritional intervention. </w:t>
      </w:r>
      <w:r w:rsidDel="00000000" w:rsidR="00000000" w:rsidRPr="00000000">
        <w:rPr>
          <w:rtl w:val="0"/>
        </w:rPr>
      </w:r>
    </w:p>
    <w:p w:rsidR="00000000" w:rsidDel="00000000" w:rsidP="00000000" w:rsidRDefault="00000000" w:rsidRPr="00000000" w14:paraId="00000006">
      <w:pPr>
        <w:ind w:left="0" w:firstLine="0"/>
        <w:rPr>
          <w:rFonts w:ascii="Cambria" w:cs="Cambria" w:eastAsia="Cambria" w:hAnsi="Cambria"/>
          <w:b w:val="1"/>
        </w:rPr>
      </w:pPr>
      <w:r w:rsidDel="00000000" w:rsidR="00000000" w:rsidRPr="00000000">
        <w:rPr>
          <w:rFonts w:ascii="Cambria" w:cs="Cambria" w:eastAsia="Cambria" w:hAnsi="Cambria"/>
          <w:b w:val="1"/>
          <w:rtl w:val="0"/>
        </w:rPr>
        <w:t xml:space="preserve">Dietary Nutrient Supplementation Optimization Problem:</w:t>
      </w:r>
    </w:p>
    <w:p w:rsidR="00000000" w:rsidDel="00000000" w:rsidP="00000000" w:rsidRDefault="00000000" w:rsidRPr="00000000" w14:paraId="00000007">
      <w:pPr>
        <w:rPr>
          <w:rFonts w:ascii="Cambria" w:cs="Cambria" w:eastAsia="Cambria" w:hAnsi="Cambria"/>
          <w:i w:val="1"/>
        </w:rPr>
      </w:pPr>
      <w:r w:rsidDel="00000000" w:rsidR="00000000" w:rsidRPr="00000000">
        <w:rPr>
          <w:rFonts w:ascii="Cambria" w:cs="Cambria" w:eastAsia="Cambria" w:hAnsi="Cambria"/>
          <w:i w:val="1"/>
          <w:rtl w:val="0"/>
        </w:rPr>
        <w:t xml:space="preserve">Find a subset of nutrients that collectively minimizes the failure counts.</w:t>
      </w:r>
    </w:p>
    <w:p w:rsidR="00000000" w:rsidDel="00000000" w:rsidP="00000000" w:rsidRDefault="00000000" w:rsidRPr="00000000" w14:paraId="00000008">
      <w:pPr>
        <w:ind w:left="431.99999999999994" w:firstLine="0"/>
        <w:rPr>
          <w:rFonts w:ascii="Cambria" w:cs="Cambria" w:eastAsia="Cambria" w:hAnsi="Cambria"/>
        </w:rPr>
      </w:pPr>
      <w:r w:rsidDel="00000000" w:rsidR="00000000" w:rsidRPr="00000000">
        <w:rPr>
          <w:rFonts w:ascii="Cambria" w:cs="Cambria" w:eastAsia="Cambria" w:hAnsi="Cambria"/>
          <w:b w:val="1"/>
          <w:rtl w:val="0"/>
        </w:rPr>
        <w:t xml:space="preserve">Input:</w:t>
      </w:r>
      <w:r w:rsidDel="00000000" w:rsidR="00000000" w:rsidRPr="00000000">
        <w:rPr>
          <w:rFonts w:ascii="Cambria" w:cs="Cambria" w:eastAsia="Cambria" w:hAnsi="Cambria"/>
          <w:rtl w:val="0"/>
        </w:rPr>
        <w:t xml:space="preserve"> The NIM</w:t>
      </w:r>
      <w:r w:rsidDel="00000000" w:rsidR="00000000" w:rsidRPr="00000000">
        <w:rPr>
          <w:rFonts w:ascii="Cambria" w:cs="Cambria" w:eastAsia="Cambria" w:hAnsi="Cambria"/>
          <w:rtl w:val="0"/>
        </w:rPr>
        <w:t xml:space="preserve"> matrix </w:t>
      </w:r>
      <w:r w:rsidDel="00000000" w:rsidR="00000000" w:rsidRPr="00000000">
        <w:rPr>
          <w:rFonts w:ascii="Cambria" w:cs="Cambria" w:eastAsia="Cambria" w:hAnsi="Cambria"/>
          <w:b w:val="1"/>
          <w:rtl w:val="0"/>
        </w:rPr>
        <w:t xml:space="preserve">A</w:t>
      </w:r>
      <w:r w:rsidDel="00000000" w:rsidR="00000000" w:rsidRPr="00000000">
        <w:rPr>
          <w:rFonts w:ascii="Cambria" w:cs="Cambria" w:eastAsia="Cambria" w:hAnsi="Cambria"/>
          <w:rtl w:val="0"/>
        </w:rPr>
        <w:t xml:space="preserve">, a TMS </w:t>
      </w:r>
      <w:r w:rsidDel="00000000" w:rsidR="00000000" w:rsidRPr="00000000">
        <w:rPr>
          <w:rFonts w:ascii="Cambria" w:cs="Cambria" w:eastAsia="Cambria" w:hAnsi="Cambria"/>
          <w:b w:val="1"/>
          <w:rtl w:val="0"/>
        </w:rPr>
        <w:t xml:space="preserve">u</w:t>
      </w:r>
      <w:r w:rsidDel="00000000" w:rsidR="00000000" w:rsidRPr="00000000">
        <w:rPr>
          <w:rFonts w:ascii="Cambria" w:cs="Cambria" w:eastAsia="Cambria" w:hAnsi="Cambria"/>
          <w:rtl w:val="0"/>
        </w:rPr>
        <w:t xml:space="preserve">, and a desired number of nutrients used t.</w:t>
      </w:r>
      <w:r w:rsidDel="00000000" w:rsidR="00000000" w:rsidRPr="00000000">
        <w:rPr>
          <w:rtl w:val="0"/>
        </w:rPr>
      </w:r>
    </w:p>
    <w:p w:rsidR="00000000" w:rsidDel="00000000" w:rsidP="00000000" w:rsidRDefault="00000000" w:rsidRPr="00000000" w14:paraId="00000009">
      <w:pPr>
        <w:ind w:left="431.99999999999994" w:firstLine="0"/>
        <w:rPr>
          <w:rFonts w:ascii="Cambria" w:cs="Cambria" w:eastAsia="Cambria" w:hAnsi="Cambria"/>
          <w:sz w:val="20"/>
          <w:szCs w:val="20"/>
        </w:rPr>
      </w:pPr>
      <w:r w:rsidDel="00000000" w:rsidR="00000000" w:rsidRPr="00000000">
        <w:rPr>
          <w:rFonts w:ascii="Cambria" w:cs="Cambria" w:eastAsia="Cambria" w:hAnsi="Cambria"/>
          <w:b w:val="1"/>
          <w:rtl w:val="0"/>
        </w:rPr>
        <w:t xml:space="preserve">Output:</w:t>
      </w:r>
      <w:r w:rsidDel="00000000" w:rsidR="00000000" w:rsidRPr="00000000">
        <w:rPr>
          <w:rFonts w:ascii="Cambria" w:cs="Cambria" w:eastAsia="Cambria" w:hAnsi="Cambria"/>
          <w:rtl w:val="0"/>
        </w:rPr>
        <w:t xml:space="preserve"> A vector </w:t>
      </w:r>
      <w:r w:rsidDel="00000000" w:rsidR="00000000" w:rsidRPr="00000000">
        <w:rPr>
          <w:rFonts w:ascii="Cambria" w:cs="Cambria" w:eastAsia="Cambria" w:hAnsi="Cambria"/>
          <w:b w:val="1"/>
          <w:rtl w:val="0"/>
        </w:rPr>
        <w:t xml:space="preserve">r, </w:t>
      </w:r>
      <w:r w:rsidDel="00000000" w:rsidR="00000000" w:rsidRPr="00000000">
        <w:rPr>
          <w:rFonts w:ascii="Cambria" w:cs="Cambria" w:eastAsia="Cambria" w:hAnsi="Cambria"/>
          <w:rtl w:val="0"/>
        </w:rPr>
        <w:t xml:space="preserve">such that</w:t>
      </w:r>
      <w:r w:rsidDel="00000000" w:rsidR="00000000" w:rsidRPr="00000000">
        <w:rPr>
          <w:rFonts w:ascii="Cambria" w:cs="Cambria" w:eastAsia="Cambria" w:hAnsi="Cambria"/>
          <w:b w:val="1"/>
          <w:rtl w:val="0"/>
        </w:rPr>
        <w:t xml:space="preserve"> ||r||</w:t>
      </w:r>
      <w:r w:rsidDel="00000000" w:rsidR="00000000" w:rsidRPr="00000000">
        <w:rPr>
          <w:rFonts w:ascii="Cambria" w:cs="Cambria" w:eastAsia="Cambria" w:hAnsi="Cambria"/>
          <w:b w:val="1"/>
          <w:vertAlign w:val="subscript"/>
          <w:rtl w:val="0"/>
        </w:rPr>
        <w:t xml:space="preserve">0</w:t>
      </w:r>
      <w:r w:rsidDel="00000000" w:rsidR="00000000" w:rsidRPr="00000000">
        <w:rPr>
          <w:rFonts w:ascii="Cambria" w:cs="Cambria" w:eastAsia="Cambria" w:hAnsi="Cambria"/>
          <w:b w:val="1"/>
          <w:rtl w:val="0"/>
        </w:rPr>
        <w:t xml:space="preserve"> </w:t>
      </w:r>
      <m:oMath>
        <m:r>
          <m:t>≤</m:t>
        </m:r>
      </m:oMath>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t</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(where ||</w:t>
      </w:r>
      <w:r w:rsidDel="00000000" w:rsidR="00000000" w:rsidRPr="00000000">
        <w:rPr>
          <w:rFonts w:ascii="Cambria" w:cs="Cambria" w:eastAsia="Cambria" w:hAnsi="Cambria"/>
          <w:b w:val="1"/>
          <w:rtl w:val="0"/>
        </w:rPr>
        <w:t xml:space="preserve">r</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subscript"/>
          <w:rtl w:val="0"/>
        </w:rPr>
        <w:t xml:space="preserve">0</w:t>
      </w:r>
      <w:r w:rsidDel="00000000" w:rsidR="00000000" w:rsidRPr="00000000">
        <w:rPr>
          <w:rFonts w:ascii="Cambria" w:cs="Cambria" w:eastAsia="Cambria" w:hAnsi="Cambria"/>
          <w:rtl w:val="0"/>
        </w:rPr>
        <w:t xml:space="preserve"> is the number of non-zero elements in</w:t>
      </w:r>
      <w:r w:rsidDel="00000000" w:rsidR="00000000" w:rsidRPr="00000000">
        <w:rPr>
          <w:rFonts w:ascii="Cambria" w:cs="Cambria" w:eastAsia="Cambria" w:hAnsi="Cambria"/>
          <w:b w:val="1"/>
          <w:rtl w:val="0"/>
        </w:rPr>
        <w:t xml:space="preserve"> r</w:t>
      </w:r>
      <w:r w:rsidDel="00000000" w:rsidR="00000000" w:rsidRPr="00000000">
        <w:rPr>
          <w:rFonts w:ascii="Cambria" w:cs="Cambria" w:eastAsia="Cambria" w:hAnsi="Cambria"/>
          <w:rtl w:val="0"/>
        </w:rPr>
        <w:t xml:space="preserve">) that minimizes failure counts </w:t>
      </w:r>
      <w:r w:rsidDel="00000000" w:rsidR="00000000" w:rsidRPr="00000000">
        <w:rPr>
          <w:rFonts w:ascii="Cambria" w:cs="Cambria" w:eastAsia="Cambria" w:hAnsi="Cambria"/>
          <w:i w:val="1"/>
          <w:rtl w:val="0"/>
        </w:rPr>
        <w:t xml:space="preserve">c</w:t>
      </w: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0A">
      <w:pPr>
        <w:spacing w:after="100" w:lineRule="auto"/>
        <w:rPr>
          <w:rFonts w:ascii="Cambria" w:cs="Cambria" w:eastAsia="Cambria" w:hAnsi="Cambria"/>
          <w:i w:val="1"/>
        </w:rPr>
      </w:pPr>
      <w:r w:rsidDel="00000000" w:rsidR="00000000" w:rsidRPr="00000000">
        <w:rPr>
          <w:rFonts w:ascii="Cambria" w:cs="Cambria" w:eastAsia="Cambria" w:hAnsi="Cambria"/>
          <w:b w:val="1"/>
          <w:rtl w:val="0"/>
        </w:rPr>
        <w:t xml:space="preserve">Preliminary Normal State Problem</w:t>
      </w:r>
      <w:r w:rsidDel="00000000" w:rsidR="00000000" w:rsidRPr="00000000">
        <w:rPr>
          <w:rFonts w:ascii="Cambria" w:cs="Cambria" w:eastAsia="Cambria" w:hAnsi="Cambria"/>
          <w:b w:val="1"/>
          <w:sz w:val="24"/>
          <w:szCs w:val="24"/>
          <w:rtl w:val="0"/>
        </w:rPr>
        <w:br w:type="textWrapping"/>
      </w:r>
      <w:r w:rsidDel="00000000" w:rsidR="00000000" w:rsidRPr="00000000">
        <w:rPr>
          <w:rFonts w:ascii="Cambria" w:cs="Cambria" w:eastAsia="Cambria" w:hAnsi="Cambria"/>
          <w:i w:val="1"/>
          <w:rtl w:val="0"/>
        </w:rPr>
        <w:t xml:space="preserve">Find a list of normal ASV abundance ranges for a particular TMS based on the RSC.</w:t>
      </w:r>
    </w:p>
    <w:p w:rsidR="00000000" w:rsidDel="00000000" w:rsidP="00000000" w:rsidRDefault="00000000" w:rsidRPr="00000000" w14:paraId="0000000B">
      <w:pPr>
        <w:spacing w:after="100" w:lineRule="auto"/>
        <w:rPr>
          <w:rFonts w:ascii="Cambria" w:cs="Cambria" w:eastAsia="Cambria" w:hAnsi="Cambria"/>
          <w:i w:val="1"/>
        </w:rPr>
      </w:pPr>
      <w:r w:rsidDel="00000000" w:rsidR="00000000" w:rsidRPr="00000000">
        <w:rPr>
          <w:rFonts w:ascii="Cambria" w:cs="Cambria" w:eastAsia="Cambria" w:hAnsi="Cambria"/>
          <w:u w:val="single"/>
          <w:rtl w:val="0"/>
        </w:rPr>
        <w:t xml:space="preserve">Reference Sample Collection (RSC)</w:t>
      </w:r>
      <w:r w:rsidDel="00000000" w:rsidR="00000000" w:rsidRPr="00000000">
        <w:rPr>
          <w:rFonts w:ascii="Cambria" w:cs="Cambria" w:eastAsia="Cambria" w:hAnsi="Cambria"/>
          <w:rtl w:val="0"/>
        </w:rPr>
        <w:t xml:space="preserve">: A collection of vectors describing microbiome samples that are presumed to be normal.</w:t>
      </w:r>
      <w:r w:rsidDel="00000000" w:rsidR="00000000" w:rsidRPr="00000000">
        <w:rPr>
          <w:rtl w:val="0"/>
        </w:rPr>
      </w:r>
    </w:p>
    <w:p w:rsidR="00000000" w:rsidDel="00000000" w:rsidP="00000000" w:rsidRDefault="00000000" w:rsidRPr="00000000" w14:paraId="0000000C">
      <w:pPr>
        <w:spacing w:after="100" w:lineRule="auto"/>
        <w:ind w:left="0" w:firstLine="0"/>
        <w:rPr>
          <w:rFonts w:ascii="Cambria" w:cs="Cambria" w:eastAsia="Cambria" w:hAnsi="Cambria"/>
          <w:sz w:val="20"/>
          <w:szCs w:val="20"/>
        </w:rPr>
      </w:pPr>
      <w:r w:rsidDel="00000000" w:rsidR="00000000" w:rsidRPr="00000000">
        <w:rPr>
          <w:rFonts w:ascii="Cambria" w:cs="Cambria" w:eastAsia="Cambria" w:hAnsi="Cambria"/>
          <w:i w:val="1"/>
          <w:rtl w:val="0"/>
        </w:rPr>
        <w:tab/>
      </w:r>
      <w:r w:rsidDel="00000000" w:rsidR="00000000" w:rsidRPr="00000000">
        <w:rPr>
          <w:rFonts w:ascii="Cambria" w:cs="Cambria" w:eastAsia="Cambria" w:hAnsi="Cambria"/>
          <w:b w:val="1"/>
          <w:rtl w:val="0"/>
        </w:rPr>
        <w:t xml:space="preserve">Input: </w:t>
      </w:r>
      <w:r w:rsidDel="00000000" w:rsidR="00000000" w:rsidRPr="00000000">
        <w:rPr>
          <w:rFonts w:ascii="Cambria" w:cs="Cambria" w:eastAsia="Cambria" w:hAnsi="Cambria"/>
          <w:rtl w:val="0"/>
        </w:rPr>
        <w:t xml:space="preserve">A Reference Sample Collection </w:t>
      </w:r>
      <w:r w:rsidDel="00000000" w:rsidR="00000000" w:rsidRPr="00000000">
        <w:rPr>
          <w:rFonts w:ascii="Cambria" w:cs="Cambria" w:eastAsia="Cambria" w:hAnsi="Cambria"/>
          <w:i w:val="1"/>
          <w:rtl w:val="0"/>
        </w:rPr>
        <w:t xml:space="preserve">RSC</w:t>
      </w:r>
      <w:r w:rsidDel="00000000" w:rsidR="00000000" w:rsidRPr="00000000">
        <w:rPr>
          <w:rFonts w:ascii="Cambria" w:cs="Cambria" w:eastAsia="Cambria" w:hAnsi="Cambria"/>
          <w:rtl w:val="0"/>
        </w:rPr>
        <w:t xml:space="preserve"> and a test microbiome sample </w:t>
      </w:r>
      <w:r w:rsidDel="00000000" w:rsidR="00000000" w:rsidRPr="00000000">
        <w:rPr>
          <w:rFonts w:ascii="Cambria" w:cs="Cambria" w:eastAsia="Cambria" w:hAnsi="Cambria"/>
          <w:i w:val="1"/>
          <w:rtl w:val="0"/>
        </w:rPr>
        <w:t xml:space="preserve">TMS</w:t>
        <w:br w:type="textWrapping"/>
        <w:tab/>
      </w:r>
      <w:r w:rsidDel="00000000" w:rsidR="00000000" w:rsidRPr="00000000">
        <w:rPr>
          <w:rFonts w:ascii="Cambria" w:cs="Cambria" w:eastAsia="Cambria" w:hAnsi="Cambria"/>
          <w:b w:val="1"/>
          <w:rtl w:val="0"/>
        </w:rPr>
        <w:t xml:space="preserve">Output: </w:t>
      </w:r>
      <w:r w:rsidDel="00000000" w:rsidR="00000000" w:rsidRPr="00000000">
        <w:rPr>
          <w:rFonts w:ascii="Cambria" w:cs="Cambria" w:eastAsia="Cambria" w:hAnsi="Cambria"/>
          <w:rtl w:val="0"/>
        </w:rPr>
        <w:t xml:space="preserve">Two vectors </w:t>
      </w:r>
      <w:r w:rsidDel="00000000" w:rsidR="00000000" w:rsidRPr="00000000">
        <w:rPr>
          <w:rFonts w:ascii="Cambria" w:cs="Cambria" w:eastAsia="Cambria" w:hAnsi="Cambria"/>
          <w:b w:val="1"/>
          <w:rtl w:val="0"/>
        </w:rPr>
        <w:t xml:space="preserve">v</w:t>
      </w:r>
      <w:r w:rsidDel="00000000" w:rsidR="00000000" w:rsidRPr="00000000">
        <w:rPr>
          <w:rFonts w:ascii="Cambria" w:cs="Cambria" w:eastAsia="Cambria" w:hAnsi="Cambria"/>
          <w:vertAlign w:val="superscript"/>
          <w:rtl w:val="0"/>
        </w:rPr>
        <w:t xml:space="preserve">low</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and</w:t>
      </w:r>
      <w:r w:rsidDel="00000000" w:rsidR="00000000" w:rsidRPr="00000000">
        <w:rPr>
          <w:rFonts w:ascii="Cambria" w:cs="Cambria" w:eastAsia="Cambria" w:hAnsi="Cambria"/>
          <w:b w:val="1"/>
          <w:rtl w:val="0"/>
        </w:rPr>
        <w:t xml:space="preserve"> v</w:t>
      </w:r>
      <w:r w:rsidDel="00000000" w:rsidR="00000000" w:rsidRPr="00000000">
        <w:rPr>
          <w:rFonts w:ascii="Cambria" w:cs="Cambria" w:eastAsia="Cambria" w:hAnsi="Cambria"/>
          <w:vertAlign w:val="superscript"/>
          <w:rtl w:val="0"/>
        </w:rPr>
        <w:t xml:space="preserve">high</w:t>
      </w:r>
      <w:r w:rsidDel="00000000" w:rsidR="00000000" w:rsidRPr="00000000">
        <w:rPr>
          <w:rFonts w:ascii="Cambria" w:cs="Cambria" w:eastAsia="Cambria" w:hAnsi="Cambria"/>
          <w:rtl w:val="0"/>
        </w:rPr>
        <w:t xml:space="preserve"> of a given </w:t>
      </w:r>
      <w:r w:rsidDel="00000000" w:rsidR="00000000" w:rsidRPr="00000000">
        <w:rPr>
          <w:rFonts w:ascii="Cambria" w:cs="Cambria" w:eastAsia="Cambria" w:hAnsi="Cambria"/>
          <w:i w:val="1"/>
          <w:rtl w:val="0"/>
        </w:rPr>
        <w:t xml:space="preserve">TMS </w:t>
      </w:r>
      <w:r w:rsidDel="00000000" w:rsidR="00000000" w:rsidRPr="00000000">
        <w:rPr>
          <w:rFonts w:ascii="Cambria" w:cs="Cambria" w:eastAsia="Cambria" w:hAnsi="Cambria"/>
          <w:rtl w:val="0"/>
        </w:rPr>
        <w:t xml:space="preserve">that defines the region of normal ASV percentages.</w:t>
        <w:br w:type="textWrapping"/>
      </w:r>
      <w:r w:rsidDel="00000000" w:rsidR="00000000" w:rsidRPr="00000000">
        <w:rPr>
          <w:rFonts w:ascii="Cambria" w:cs="Cambria" w:eastAsia="Cambria" w:hAnsi="Cambria"/>
          <w:sz w:val="20"/>
          <w:szCs w:val="20"/>
          <w:rtl w:val="0"/>
        </w:rPr>
        <w:t xml:space="preserve">Note: We deliberately omitted the definition of a normal state here, hence this preliminary problem is not well-defined. This is because we want to consider this problem already solved and use </w:t>
      </w:r>
      <w:r w:rsidDel="00000000" w:rsidR="00000000" w:rsidRPr="00000000">
        <w:rPr>
          <w:rFonts w:ascii="Cambria" w:cs="Cambria" w:eastAsia="Cambria" w:hAnsi="Cambria"/>
          <w:b w:val="1"/>
          <w:sz w:val="20"/>
          <w:szCs w:val="20"/>
          <w:rtl w:val="0"/>
        </w:rPr>
        <w:t xml:space="preserve">v</w:t>
      </w:r>
      <w:r w:rsidDel="00000000" w:rsidR="00000000" w:rsidRPr="00000000">
        <w:rPr>
          <w:rFonts w:ascii="Cambria" w:cs="Cambria" w:eastAsia="Cambria" w:hAnsi="Cambria"/>
          <w:sz w:val="20"/>
          <w:szCs w:val="20"/>
          <w:vertAlign w:val="superscript"/>
          <w:rtl w:val="0"/>
        </w:rPr>
        <w:t xml:space="preserve">low</w:t>
      </w: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sz w:val="20"/>
          <w:szCs w:val="20"/>
          <w:rtl w:val="0"/>
        </w:rPr>
        <w:t xml:space="preserve">and</w:t>
      </w:r>
      <w:r w:rsidDel="00000000" w:rsidR="00000000" w:rsidRPr="00000000">
        <w:rPr>
          <w:rFonts w:ascii="Cambria" w:cs="Cambria" w:eastAsia="Cambria" w:hAnsi="Cambria"/>
          <w:b w:val="1"/>
          <w:sz w:val="20"/>
          <w:szCs w:val="20"/>
          <w:rtl w:val="0"/>
        </w:rPr>
        <w:t xml:space="preserve"> v</w:t>
      </w:r>
      <w:r w:rsidDel="00000000" w:rsidR="00000000" w:rsidRPr="00000000">
        <w:rPr>
          <w:rFonts w:ascii="Cambria" w:cs="Cambria" w:eastAsia="Cambria" w:hAnsi="Cambria"/>
          <w:sz w:val="20"/>
          <w:szCs w:val="20"/>
          <w:vertAlign w:val="superscript"/>
          <w:rtl w:val="0"/>
        </w:rPr>
        <w:t xml:space="preserve">high</w:t>
      </w:r>
      <w:r w:rsidDel="00000000" w:rsidR="00000000" w:rsidRPr="00000000">
        <w:rPr>
          <w:rFonts w:ascii="Cambria" w:cs="Cambria" w:eastAsia="Cambria" w:hAnsi="Cambria"/>
          <w:sz w:val="20"/>
          <w:szCs w:val="20"/>
          <w:rtl w:val="0"/>
        </w:rPr>
        <w:t xml:space="preserve"> in our main problem directly. There could be many definitions of a </w:t>
      </w:r>
      <w:r w:rsidDel="00000000" w:rsidR="00000000" w:rsidRPr="00000000">
        <w:rPr>
          <w:rFonts w:ascii="Cambria" w:cs="Cambria" w:eastAsia="Cambria" w:hAnsi="Cambria"/>
          <w:b w:val="1"/>
          <w:sz w:val="20"/>
          <w:szCs w:val="20"/>
          <w:rtl w:val="0"/>
        </w:rPr>
        <w:t xml:space="preserve">v</w:t>
      </w:r>
      <w:r w:rsidDel="00000000" w:rsidR="00000000" w:rsidRPr="00000000">
        <w:rPr>
          <w:rFonts w:ascii="Cambria" w:cs="Cambria" w:eastAsia="Cambria" w:hAnsi="Cambria"/>
          <w:sz w:val="20"/>
          <w:szCs w:val="20"/>
          <w:vertAlign w:val="superscript"/>
          <w:rtl w:val="0"/>
        </w:rPr>
        <w:t xml:space="preserve">low</w:t>
      </w:r>
      <w:r w:rsidDel="00000000" w:rsidR="00000000" w:rsidRPr="00000000">
        <w:rPr>
          <w:rFonts w:ascii="Cambria" w:cs="Cambria" w:eastAsia="Cambria" w:hAnsi="Cambria"/>
          <w:b w:val="1"/>
          <w:sz w:val="20"/>
          <w:szCs w:val="20"/>
          <w:rtl w:val="0"/>
        </w:rPr>
        <w:t xml:space="preserve"> </w:t>
      </w:r>
      <w:r w:rsidDel="00000000" w:rsidR="00000000" w:rsidRPr="00000000">
        <w:rPr>
          <w:rFonts w:ascii="Cambria" w:cs="Cambria" w:eastAsia="Cambria" w:hAnsi="Cambria"/>
          <w:sz w:val="20"/>
          <w:szCs w:val="20"/>
          <w:rtl w:val="0"/>
        </w:rPr>
        <w:t xml:space="preserve">and</w:t>
      </w:r>
      <w:r w:rsidDel="00000000" w:rsidR="00000000" w:rsidRPr="00000000">
        <w:rPr>
          <w:rFonts w:ascii="Cambria" w:cs="Cambria" w:eastAsia="Cambria" w:hAnsi="Cambria"/>
          <w:b w:val="1"/>
          <w:sz w:val="20"/>
          <w:szCs w:val="20"/>
          <w:rtl w:val="0"/>
        </w:rPr>
        <w:t xml:space="preserve"> v</w:t>
      </w:r>
      <w:r w:rsidDel="00000000" w:rsidR="00000000" w:rsidRPr="00000000">
        <w:rPr>
          <w:rFonts w:ascii="Cambria" w:cs="Cambria" w:eastAsia="Cambria" w:hAnsi="Cambria"/>
          <w:sz w:val="20"/>
          <w:szCs w:val="20"/>
          <w:vertAlign w:val="superscript"/>
          <w:rtl w:val="0"/>
        </w:rPr>
        <w:t xml:space="preserve">high</w:t>
      </w:r>
      <w:r w:rsidDel="00000000" w:rsidR="00000000" w:rsidRPr="00000000">
        <w:rPr>
          <w:rFonts w:ascii="Cambria" w:cs="Cambria" w:eastAsia="Cambria" w:hAnsi="Cambria"/>
          <w:sz w:val="20"/>
          <w:szCs w:val="20"/>
          <w:rtl w:val="0"/>
        </w:rPr>
        <w:t xml:space="preserve">, and one possible heuristic we might use is for each ASV, we calculate the 10%, 90% quantile among the records as the low and high values. </w:t>
      </w:r>
    </w:p>
    <w:p w:rsidR="00000000" w:rsidDel="00000000" w:rsidP="00000000" w:rsidRDefault="00000000" w:rsidRPr="00000000" w14:paraId="0000000D">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Timeline </w:t>
      </w:r>
    </w:p>
    <w:p w:rsidR="00000000" w:rsidDel="00000000" w:rsidP="00000000" w:rsidRDefault="00000000" w:rsidRPr="00000000" w14:paraId="0000000E">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Week 4/5: Update problem formulation, work based on feedback received, and begin on implementation. </w:t>
      </w:r>
    </w:p>
    <w:p w:rsidR="00000000" w:rsidDel="00000000" w:rsidP="00000000" w:rsidRDefault="00000000" w:rsidRPr="00000000" w14:paraId="0000000F">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Week 6: Submit an extended description of the project and continue working on implementation. </w:t>
        <w:br w:type="textWrapping"/>
        <w:t xml:space="preserve">Week 7: Provide a summary of progress and preliminary results, and continue working on implementation. </w:t>
      </w:r>
    </w:p>
    <w:p w:rsidR="00000000" w:rsidDel="00000000" w:rsidP="00000000" w:rsidRDefault="00000000" w:rsidRPr="00000000" w14:paraId="00000010">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Week 9: Deadline for 5-page long paper. </w:t>
      </w:r>
    </w:p>
    <w:sectPr>
      <w:pgSz w:h="15840" w:w="12240" w:orient="portrait"/>
      <w:pgMar w:bottom="1008" w:top="1008" w:left="1152"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