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kg-age-analyses-supplementary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E.</w:t>
      </w:r>
      <w:r>
        <w:t xml:space="preserve"> </w:t>
      </w:r>
      <w:r>
        <w:t xml:space="preserve">Kosie</w:t>
      </w:r>
    </w:p>
    <w:p>
      <w:pPr>
        <w:pStyle w:val="Date"/>
      </w:pPr>
      <w:r>
        <w:t xml:space="preserve">10/6/2020</w:t>
      </w:r>
    </w:p>
    <w:p>
      <w:pPr>
        <w:pStyle w:val="Heading1"/>
      </w:pPr>
      <w:bookmarkStart w:id="20" w:name="X509472e2221ea82ef2d98c58c5341c387fa403c"/>
      <w:r>
        <w:t xml:space="preserve">Boundary Advantage and Pixel Change Analysis, including age as a predictor</w:t>
      </w:r>
      <w:bookmarkEnd w:id="20"/>
    </w:p>
    <w:p>
      <w:pPr>
        <w:pStyle w:val="FirstParagraph"/>
      </w:pPr>
      <w:r>
        <w:t xml:space="preserve">In the manuscript (for the model without age) we reported that - replicating previous analyses with preschoolers and adults - slide type was a significant predictor of dwell time such that preschoolers’ dwell times were significantly longer to boundary (</w:t>
      </w:r>
      <w:r>
        <w:rPr>
          <w:i/>
        </w:rPr>
        <w:t xml:space="preserve">M</w:t>
      </w:r>
      <w:r>
        <w:t xml:space="preserve"> </w:t>
      </w:r>
      <w:r>
        <w:t xml:space="preserve">= 2.89,</w:t>
      </w:r>
      <w:r>
        <w:t xml:space="preserve"> </w:t>
      </w:r>
      <w:r>
        <w:rPr>
          <w:i/>
        </w:rPr>
        <w:t xml:space="preserve">SD</w:t>
      </w:r>
      <w:r>
        <w:t xml:space="preserve"> </w:t>
      </w:r>
      <w:r>
        <w:t xml:space="preserve">= 0.21) over non-boundary slides (</w:t>
      </w:r>
      <w:r>
        <w:rPr>
          <w:i/>
        </w:rPr>
        <w:t xml:space="preserve">M</w:t>
      </w:r>
      <w:r>
        <w:t xml:space="preserve"> </w:t>
      </w:r>
      <w:r>
        <w:t xml:space="preserve">= 2.85,</w:t>
      </w:r>
      <w:r>
        <w:t xml:space="preserve"> </w:t>
      </w:r>
      <w:r>
        <w:rPr>
          <w:i/>
        </w:rPr>
        <w:t xml:space="preserve">SD</w:t>
      </w:r>
      <w:r>
        <w:t xml:space="preserve"> </w:t>
      </w:r>
      <w:r>
        <w:t xml:space="preserve">= 0.2),</w:t>
      </w:r>
      <w:r>
        <w:t xml:space="preserve"> </w:t>
      </w:r>
      <m:oMath>
        <m:r>
          <m:t>β</m:t>
        </m:r>
        <m:r>
          <m:t>=</m:t>
        </m:r>
        <m:r>
          <m:t>0.03</m:t>
        </m:r>
      </m:oMath>
      <w:r>
        <w:t xml:space="preserve"> </w:t>
      </w:r>
      <w:r>
        <w:t xml:space="preserve">(</w:t>
      </w:r>
      <m:oMath>
        <m:r>
          <m:t>S</m:t>
        </m:r>
        <m:r>
          <m:t>E</m:t>
        </m:r>
        <m:r>
          <m:t>=</m:t>
        </m:r>
        <m:r>
          <m:t>0.01</m:t>
        </m:r>
      </m:oMath>
      <w:r>
        <w:t xml:space="preserve">),</w:t>
      </w:r>
      <w:r>
        <w:t xml:space="preserve"> </w:t>
      </w:r>
      <m:oMath>
        <m:r>
          <m:t>p</m:t>
        </m:r>
        <m:r>
          <m:t>=</m:t>
        </m:r>
        <m:r>
          <m:t>&lt;</m:t>
        </m:r>
        <m:r>
          <m:t>.001</m:t>
        </m:r>
      </m:oMath>
      <w:r>
        <w:t xml:space="preserve">. However, pixel change was not a significant predictor,</w:t>
      </w:r>
      <w:r>
        <w:t xml:space="preserve"> </w:t>
      </w:r>
      <m:oMath>
        <m:r>
          <m:t>β</m:t>
        </m:r>
        <m:r>
          <m:t>=</m:t>
        </m:r>
        <m:r>
          <m:t>0.01</m:t>
        </m:r>
      </m:oMath>
      <w:r>
        <w:t xml:space="preserve"> </w:t>
      </w:r>
      <w:r>
        <w:t xml:space="preserve">(</w:t>
      </w:r>
      <m:oMath>
        <m:r>
          <m:t>S</m:t>
        </m:r>
        <m:r>
          <m:t>E</m:t>
        </m:r>
        <m:r>
          <m:t>=</m:t>
        </m:r>
        <m:r>
          <m:t>0.01</m:t>
        </m:r>
      </m:oMath>
      <w:r>
        <w:t xml:space="preserve">),</w:t>
      </w:r>
      <w:r>
        <w:t xml:space="preserve"> </w:t>
      </w:r>
      <m:oMath>
        <m:r>
          <m:t>p</m:t>
        </m:r>
        <m:r>
          <m:t>=</m:t>
        </m:r>
        <m:r>
          <m:t>.470</m:t>
        </m:r>
      </m:oMath>
      <w:r>
        <w:t xml:space="preserve">, nor did it interact with slide type,</w:t>
      </w:r>
      <w:r>
        <w:t xml:space="preserve"> </w:t>
      </w:r>
      <m:oMath>
        <m:r>
          <m:t>β</m:t>
        </m:r>
        <m:r>
          <m:t>=</m:t>
        </m:r>
        <m:r>
          <m:t>0.01</m:t>
        </m:r>
      </m:oMath>
      <w:r>
        <w:t xml:space="preserve"> </w:t>
      </w:r>
      <w:r>
        <w:t xml:space="preserve">(</w:t>
      </w:r>
      <m:oMath>
        <m:r>
          <m:t>S</m:t>
        </m:r>
        <m:r>
          <m:t>E</m:t>
        </m:r>
        <m:r>
          <m:t>=</m:t>
        </m:r>
        <m:r>
          <m:t>0.01</m:t>
        </m:r>
      </m:oMath>
      <w:r>
        <w:t xml:space="preserve">),</w:t>
      </w:r>
      <w:r>
        <w:t xml:space="preserve"> </w:t>
      </w:r>
      <m:oMath>
        <m:r>
          <m:t>p</m:t>
        </m:r>
        <m:r>
          <m:t>=</m:t>
        </m:r>
        <m:r>
          <m:t>.349</m:t>
        </m:r>
      </m:oMath>
      <w:r>
        <w:t xml:space="preserve">.</w:t>
      </w:r>
    </w:p>
    <w:p>
      <w:pPr>
        <w:pStyle w:val="BodyText"/>
      </w:pPr>
      <w:r>
        <w:t xml:space="preserve">We then added age and all interactions with age to the model. Again, slide type was a significant predictor of dwell time,</w:t>
      </w:r>
      <w:r>
        <w:t xml:space="preserve"> </w:t>
      </w:r>
      <m:oMath>
        <m:r>
          <m:t>β</m:t>
        </m:r>
        <m:r>
          <m:t>=</m:t>
        </m:r>
        <m:r>
          <m:t>0.08</m:t>
        </m:r>
      </m:oMath>
      <w:r>
        <w:t xml:space="preserve"> </w:t>
      </w:r>
      <w:r>
        <w:t xml:space="preserve">(</w:t>
      </w:r>
      <m:oMath>
        <m:r>
          <m:t>S</m:t>
        </m:r>
        <m:r>
          <m:t>E</m:t>
        </m:r>
        <m:r>
          <m:t>=</m:t>
        </m:r>
        <m:r>
          <m:t>0.03</m:t>
        </m:r>
      </m:oMath>
      <w:r>
        <w:t xml:space="preserve">),</w:t>
      </w:r>
      <w:r>
        <w:t xml:space="preserve"> </w:t>
      </w:r>
      <m:oMath>
        <m:r>
          <m:t>p</m:t>
        </m:r>
        <m:r>
          <m:t>=</m:t>
        </m:r>
        <m:r>
          <m:t>.015</m:t>
        </m:r>
      </m:oMath>
      <w:r>
        <w:t xml:space="preserve">. Age was also a significant predictor, such that younger children’s dwell times were longer than older children’s (see Figure 1),</w:t>
      </w:r>
      <w:r>
        <w:t xml:space="preserve"> </w:t>
      </w:r>
      <m:oMath>
        <m:r>
          <m:t>β</m:t>
        </m:r>
        <m:r>
          <m:t>=</m:t>
        </m:r>
        <m:r>
          <m:t>−</m:t>
        </m:r>
        <m:r>
          <m:t>0.005</m:t>
        </m:r>
      </m:oMath>
      <w:r>
        <w:t xml:space="preserve"> </w:t>
      </w:r>
      <w:r>
        <w:t xml:space="preserve">(</w:t>
      </w:r>
      <m:oMath>
        <m:r>
          <m:t>S</m:t>
        </m:r>
        <m:r>
          <m:t>E</m:t>
        </m:r>
        <m:r>
          <m:t>=</m:t>
        </m:r>
        <m:r>
          <m:t>0.002</m:t>
        </m:r>
      </m:oMath>
      <w:r>
        <w:t xml:space="preserve">),</w:t>
      </w:r>
      <w:r>
        <w:t xml:space="preserve"> </w:t>
      </w:r>
      <m:oMath>
        <m:r>
          <m:t>p</m:t>
        </m:r>
        <m:r>
          <m:t>=</m:t>
        </m:r>
        <m:r>
          <m:t>.013</m:t>
        </m:r>
      </m:oMath>
      <w:r>
        <w:t xml:space="preserve">. Pixel change was not a significant predictor of dwell times,</w:t>
      </w:r>
      <w:r>
        <w:t xml:space="preserve"> </w:t>
      </w:r>
      <m:oMath>
        <m:r>
          <m:t>β</m:t>
        </m:r>
        <m:r>
          <m:t>=</m:t>
        </m:r>
        <m:r>
          <m:t>0.04</m:t>
        </m:r>
      </m:oMath>
      <w:r>
        <w:t xml:space="preserve"> </w:t>
      </w:r>
      <w:r>
        <w:t xml:space="preserve">(</w:t>
      </w:r>
      <m:oMath>
        <m:r>
          <m:t>S</m:t>
        </m:r>
        <m:r>
          <m:t>E</m:t>
        </m:r>
        <m:r>
          <m:t>=</m:t>
        </m:r>
        <m:r>
          <m:t>0.04</m:t>
        </m:r>
      </m:oMath>
      <w:r>
        <w:t xml:space="preserve">),</w:t>
      </w:r>
      <w:r>
        <w:t xml:space="preserve"> </w:t>
      </w:r>
      <m:oMath>
        <m:r>
          <m:t>p</m:t>
        </m:r>
        <m:r>
          <m:t>=</m:t>
        </m:r>
        <m:r>
          <m:t>.311</m:t>
        </m:r>
      </m:oMath>
      <w:r>
        <w:t xml:space="preserve"> </w:t>
      </w:r>
      <w:r>
        <w:t xml:space="preserve">and none of the interactions between any of the variables were significant,</w:t>
      </w:r>
      <w:r>
        <w:t xml:space="preserve"> </w:t>
      </w:r>
      <m:oMath>
        <m:r>
          <m:t>p</m:t>
        </m:r>
        <m:r>
          <m:t>s</m:t>
        </m:r>
        <m:r>
          <m:t>&gt;</m:t>
        </m:r>
        <m:r>
          <m:t>.085</m:t>
        </m:r>
      </m:oMath>
      <w:r>
        <w:t xml:space="preserve">. Thus, while age was correlated with overall dwell times, including age in the model did not interact with or affect any of our conclusions.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Relation between participant age and overall average dwell time." title="" id="1" name="Picture"/>
            <a:graphic>
              <a:graphicData uri="http://schemas.openxmlformats.org/drawingml/2006/picture">
                <pic:pic>
                  <pic:nvPicPr>
                    <pic:cNvPr descr="kg-age-analyses-supplementary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Relation between participant age and overall average dwell time.</w:t>
      </w:r>
    </w:p>
    <w:p>
      <w:pPr>
        <w:pStyle w:val="Heading1"/>
      </w:pPr>
      <w:bookmarkStart w:id="22" w:name="Xadfe2cfc99669d4d4b6d0298302561f7968fea1"/>
      <w:r>
        <w:t xml:space="preserve">Causal Violation Analysis, including age as a predictor</w:t>
      </w:r>
      <w:bookmarkEnd w:id="22"/>
    </w:p>
    <w:p>
      <w:pPr>
        <w:pStyle w:val="FirstParagraph"/>
      </w:pPr>
      <w:r>
        <w:t xml:space="preserve">In the analysis without age, outlined in the manuscript, we reported that numerically, mean dwell times were greater to the region of causal violation in the</w:t>
      </w:r>
      <w:r>
        <w:t xml:space="preserve"> </w:t>
      </w:r>
      <w:r>
        <w:rPr>
          <w:i/>
        </w:rPr>
        <w:t xml:space="preserve">non-canonical-arc</w:t>
      </w:r>
      <w:r>
        <w:t xml:space="preserve"> </w:t>
      </w:r>
      <w:r>
        <w:t xml:space="preserve">slideshow (</w:t>
      </w:r>
      <w:r>
        <w:rPr>
          <w:i/>
        </w:rPr>
        <w:t xml:space="preserve">M</w:t>
      </w:r>
      <w:r>
        <w:t xml:space="preserve"> </w:t>
      </w:r>
      <w:r>
        <w:t xml:space="preserve">= 2.87,</w:t>
      </w:r>
      <w:r>
        <w:t xml:space="preserve"> </w:t>
      </w:r>
      <w:r>
        <w:rPr>
          <w:i/>
        </w:rPr>
        <w:t xml:space="preserve">SD</w:t>
      </w:r>
      <w:r>
        <w:t xml:space="preserve"> </w:t>
      </w:r>
      <w:r>
        <w:t xml:space="preserve">= 0.25) than in the</w:t>
      </w:r>
      <w:r>
        <w:t xml:space="preserve"> </w:t>
      </w:r>
      <w:r>
        <w:rPr>
          <w:i/>
        </w:rPr>
        <w:t xml:space="preserve">canonical-arc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2.79,</w:t>
      </w:r>
      <w:r>
        <w:t xml:space="preserve"> </w:t>
      </w:r>
      <w:r>
        <w:rPr>
          <w:i/>
        </w:rPr>
        <w:t xml:space="preserve">SD</w:t>
      </w:r>
      <w:r>
        <w:t xml:space="preserve"> </w:t>
      </w:r>
      <w:r>
        <w:t xml:space="preserve">= 0.16) slideshows. However, a linear mixed effects model (including a fixed effect of condition and random intercepts for subjects) did not reach statistical significance,</w:t>
      </w:r>
      <w:r>
        <w:t xml:space="preserve"> </w:t>
      </w:r>
      <m:oMath>
        <m:r>
          <m:t>β</m:t>
        </m:r>
        <m:r>
          <m:t>=</m:t>
        </m:r>
        <m:r>
          <m:t>−</m:t>
        </m:r>
        <m:r>
          <m:t>0.04</m:t>
        </m:r>
      </m:oMath>
      <w:r>
        <w:t xml:space="preserve"> </w:t>
      </w:r>
      <w:r>
        <w:t xml:space="preserve">(</w:t>
      </w:r>
      <m:oMath>
        <m:r>
          <m:t>S</m:t>
        </m:r>
        <m:r>
          <m:t>E</m:t>
        </m:r>
        <m:r>
          <m:t>=</m:t>
        </m:r>
        <m:r>
          <m:t>0.03</m:t>
        </m:r>
      </m:oMath>
      <w:r>
        <w:t xml:space="preserve">),</w:t>
      </w:r>
      <w:r>
        <w:t xml:space="preserve"> </w:t>
      </w:r>
      <m:oMath>
        <m:r>
          <m:t>p</m:t>
        </m:r>
        <m:r>
          <m:t>=</m:t>
        </m:r>
        <m:r>
          <m:t>.105</m:t>
        </m:r>
      </m:oMath>
      <w:r>
        <w:t xml:space="preserve">.</w:t>
      </w:r>
    </w:p>
    <w:p>
      <w:pPr>
        <w:pStyle w:val="BodyText"/>
      </w:pPr>
      <w:r>
        <w:t xml:space="preserve">In a model including age and all interactions with age, none of the indivdual predictors nor interactions were significant,</w:t>
      </w:r>
      <w:r>
        <w:t xml:space="preserve"> </w:t>
      </w:r>
      <m:oMath>
        <m:r>
          <m:t>p</m:t>
        </m:r>
        <m:r>
          <m:t>s</m:t>
        </m:r>
        <m:r>
          <m:t>&gt;</m:t>
        </m:r>
        <m:r>
          <m:t>.364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kg-age-analyses-supplementary</dc:title>
  <dc:creator>Jessica E. Kosie</dc:creator>
  <cp:keywords/>
  <dcterms:created xsi:type="dcterms:W3CDTF">2020-10-16T15:57:24Z</dcterms:created>
  <dcterms:modified xsi:type="dcterms:W3CDTF">2020-10-16T15:57:24Z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10/6/2020</vt:lpwstr>
  </property>
  <property fmtid="{D5CDD505-2E9C-101B-9397-08002B2CF9AE}" pid="3" name="output">
    <vt:lpwstr>word_document</vt:lpwstr>
  </property>
</Properties>
</file>