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87BBA" w14:textId="06B73B80" w:rsidR="008D5D35" w:rsidRPr="007B31F9" w:rsidRDefault="008D5D35" w:rsidP="007B31F9">
      <w:pPr>
        <w:pStyle w:val="Heading1"/>
        <w:spacing w:before="0" w:after="120" w:line="240" w:lineRule="auto"/>
      </w:pPr>
      <w:r w:rsidRPr="007B31F9">
        <w:t xml:space="preserve">Data Management Plan: </w:t>
      </w:r>
      <w:r w:rsidR="00680051" w:rsidRPr="007B31F9">
        <w:t xml:space="preserve">Long Point Breeding Bird </w:t>
      </w:r>
      <w:r w:rsidR="00905918">
        <w:t>Project</w:t>
      </w:r>
    </w:p>
    <w:p w14:paraId="0A536C13" w14:textId="45D62CA2" w:rsidR="008D5D35" w:rsidRPr="007B31F9" w:rsidRDefault="008D5D35" w:rsidP="007B31F9">
      <w:pPr>
        <w:spacing w:after="120" w:line="240" w:lineRule="auto"/>
      </w:pPr>
      <w:r w:rsidRPr="007B31F9">
        <w:t>Author: Joshua K. Pickering</w:t>
      </w:r>
      <w:r w:rsidR="000155A4">
        <w:t xml:space="preserve"> (JKP)</w:t>
      </w:r>
    </w:p>
    <w:p w14:paraId="1E4CDE8A" w14:textId="3F8010BA" w:rsidR="00E52DFA" w:rsidRPr="007B31F9" w:rsidRDefault="008D5D35" w:rsidP="007B31F9">
      <w:pPr>
        <w:spacing w:after="120" w:line="240" w:lineRule="auto"/>
      </w:pPr>
      <w:r w:rsidRPr="007B31F9">
        <w:t xml:space="preserve">Date Initiated: </w:t>
      </w:r>
      <w:r w:rsidR="00680051" w:rsidRPr="007B31F9">
        <w:t>2025-01-29</w:t>
      </w:r>
      <w:r w:rsidRPr="007B31F9">
        <w:t xml:space="preserve">  </w:t>
      </w:r>
      <w:r w:rsidR="00006E28">
        <w:t>|</w:t>
      </w:r>
      <w:r w:rsidRPr="007B31F9">
        <w:t xml:space="preserve"> Last Updated: 2025-0</w:t>
      </w:r>
      <w:r w:rsidR="00006E28">
        <w:t>3-11</w:t>
      </w:r>
    </w:p>
    <w:p w14:paraId="4152AEBF" w14:textId="53B45D0A" w:rsidR="007B31F9" w:rsidRPr="007B31F9" w:rsidRDefault="00BF337A" w:rsidP="007B31F9">
      <w:pPr>
        <w:pStyle w:val="Heading2"/>
      </w:pPr>
      <w:r w:rsidRPr="007B31F9">
        <w:t xml:space="preserve">1. </w:t>
      </w:r>
      <w:r w:rsidR="00E52DFA" w:rsidRPr="007B31F9">
        <w:t>Introduction</w:t>
      </w:r>
    </w:p>
    <w:p w14:paraId="6C0F58D8" w14:textId="73F962DD" w:rsidR="00E52DFA" w:rsidRPr="007B31F9" w:rsidRDefault="00E52DFA" w:rsidP="007B31F9">
      <w:pPr>
        <w:spacing w:after="120" w:line="240" w:lineRule="auto"/>
      </w:pPr>
      <w:r w:rsidRPr="007B31F9">
        <w:t xml:space="preserve">The decline of passerines across North America are at the forefront of conservation science as avian species </w:t>
      </w:r>
      <w:r w:rsidR="0014318E" w:rsidRPr="007B31F9">
        <w:t>are</w:t>
      </w:r>
      <w:r w:rsidRPr="007B31F9">
        <w:t xml:space="preserve"> key indicators of ecological health </w:t>
      </w:r>
      <w:r w:rsidR="00927E4A" w:rsidRPr="007B31F9">
        <w:t xml:space="preserve">and </w:t>
      </w:r>
      <w:r w:rsidR="0014318E" w:rsidRPr="007B31F9">
        <w:t>continue to be</w:t>
      </w:r>
      <w:r w:rsidRPr="007B31F9">
        <w:t xml:space="preserve"> greatly impacted by ecosystem disturbance</w:t>
      </w:r>
      <w:r w:rsidR="0014318E" w:rsidRPr="007B31F9">
        <w:t>, resulting in the</w:t>
      </w:r>
      <w:r w:rsidRPr="007B31F9">
        <w:t xml:space="preserve"> loss of suitable nesting and foraging habitats. However, less attention has been paid to the recovery of avian populations and the positive impacts of effective conservation management. One key and often overlooked driver of avian loss is the negative impact of overabundant white-tailed deer. In eastern North America, contemporary deer populations frequently exceed estimates of historical densities (&lt;5 deer/km²), which significantly impacts </w:t>
      </w:r>
      <w:r w:rsidR="00927E4A" w:rsidRPr="007B31F9">
        <w:t xml:space="preserve">vegetation communities and the broader </w:t>
      </w:r>
      <w:r w:rsidRPr="007B31F9">
        <w:t xml:space="preserve">ecosystem structure </w:t>
      </w:r>
      <w:r w:rsidR="00927E4A" w:rsidRPr="007B31F9">
        <w:t>which indirectly impacts</w:t>
      </w:r>
      <w:r w:rsidRPr="007B31F9">
        <w:t xml:space="preserve"> breeding birds</w:t>
      </w:r>
      <w:r w:rsidR="00927E4A" w:rsidRPr="007B31F9">
        <w:t xml:space="preserve"> through a trophic cascade</w:t>
      </w:r>
      <w:r w:rsidRPr="007B31F9">
        <w:t xml:space="preserve">. Similarly, white-tailed deer populations at Long Point, Ontario, Canada were historically overabundant, reaching densities exceeding 25 deer/km² throughout much of the 20th century. In 1991, adaptive deer management efforts </w:t>
      </w:r>
      <w:r w:rsidR="00927E4A" w:rsidRPr="007B31F9">
        <w:t xml:space="preserve">at Long Point </w:t>
      </w:r>
      <w:r w:rsidRPr="007B31F9">
        <w:t>reduced the population by approximately 85% and subsequent monitoring of avian communities was initiated and has continued for more than 30 years (1991–2021)</w:t>
      </w:r>
      <w:r w:rsidR="0014318E" w:rsidRPr="007B31F9">
        <w:t xml:space="preserve"> as part of the Long Point Breeding Bird Census (BBC) project</w:t>
      </w:r>
      <w:r w:rsidRPr="007B31F9">
        <w:t xml:space="preserve">. This research now has a unique opportunity to evaluate the long-term trends </w:t>
      </w:r>
      <w:r w:rsidR="00927E4A" w:rsidRPr="007B31F9">
        <w:t xml:space="preserve">and composition of the </w:t>
      </w:r>
      <w:r w:rsidRPr="007B31F9">
        <w:t>breeding bird</w:t>
      </w:r>
      <w:r w:rsidR="00927E4A" w:rsidRPr="007B31F9">
        <w:t xml:space="preserve"> community</w:t>
      </w:r>
      <w:r w:rsidRPr="007B31F9">
        <w:t xml:space="preserve"> during a period of adaptive white-tailed deer management. We will assess the question; </w:t>
      </w:r>
      <w:r w:rsidRPr="007B31F9">
        <w:rPr>
          <w:b/>
          <w:bCs/>
        </w:rPr>
        <w:t>how has the abundance and community composition of avian species changed over time during a period of adaptive white-tailed deer management?</w:t>
      </w:r>
      <w:r w:rsidRPr="007B31F9">
        <w:t xml:space="preserve"> We hypothesize that if deer population suppression increases forest structure and diversity within the sub-canopy, then avian abundance, especially shrub-dependent species, will increase over time </w:t>
      </w:r>
      <w:r w:rsidR="00927E4A" w:rsidRPr="007B31F9">
        <w:t xml:space="preserve">as a result of their defined functional traits </w:t>
      </w:r>
      <w:r w:rsidRPr="007B31F9">
        <w:t xml:space="preserve">and reflect a more diverse community. By utilizing a 30-year breeding bird territory count dataset to evaluate avian community trends, this research will identify the </w:t>
      </w:r>
      <w:r w:rsidR="00927E4A" w:rsidRPr="007B31F9">
        <w:t>importance</w:t>
      </w:r>
      <w:r w:rsidRPr="007B31F9">
        <w:t xml:space="preserve"> of deer management to support evidence-backed decision making</w:t>
      </w:r>
      <w:r w:rsidR="00927E4A" w:rsidRPr="007B31F9">
        <w:t xml:space="preserve"> for </w:t>
      </w:r>
      <w:r w:rsidRPr="007B31F9">
        <w:t>avian conservation.</w:t>
      </w:r>
    </w:p>
    <w:p w14:paraId="7B367A29" w14:textId="6ED16E8D" w:rsidR="007B31F9" w:rsidRPr="007B31F9" w:rsidRDefault="00BF337A" w:rsidP="007B31F9">
      <w:pPr>
        <w:pStyle w:val="Heading2"/>
      </w:pPr>
      <w:r w:rsidRPr="007B31F9">
        <w:t xml:space="preserve">2. </w:t>
      </w:r>
      <w:r w:rsidR="00E52DFA" w:rsidRPr="007B31F9">
        <w:t>Data Types and Formats</w:t>
      </w:r>
    </w:p>
    <w:p w14:paraId="4B857D9D" w14:textId="30A8DDF3" w:rsidR="00C57F24" w:rsidRPr="007B31F9" w:rsidRDefault="0014318E" w:rsidP="002972B7">
      <w:pPr>
        <w:spacing w:after="120" w:line="240" w:lineRule="auto"/>
      </w:pPr>
      <w:r w:rsidRPr="007B31F9">
        <w:t xml:space="preserve">The Long Point BBC project </w:t>
      </w:r>
      <w:r w:rsidR="002972B7">
        <w:t xml:space="preserve">was </w:t>
      </w:r>
      <w:r w:rsidRPr="007B31F9">
        <w:t xml:space="preserve">initiated </w:t>
      </w:r>
      <w:r w:rsidR="002972B7">
        <w:t xml:space="preserve">as </w:t>
      </w:r>
      <w:r w:rsidRPr="007B31F9">
        <w:t xml:space="preserve">a long-term monitoring program </w:t>
      </w:r>
      <w:r w:rsidR="002972B7">
        <w:t>in 1991</w:t>
      </w:r>
      <w:r w:rsidRPr="007B31F9">
        <w:t xml:space="preserve"> to sample breeding bird territories</w:t>
      </w:r>
      <w:r w:rsidR="00ED74A7" w:rsidRPr="007B31F9">
        <w:t xml:space="preserve"> by employing </w:t>
      </w:r>
      <w:r w:rsidR="002972B7">
        <w:t>territory spot mapping. From 1991 – 2021</w:t>
      </w:r>
      <w:r w:rsidR="00006E28">
        <w:t xml:space="preserve"> (excluding 2013, 2014, and 2020)</w:t>
      </w:r>
      <w:r w:rsidR="002972B7">
        <w:t xml:space="preserve">, trained technicians mapped and subsequently summarized </w:t>
      </w:r>
      <w:r w:rsidR="000155A4">
        <w:t xml:space="preserve">observational data of </w:t>
      </w:r>
      <w:r w:rsidR="002972B7">
        <w:t xml:space="preserve">the total number of breeding bird territories for all identified bird species during the breeding period (i.e., June – July) </w:t>
      </w:r>
      <w:r w:rsidR="000155A4">
        <w:t>within</w:t>
      </w:r>
      <w:r w:rsidR="002972B7">
        <w:t xml:space="preserve"> 15 </w:t>
      </w:r>
      <w:r w:rsidR="000155A4">
        <w:t>monitoring</w:t>
      </w:r>
      <w:r w:rsidR="002972B7">
        <w:t xml:space="preserve"> sites (range; 7.2 – 14.8 ha)</w:t>
      </w:r>
      <w:r w:rsidRPr="007B31F9">
        <w:t xml:space="preserve"> at Long Point, Ontario, Canada. </w:t>
      </w:r>
      <w:r w:rsidR="000155A4">
        <w:t>Paper maps which provided the summary data for this research project are maintained in a physical library archive by Birds Canada, but are not managed by the researcher (</w:t>
      </w:r>
      <w:r w:rsidR="002C4CA2">
        <w:t xml:space="preserve">Joshua K. Pickering; </w:t>
      </w:r>
      <w:r w:rsidR="000155A4">
        <w:t>JKP)</w:t>
      </w:r>
      <w:r w:rsidR="00006E28">
        <w:t xml:space="preserve">. </w:t>
      </w:r>
      <w:r w:rsidR="002743FE">
        <w:t>Data types and formats are based on prior research and therefore provide limited flexibility for justifying choice for each variable and research objective.</w:t>
      </w:r>
    </w:p>
    <w:p w14:paraId="57A0B9DD" w14:textId="6A5C29C1" w:rsidR="0014318E" w:rsidRDefault="0014318E" w:rsidP="007B31F9">
      <w:pPr>
        <w:spacing w:after="120" w:line="240" w:lineRule="auto"/>
      </w:pPr>
      <w:r w:rsidRPr="007B31F9">
        <w:t xml:space="preserve">The collected dataset contains </w:t>
      </w:r>
      <w:r w:rsidR="000155A4">
        <w:t xml:space="preserve">observational </w:t>
      </w:r>
      <w:r w:rsidRPr="007B31F9">
        <w:t>data</w:t>
      </w:r>
      <w:r w:rsidR="007B2EF6">
        <w:t xml:space="preserve"> and associated meta data</w:t>
      </w:r>
      <w:r w:rsidR="000155A4">
        <w:t>, including:</w:t>
      </w:r>
    </w:p>
    <w:p w14:paraId="5FAD4FB1" w14:textId="2CE03E18" w:rsidR="000155A4" w:rsidRDefault="000155A4" w:rsidP="000155A4">
      <w:pPr>
        <w:spacing w:after="120" w:line="240" w:lineRule="auto"/>
        <w:ind w:left="720"/>
      </w:pPr>
      <w:r w:rsidRPr="000155A4">
        <w:rPr>
          <w:u w:val="single"/>
        </w:rPr>
        <w:t>Monitoring site data:</w:t>
      </w:r>
      <w:r>
        <w:t xml:space="preserve"> site name, site code, habitat type, site size, and the site location (latitude, longitude);</w:t>
      </w:r>
    </w:p>
    <w:p w14:paraId="31B4EB7E" w14:textId="4181D54A" w:rsidR="000155A4" w:rsidRDefault="000155A4" w:rsidP="007B31F9">
      <w:pPr>
        <w:spacing w:after="120" w:line="240" w:lineRule="auto"/>
      </w:pPr>
      <w:r>
        <w:tab/>
      </w:r>
      <w:r w:rsidRPr="000155A4">
        <w:rPr>
          <w:u w:val="single"/>
        </w:rPr>
        <w:t>Species data:</w:t>
      </w:r>
      <w:r>
        <w:t xml:space="preserve"> species code, species common name, and the species scientific name;</w:t>
      </w:r>
    </w:p>
    <w:p w14:paraId="4AEC4CC0" w14:textId="1008ED3C" w:rsidR="000155A4" w:rsidRDefault="000155A4" w:rsidP="007B31F9">
      <w:pPr>
        <w:spacing w:after="120" w:line="240" w:lineRule="auto"/>
      </w:pPr>
      <w:r>
        <w:lastRenderedPageBreak/>
        <w:tab/>
      </w:r>
      <w:r>
        <w:rPr>
          <w:u w:val="single"/>
        </w:rPr>
        <w:t>Territory data:</w:t>
      </w:r>
      <w:r>
        <w:t xml:space="preserve"> male territory abundance; and</w:t>
      </w:r>
    </w:p>
    <w:p w14:paraId="3A01AAD8" w14:textId="4A598692" w:rsidR="000155A4" w:rsidRDefault="000155A4" w:rsidP="007B2EF6">
      <w:pPr>
        <w:spacing w:after="120" w:line="240" w:lineRule="auto"/>
        <w:ind w:left="720"/>
      </w:pPr>
      <w:r w:rsidRPr="000155A4">
        <w:rPr>
          <w:u w:val="single"/>
        </w:rPr>
        <w:t>Observer data:</w:t>
      </w:r>
      <w:r>
        <w:t xml:space="preserve"> initials of surveyor, hours sampled, and the number of site visits conducted</w:t>
      </w:r>
    </w:p>
    <w:p w14:paraId="19F19E46" w14:textId="38D7A0B2" w:rsidR="00FE25B6" w:rsidRDefault="00FE25B6" w:rsidP="007B2EF6">
      <w:pPr>
        <w:spacing w:after="120" w:line="240" w:lineRule="auto"/>
      </w:pPr>
      <w:r>
        <w:t>The o</w:t>
      </w:r>
      <w:r w:rsidRPr="007B31F9">
        <w:t xml:space="preserve">riginal </w:t>
      </w:r>
      <w:r>
        <w:t xml:space="preserve">digital breeding bird territory count </w:t>
      </w:r>
      <w:r w:rsidRPr="007B31F9">
        <w:t>data file</w:t>
      </w:r>
      <w:r>
        <w:t xml:space="preserve"> is maintained as a Microsoft Excel </w:t>
      </w:r>
      <w:r w:rsidR="002743FE">
        <w:t xml:space="preserve">Worksheet </w:t>
      </w:r>
      <w:r>
        <w:t xml:space="preserve">file (i.e., .xlsx file), which includes file tabs labelled </w:t>
      </w:r>
      <w:r w:rsidR="002743FE">
        <w:t>‘Notes’, and ‘Plot Summary’</w:t>
      </w:r>
    </w:p>
    <w:p w14:paraId="6827B3AE" w14:textId="12B3E1FF" w:rsidR="00FE25B6" w:rsidRPr="00FE25B6" w:rsidRDefault="007B2EF6" w:rsidP="007B2EF6">
      <w:pPr>
        <w:spacing w:after="120" w:line="240" w:lineRule="auto"/>
        <w:rPr>
          <w:b/>
          <w:bCs/>
        </w:rPr>
      </w:pPr>
      <w:r w:rsidRPr="00FE25B6">
        <w:rPr>
          <w:b/>
          <w:bCs/>
        </w:rPr>
        <w:t xml:space="preserve">Table 1. </w:t>
      </w:r>
    </w:p>
    <w:p w14:paraId="24890BC3" w14:textId="46CDC63E" w:rsidR="007B2EF6" w:rsidRPr="00FE25B6" w:rsidRDefault="007B2EF6" w:rsidP="007B2EF6">
      <w:pPr>
        <w:spacing w:after="120" w:line="240" w:lineRule="auto"/>
      </w:pPr>
      <w:r w:rsidRPr="00FE25B6">
        <w:t xml:space="preserve">Summary </w:t>
      </w:r>
      <w:r w:rsidR="00FE25B6">
        <w:t>data for breeding bird census territory monitoring at Long Point, Ontario, Canada</w:t>
      </w:r>
      <w:r w:rsidR="00FA6CDD">
        <w:t>, from 1991-2021.</w:t>
      </w:r>
    </w:p>
    <w:tbl>
      <w:tblPr>
        <w:tblStyle w:val="TableGrid"/>
        <w:tblpPr w:leftFromText="180" w:rightFromText="180" w:vertAnchor="text" w:horzAnchor="margin" w:tblpX="274" w:tblpY="68"/>
        <w:tblW w:w="0" w:type="auto"/>
        <w:tblLayout w:type="fixed"/>
        <w:tblLook w:val="04A0" w:firstRow="1" w:lastRow="0" w:firstColumn="1" w:lastColumn="0" w:noHBand="0" w:noVBand="1"/>
      </w:tblPr>
      <w:tblGrid>
        <w:gridCol w:w="3690"/>
        <w:gridCol w:w="3676"/>
      </w:tblGrid>
      <w:tr w:rsidR="007B2EF6" w:rsidRPr="00A16258" w14:paraId="478965F6" w14:textId="77777777" w:rsidTr="00FE25B6">
        <w:trPr>
          <w:trHeight w:val="396"/>
        </w:trPr>
        <w:tc>
          <w:tcPr>
            <w:tcW w:w="3690" w:type="dxa"/>
            <w:noWrap/>
            <w:hideMark/>
          </w:tcPr>
          <w:p w14:paraId="0B0162BA" w14:textId="77777777" w:rsidR="007B2EF6" w:rsidRPr="00A16258" w:rsidRDefault="007B2EF6" w:rsidP="00FE25B6">
            <w:pPr>
              <w:spacing w:line="360" w:lineRule="auto"/>
            </w:pPr>
            <w:r>
              <w:t>Monitoring</w:t>
            </w:r>
            <w:r w:rsidRPr="00A16258">
              <w:t xml:space="preserve"> hours</w:t>
            </w:r>
          </w:p>
        </w:tc>
        <w:tc>
          <w:tcPr>
            <w:tcW w:w="3676" w:type="dxa"/>
            <w:noWrap/>
            <w:hideMark/>
          </w:tcPr>
          <w:p w14:paraId="4F3536F0" w14:textId="77777777" w:rsidR="007B2EF6" w:rsidRPr="00A16258" w:rsidRDefault="007B2EF6" w:rsidP="00FE25B6">
            <w:pPr>
              <w:spacing w:line="360" w:lineRule="auto"/>
              <w:jc w:val="right"/>
            </w:pPr>
            <w:r w:rsidRPr="00A16258">
              <w:t>4,400.72</w:t>
            </w:r>
          </w:p>
        </w:tc>
      </w:tr>
      <w:tr w:rsidR="007B2EF6" w:rsidRPr="00A16258" w14:paraId="624CF633" w14:textId="77777777" w:rsidTr="00FE25B6">
        <w:trPr>
          <w:trHeight w:val="396"/>
        </w:trPr>
        <w:tc>
          <w:tcPr>
            <w:tcW w:w="3690" w:type="dxa"/>
            <w:noWrap/>
            <w:hideMark/>
          </w:tcPr>
          <w:p w14:paraId="7D1960DC" w14:textId="77777777" w:rsidR="007B2EF6" w:rsidRPr="00A16258" w:rsidRDefault="007B2EF6" w:rsidP="00FE25B6">
            <w:pPr>
              <w:spacing w:line="360" w:lineRule="auto"/>
            </w:pPr>
            <w:r>
              <w:t>Monitoring</w:t>
            </w:r>
            <w:r w:rsidRPr="00A16258">
              <w:t xml:space="preserve"> days (8hrs)</w:t>
            </w:r>
          </w:p>
        </w:tc>
        <w:tc>
          <w:tcPr>
            <w:tcW w:w="3676" w:type="dxa"/>
            <w:noWrap/>
            <w:hideMark/>
          </w:tcPr>
          <w:p w14:paraId="51A5D799" w14:textId="77777777" w:rsidR="007B2EF6" w:rsidRPr="00A16258" w:rsidRDefault="007B2EF6" w:rsidP="00FE25B6">
            <w:pPr>
              <w:spacing w:line="360" w:lineRule="auto"/>
              <w:jc w:val="right"/>
            </w:pPr>
            <w:r w:rsidRPr="00A16258">
              <w:t>550.09</w:t>
            </w:r>
          </w:p>
        </w:tc>
      </w:tr>
      <w:tr w:rsidR="007B2EF6" w:rsidRPr="00A16258" w14:paraId="6848BD3D" w14:textId="77777777" w:rsidTr="00FE25B6">
        <w:trPr>
          <w:trHeight w:val="396"/>
        </w:trPr>
        <w:tc>
          <w:tcPr>
            <w:tcW w:w="3690" w:type="dxa"/>
            <w:noWrap/>
            <w:hideMark/>
          </w:tcPr>
          <w:p w14:paraId="3D8DF8C4" w14:textId="77777777" w:rsidR="007B2EF6" w:rsidRPr="00A16258" w:rsidRDefault="007B2EF6" w:rsidP="00FE25B6">
            <w:pPr>
              <w:spacing w:line="360" w:lineRule="auto"/>
            </w:pPr>
            <w:r w:rsidRPr="00A16258">
              <w:t>Total species territories</w:t>
            </w:r>
          </w:p>
        </w:tc>
        <w:tc>
          <w:tcPr>
            <w:tcW w:w="3676" w:type="dxa"/>
            <w:noWrap/>
            <w:hideMark/>
          </w:tcPr>
          <w:p w14:paraId="0A8D42CF" w14:textId="77777777" w:rsidR="007B2EF6" w:rsidRPr="00A16258" w:rsidRDefault="007B2EF6" w:rsidP="00FE25B6">
            <w:pPr>
              <w:spacing w:line="360" w:lineRule="auto"/>
              <w:jc w:val="right"/>
            </w:pPr>
            <w:r w:rsidRPr="00A16258">
              <w:t>12,913.50</w:t>
            </w:r>
          </w:p>
        </w:tc>
      </w:tr>
      <w:tr w:rsidR="007B2EF6" w:rsidRPr="00A16258" w14:paraId="5CCF0D91" w14:textId="77777777" w:rsidTr="00FE25B6">
        <w:trPr>
          <w:trHeight w:val="396"/>
        </w:trPr>
        <w:tc>
          <w:tcPr>
            <w:tcW w:w="3690" w:type="dxa"/>
            <w:noWrap/>
            <w:hideMark/>
          </w:tcPr>
          <w:p w14:paraId="4990B649" w14:textId="77777777" w:rsidR="007B2EF6" w:rsidRPr="00A16258" w:rsidRDefault="007B2EF6" w:rsidP="00FE25B6">
            <w:pPr>
              <w:spacing w:line="360" w:lineRule="auto"/>
            </w:pPr>
            <w:r w:rsidRPr="00A16258">
              <w:t>Total species</w:t>
            </w:r>
            <w:r>
              <w:t xml:space="preserve"> observed</w:t>
            </w:r>
          </w:p>
        </w:tc>
        <w:tc>
          <w:tcPr>
            <w:tcW w:w="3676" w:type="dxa"/>
            <w:noWrap/>
            <w:hideMark/>
          </w:tcPr>
          <w:p w14:paraId="4FADE24A" w14:textId="77777777" w:rsidR="007B2EF6" w:rsidRPr="00A16258" w:rsidRDefault="007B2EF6" w:rsidP="00FE25B6">
            <w:pPr>
              <w:spacing w:line="360" w:lineRule="auto"/>
              <w:jc w:val="right"/>
            </w:pPr>
            <w:r>
              <w:t xml:space="preserve"> </w:t>
            </w:r>
            <w:r w:rsidRPr="00A16258">
              <w:t>100</w:t>
            </w:r>
          </w:p>
        </w:tc>
      </w:tr>
    </w:tbl>
    <w:p w14:paraId="1080B2D6" w14:textId="77777777" w:rsidR="007B2EF6" w:rsidRDefault="007B2EF6" w:rsidP="007B31F9">
      <w:pPr>
        <w:spacing w:after="120" w:line="240" w:lineRule="auto"/>
        <w:rPr>
          <w:b/>
          <w:bCs/>
        </w:rPr>
      </w:pPr>
    </w:p>
    <w:p w14:paraId="5B4351C5" w14:textId="77777777" w:rsidR="00FE25B6" w:rsidRDefault="00FE25B6" w:rsidP="007B31F9">
      <w:pPr>
        <w:spacing w:after="120" w:line="240" w:lineRule="auto"/>
        <w:rPr>
          <w:b/>
          <w:bCs/>
        </w:rPr>
      </w:pPr>
    </w:p>
    <w:p w14:paraId="101F827A" w14:textId="77777777" w:rsidR="00FE25B6" w:rsidRDefault="00FE25B6" w:rsidP="007B31F9">
      <w:pPr>
        <w:spacing w:after="120" w:line="240" w:lineRule="auto"/>
        <w:rPr>
          <w:b/>
          <w:bCs/>
        </w:rPr>
      </w:pPr>
    </w:p>
    <w:p w14:paraId="7BD25D55" w14:textId="77777777" w:rsidR="00FE25B6" w:rsidRDefault="00FE25B6" w:rsidP="007B31F9">
      <w:pPr>
        <w:spacing w:after="120" w:line="240" w:lineRule="auto"/>
        <w:rPr>
          <w:b/>
          <w:bCs/>
        </w:rPr>
      </w:pPr>
    </w:p>
    <w:p w14:paraId="7B250F57" w14:textId="77777777" w:rsidR="00970E10" w:rsidRDefault="00970E10" w:rsidP="002743FE">
      <w:pPr>
        <w:spacing w:after="120" w:line="240" w:lineRule="auto"/>
      </w:pPr>
    </w:p>
    <w:p w14:paraId="7614E36F" w14:textId="77777777" w:rsidR="00C75920" w:rsidRDefault="00C75920" w:rsidP="00C75920">
      <w:pPr>
        <w:rPr>
          <w:b/>
          <w:bCs/>
        </w:rPr>
      </w:pPr>
    </w:p>
    <w:p w14:paraId="3F1CE333" w14:textId="13F100DB" w:rsidR="00C75920" w:rsidRPr="00A318B0" w:rsidRDefault="00C75920" w:rsidP="00C75920">
      <w:pPr>
        <w:pStyle w:val="Heading2"/>
      </w:pPr>
      <w:r>
        <w:t xml:space="preserve">2.1 </w:t>
      </w:r>
      <w:r w:rsidRPr="00A318B0">
        <w:t>Folder Format and Naming Convention Recommendations</w:t>
      </w:r>
    </w:p>
    <w:p w14:paraId="2DC2C9E2" w14:textId="77777777" w:rsidR="00C75920" w:rsidRDefault="00C75920" w:rsidP="00C75920">
      <w:r>
        <w:t>When given a prompt of “</w:t>
      </w:r>
      <w:r w:rsidRPr="00A318B0">
        <w:t>recommended or useful names for r project file folders</w:t>
      </w:r>
      <w:r>
        <w:t>” the ChatGPT-generated text indicated that “</w:t>
      </w:r>
      <w:r w:rsidRPr="00A318B0">
        <w:t xml:space="preserve">A well-structured R project folder helps with organization, reproducibility, and collaboration. Here are some </w:t>
      </w:r>
      <w:r w:rsidRPr="00A318B0">
        <w:rPr>
          <w:b/>
          <w:bCs/>
        </w:rPr>
        <w:t>recommended folder names</w:t>
      </w:r>
      <w:r w:rsidRPr="00A318B0">
        <w:t xml:space="preserve"> and their purposes:</w:t>
      </w:r>
      <w:r>
        <w:t>” (OpenAI, 2025, see text below for fill transcript).</w:t>
      </w:r>
    </w:p>
    <w:p w14:paraId="24C7BFB7" w14:textId="77777777" w:rsidR="00C75920" w:rsidRPr="00A318B0" w:rsidRDefault="00C75920" w:rsidP="00C75920">
      <w:r>
        <w:pict w14:anchorId="7BEC6BBC">
          <v:rect id="_x0000_i1025" style="width:0;height:1.5pt" o:hralign="center" o:hrstd="t" o:hr="t" fillcolor="#a0a0a0" stroked="f"/>
        </w:pict>
      </w:r>
    </w:p>
    <w:p w14:paraId="1E129671" w14:textId="77777777" w:rsidR="00C75920" w:rsidRPr="00A318B0" w:rsidRDefault="00C75920" w:rsidP="00C75920">
      <w:pPr>
        <w:rPr>
          <w:b/>
          <w:bCs/>
        </w:rPr>
      </w:pPr>
      <w:r w:rsidRPr="00A318B0">
        <w:rPr>
          <w:b/>
          <w:bCs/>
        </w:rPr>
        <w:t>1. Essential Folders</w:t>
      </w:r>
    </w:p>
    <w:p w14:paraId="4A22210D" w14:textId="77777777" w:rsidR="00C75920" w:rsidRPr="00A318B0" w:rsidRDefault="00C75920" w:rsidP="00C75920">
      <w:pPr>
        <w:rPr>
          <w:b/>
          <w:bCs/>
        </w:rPr>
      </w:pPr>
      <w:r w:rsidRPr="00A318B0">
        <w:rPr>
          <w:rFonts w:ascii="Segoe UI Emoji" w:hAnsi="Segoe UI Emoji" w:cs="Segoe UI Emoji"/>
          <w:b/>
          <w:bCs/>
        </w:rPr>
        <w:t>📂</w:t>
      </w:r>
      <w:r w:rsidRPr="00A318B0">
        <w:rPr>
          <w:b/>
          <w:bCs/>
        </w:rPr>
        <w:t xml:space="preserve"> data/</w:t>
      </w:r>
    </w:p>
    <w:p w14:paraId="1A5ACBD0" w14:textId="77777777" w:rsidR="00C75920" w:rsidRPr="00A318B0" w:rsidRDefault="00C75920" w:rsidP="00C75920">
      <w:pPr>
        <w:numPr>
          <w:ilvl w:val="0"/>
          <w:numId w:val="44"/>
        </w:numPr>
      </w:pPr>
      <w:r w:rsidRPr="00A318B0">
        <w:rPr>
          <w:b/>
          <w:bCs/>
        </w:rPr>
        <w:t>Purpose</w:t>
      </w:r>
      <w:r w:rsidRPr="00A318B0">
        <w:t>: Stores raw datasets (CSV, Excel, JSON, etc.).</w:t>
      </w:r>
    </w:p>
    <w:p w14:paraId="2849A71B" w14:textId="77777777" w:rsidR="00C75920" w:rsidRPr="00A318B0" w:rsidRDefault="00C75920" w:rsidP="00C75920">
      <w:pPr>
        <w:numPr>
          <w:ilvl w:val="0"/>
          <w:numId w:val="44"/>
        </w:numPr>
      </w:pPr>
      <w:r w:rsidRPr="00A318B0">
        <w:rPr>
          <w:rFonts w:ascii="Segoe UI Emoji" w:hAnsi="Segoe UI Emoji" w:cs="Segoe UI Emoji"/>
        </w:rPr>
        <w:t>🔹</w:t>
      </w:r>
      <w:r w:rsidRPr="00A318B0">
        <w:t xml:space="preserve"> Subfolders:</w:t>
      </w:r>
    </w:p>
    <w:p w14:paraId="2C9C87A8" w14:textId="77777777" w:rsidR="00C75920" w:rsidRPr="00A318B0" w:rsidRDefault="00C75920" w:rsidP="00C75920">
      <w:pPr>
        <w:numPr>
          <w:ilvl w:val="1"/>
          <w:numId w:val="44"/>
        </w:numPr>
      </w:pPr>
      <w:r w:rsidRPr="00A318B0">
        <w:t>data/raw/ → Unmodified, original datasets (read-only).</w:t>
      </w:r>
    </w:p>
    <w:p w14:paraId="0C0D1180" w14:textId="77777777" w:rsidR="00C75920" w:rsidRPr="00A318B0" w:rsidRDefault="00C75920" w:rsidP="00C75920">
      <w:pPr>
        <w:numPr>
          <w:ilvl w:val="1"/>
          <w:numId w:val="44"/>
        </w:numPr>
      </w:pPr>
      <w:r w:rsidRPr="00A318B0">
        <w:t>data/processed/ → Cleaned, formatted, or transformed datasets.</w:t>
      </w:r>
    </w:p>
    <w:p w14:paraId="6C650A54" w14:textId="77777777" w:rsidR="00C75920" w:rsidRPr="00A318B0" w:rsidRDefault="00C75920" w:rsidP="00C75920">
      <w:pPr>
        <w:rPr>
          <w:b/>
          <w:bCs/>
        </w:rPr>
      </w:pPr>
      <w:r w:rsidRPr="00A318B0">
        <w:rPr>
          <w:rFonts w:ascii="Segoe UI Emoji" w:hAnsi="Segoe UI Emoji" w:cs="Segoe UI Emoji"/>
          <w:b/>
          <w:bCs/>
        </w:rPr>
        <w:t>📂</w:t>
      </w:r>
      <w:r w:rsidRPr="00A318B0">
        <w:rPr>
          <w:b/>
          <w:bCs/>
        </w:rPr>
        <w:t xml:space="preserve"> scripts/</w:t>
      </w:r>
    </w:p>
    <w:p w14:paraId="7B4A2682" w14:textId="77777777" w:rsidR="00C75920" w:rsidRPr="00A318B0" w:rsidRDefault="00C75920" w:rsidP="00C75920">
      <w:pPr>
        <w:numPr>
          <w:ilvl w:val="0"/>
          <w:numId w:val="45"/>
        </w:numPr>
      </w:pPr>
      <w:r w:rsidRPr="00A318B0">
        <w:rPr>
          <w:b/>
          <w:bCs/>
        </w:rPr>
        <w:t>Purpose</w:t>
      </w:r>
      <w:r w:rsidRPr="00A318B0">
        <w:t>: Contains all R scripts for analysis and processing.</w:t>
      </w:r>
    </w:p>
    <w:p w14:paraId="66B43BF1" w14:textId="77777777" w:rsidR="00C75920" w:rsidRPr="00A318B0" w:rsidRDefault="00C75920" w:rsidP="00C75920">
      <w:pPr>
        <w:numPr>
          <w:ilvl w:val="0"/>
          <w:numId w:val="45"/>
        </w:numPr>
      </w:pPr>
      <w:r w:rsidRPr="00A318B0">
        <w:rPr>
          <w:rFonts w:ascii="Segoe UI Emoji" w:hAnsi="Segoe UI Emoji" w:cs="Segoe UI Emoji"/>
        </w:rPr>
        <w:t>🔹</w:t>
      </w:r>
      <w:r w:rsidRPr="00A318B0">
        <w:t xml:space="preserve"> Subfolders:</w:t>
      </w:r>
    </w:p>
    <w:p w14:paraId="2B6C69FD" w14:textId="77777777" w:rsidR="00C75920" w:rsidRPr="00A318B0" w:rsidRDefault="00C75920" w:rsidP="00C75920">
      <w:pPr>
        <w:numPr>
          <w:ilvl w:val="1"/>
          <w:numId w:val="45"/>
        </w:numPr>
      </w:pPr>
      <w:r w:rsidRPr="00A318B0">
        <w:t>scripts/01_import/ → Data import scripts.</w:t>
      </w:r>
    </w:p>
    <w:p w14:paraId="792AD5CA" w14:textId="77777777" w:rsidR="00C75920" w:rsidRPr="00A318B0" w:rsidRDefault="00C75920" w:rsidP="00C75920">
      <w:pPr>
        <w:numPr>
          <w:ilvl w:val="1"/>
          <w:numId w:val="45"/>
        </w:numPr>
      </w:pPr>
      <w:r w:rsidRPr="00A318B0">
        <w:t>scripts/02_cleaning/ → Data cleaning &amp; wrangling.</w:t>
      </w:r>
    </w:p>
    <w:p w14:paraId="7B58A023" w14:textId="77777777" w:rsidR="00C75920" w:rsidRPr="00A318B0" w:rsidRDefault="00C75920" w:rsidP="00C75920">
      <w:pPr>
        <w:numPr>
          <w:ilvl w:val="1"/>
          <w:numId w:val="45"/>
        </w:numPr>
      </w:pPr>
      <w:r w:rsidRPr="00A318B0">
        <w:lastRenderedPageBreak/>
        <w:t>scripts/03_analysis/ → Main analysis scripts.</w:t>
      </w:r>
    </w:p>
    <w:p w14:paraId="1204655D" w14:textId="77777777" w:rsidR="00C75920" w:rsidRPr="00A318B0" w:rsidRDefault="00C75920" w:rsidP="00C75920">
      <w:pPr>
        <w:numPr>
          <w:ilvl w:val="1"/>
          <w:numId w:val="45"/>
        </w:numPr>
      </w:pPr>
      <w:r w:rsidRPr="00A318B0">
        <w:t>scripts/04_visualization/ → Plots and figures.</w:t>
      </w:r>
    </w:p>
    <w:p w14:paraId="4DB163FF" w14:textId="77777777" w:rsidR="00C75920" w:rsidRPr="00A318B0" w:rsidRDefault="00C75920" w:rsidP="00C75920">
      <w:pPr>
        <w:numPr>
          <w:ilvl w:val="1"/>
          <w:numId w:val="45"/>
        </w:numPr>
      </w:pPr>
      <w:r w:rsidRPr="00A318B0">
        <w:t>scripts/utility/ → Helper functions, custom R packages.</w:t>
      </w:r>
    </w:p>
    <w:p w14:paraId="295604DB" w14:textId="77777777" w:rsidR="00C75920" w:rsidRPr="00A318B0" w:rsidRDefault="00C75920" w:rsidP="00C75920">
      <w:pPr>
        <w:rPr>
          <w:b/>
          <w:bCs/>
        </w:rPr>
      </w:pPr>
      <w:r w:rsidRPr="00A318B0">
        <w:rPr>
          <w:rFonts w:ascii="Segoe UI Emoji" w:hAnsi="Segoe UI Emoji" w:cs="Segoe UI Emoji"/>
          <w:b/>
          <w:bCs/>
        </w:rPr>
        <w:t>📂</w:t>
      </w:r>
      <w:r w:rsidRPr="00A318B0">
        <w:rPr>
          <w:b/>
          <w:bCs/>
        </w:rPr>
        <w:t xml:space="preserve"> results/</w:t>
      </w:r>
    </w:p>
    <w:p w14:paraId="64050984" w14:textId="77777777" w:rsidR="00C75920" w:rsidRPr="00A318B0" w:rsidRDefault="00C75920" w:rsidP="00C75920">
      <w:pPr>
        <w:numPr>
          <w:ilvl w:val="0"/>
          <w:numId w:val="46"/>
        </w:numPr>
      </w:pPr>
      <w:r w:rsidRPr="00A318B0">
        <w:rPr>
          <w:b/>
          <w:bCs/>
        </w:rPr>
        <w:t>Purpose</w:t>
      </w:r>
      <w:r w:rsidRPr="00A318B0">
        <w:t>: Stores output files (tables, figures, statistical results).</w:t>
      </w:r>
    </w:p>
    <w:p w14:paraId="304B037E" w14:textId="77777777" w:rsidR="00C75920" w:rsidRPr="00A318B0" w:rsidRDefault="00C75920" w:rsidP="00C75920">
      <w:pPr>
        <w:numPr>
          <w:ilvl w:val="0"/>
          <w:numId w:val="46"/>
        </w:numPr>
      </w:pPr>
      <w:r w:rsidRPr="00A318B0">
        <w:rPr>
          <w:rFonts w:ascii="Segoe UI Emoji" w:hAnsi="Segoe UI Emoji" w:cs="Segoe UI Emoji"/>
        </w:rPr>
        <w:t>🔹</w:t>
      </w:r>
      <w:r w:rsidRPr="00A318B0">
        <w:t xml:space="preserve"> Subfolders:</w:t>
      </w:r>
    </w:p>
    <w:p w14:paraId="48D1B9E3" w14:textId="77777777" w:rsidR="00C75920" w:rsidRPr="00A318B0" w:rsidRDefault="00C75920" w:rsidP="00C75920">
      <w:pPr>
        <w:numPr>
          <w:ilvl w:val="1"/>
          <w:numId w:val="46"/>
        </w:numPr>
      </w:pPr>
      <w:r w:rsidRPr="00A318B0">
        <w:t>results/figures/ → Plots, graphs, visualizations.</w:t>
      </w:r>
    </w:p>
    <w:p w14:paraId="30D50D63" w14:textId="77777777" w:rsidR="00C75920" w:rsidRPr="00A318B0" w:rsidRDefault="00C75920" w:rsidP="00C75920">
      <w:pPr>
        <w:numPr>
          <w:ilvl w:val="1"/>
          <w:numId w:val="46"/>
        </w:numPr>
      </w:pPr>
      <w:r w:rsidRPr="00A318B0">
        <w:t>results/tables/ → CSV or RDS summary tables.</w:t>
      </w:r>
    </w:p>
    <w:p w14:paraId="786F5339" w14:textId="77777777" w:rsidR="00C75920" w:rsidRPr="00A318B0" w:rsidRDefault="00C75920" w:rsidP="00C75920">
      <w:pPr>
        <w:rPr>
          <w:b/>
          <w:bCs/>
        </w:rPr>
      </w:pPr>
      <w:r w:rsidRPr="00A318B0">
        <w:rPr>
          <w:rFonts w:ascii="Segoe UI Emoji" w:hAnsi="Segoe UI Emoji" w:cs="Segoe UI Emoji"/>
          <w:b/>
          <w:bCs/>
        </w:rPr>
        <w:t>📂</w:t>
      </w:r>
      <w:r w:rsidRPr="00A318B0">
        <w:rPr>
          <w:b/>
          <w:bCs/>
        </w:rPr>
        <w:t xml:space="preserve"> reports/</w:t>
      </w:r>
    </w:p>
    <w:p w14:paraId="61D89DC0" w14:textId="77777777" w:rsidR="00C75920" w:rsidRPr="00A318B0" w:rsidRDefault="00C75920" w:rsidP="00C75920">
      <w:pPr>
        <w:numPr>
          <w:ilvl w:val="0"/>
          <w:numId w:val="47"/>
        </w:numPr>
      </w:pPr>
      <w:r w:rsidRPr="00A318B0">
        <w:rPr>
          <w:b/>
          <w:bCs/>
        </w:rPr>
        <w:t>Purpose</w:t>
      </w:r>
      <w:r w:rsidRPr="00A318B0">
        <w:t>: Contains reports, markdown documents, or presentations.</w:t>
      </w:r>
    </w:p>
    <w:p w14:paraId="4E28CC41" w14:textId="77777777" w:rsidR="00C75920" w:rsidRPr="00A318B0" w:rsidRDefault="00C75920" w:rsidP="00C75920">
      <w:pPr>
        <w:numPr>
          <w:ilvl w:val="0"/>
          <w:numId w:val="47"/>
        </w:numPr>
      </w:pPr>
      <w:r w:rsidRPr="00A318B0">
        <w:rPr>
          <w:rFonts w:ascii="Segoe UI Emoji" w:hAnsi="Segoe UI Emoji" w:cs="Segoe UI Emoji"/>
        </w:rPr>
        <w:t>🔹</w:t>
      </w:r>
      <w:r w:rsidRPr="00A318B0">
        <w:t xml:space="preserve"> Subfolders:</w:t>
      </w:r>
    </w:p>
    <w:p w14:paraId="0E30BCF9" w14:textId="77777777" w:rsidR="00C75920" w:rsidRPr="00A318B0" w:rsidRDefault="00C75920" w:rsidP="00C75920">
      <w:pPr>
        <w:numPr>
          <w:ilvl w:val="1"/>
          <w:numId w:val="47"/>
        </w:numPr>
      </w:pPr>
      <w:r w:rsidRPr="00A318B0">
        <w:t>reports/</w:t>
      </w:r>
      <w:proofErr w:type="spellStart"/>
      <w:r w:rsidRPr="00A318B0">
        <w:t>rmarkdown</w:t>
      </w:r>
      <w:proofErr w:type="spellEnd"/>
      <w:r w:rsidRPr="00A318B0">
        <w:t>/ → .</w:t>
      </w:r>
      <w:proofErr w:type="spellStart"/>
      <w:r w:rsidRPr="00A318B0">
        <w:t>Rmd</w:t>
      </w:r>
      <w:proofErr w:type="spellEnd"/>
      <w:r w:rsidRPr="00A318B0">
        <w:t xml:space="preserve"> files for dynamic reports.</w:t>
      </w:r>
    </w:p>
    <w:p w14:paraId="7ECE4A62" w14:textId="77777777" w:rsidR="00C75920" w:rsidRPr="00A318B0" w:rsidRDefault="00C75920" w:rsidP="00C75920">
      <w:pPr>
        <w:numPr>
          <w:ilvl w:val="1"/>
          <w:numId w:val="47"/>
        </w:numPr>
      </w:pPr>
      <w:r w:rsidRPr="00A318B0">
        <w:t>reports/presentations/ → Slides (.pptx, .html, Quarto files).</w:t>
      </w:r>
    </w:p>
    <w:p w14:paraId="4B089F11" w14:textId="77777777" w:rsidR="00C75920" w:rsidRPr="00A318B0" w:rsidRDefault="00C75920" w:rsidP="00C75920">
      <w:r>
        <w:pict w14:anchorId="37EDF6AC">
          <v:rect id="_x0000_i1026" style="width:0;height:1.5pt" o:hralign="center" o:hrstd="t" o:hr="t" fillcolor="#a0a0a0" stroked="f"/>
        </w:pict>
      </w:r>
    </w:p>
    <w:p w14:paraId="24CB269E" w14:textId="77777777" w:rsidR="00C75920" w:rsidRPr="00A318B0" w:rsidRDefault="00C75920" w:rsidP="00C75920">
      <w:pPr>
        <w:rPr>
          <w:b/>
          <w:bCs/>
        </w:rPr>
      </w:pPr>
      <w:r w:rsidRPr="00A318B0">
        <w:rPr>
          <w:b/>
          <w:bCs/>
        </w:rPr>
        <w:t>2. Optional but Useful Folders</w:t>
      </w:r>
    </w:p>
    <w:p w14:paraId="20955444" w14:textId="77777777" w:rsidR="00C75920" w:rsidRPr="00A318B0" w:rsidRDefault="00C75920" w:rsidP="00C75920">
      <w:pPr>
        <w:rPr>
          <w:b/>
          <w:bCs/>
        </w:rPr>
      </w:pPr>
      <w:r w:rsidRPr="00A318B0">
        <w:rPr>
          <w:rFonts w:ascii="Segoe UI Emoji" w:hAnsi="Segoe UI Emoji" w:cs="Segoe UI Emoji"/>
          <w:b/>
          <w:bCs/>
        </w:rPr>
        <w:t>📂</w:t>
      </w:r>
      <w:r w:rsidRPr="00A318B0">
        <w:rPr>
          <w:b/>
          <w:bCs/>
        </w:rPr>
        <w:t xml:space="preserve"> functions/</w:t>
      </w:r>
    </w:p>
    <w:p w14:paraId="1BCE7884" w14:textId="77777777" w:rsidR="00C75920" w:rsidRPr="00A318B0" w:rsidRDefault="00C75920" w:rsidP="00C75920">
      <w:pPr>
        <w:numPr>
          <w:ilvl w:val="0"/>
          <w:numId w:val="48"/>
        </w:numPr>
      </w:pPr>
      <w:r w:rsidRPr="00A318B0">
        <w:t>Stores custom R functions (.R files) for reuse.</w:t>
      </w:r>
    </w:p>
    <w:p w14:paraId="5AF22230" w14:textId="77777777" w:rsidR="00C75920" w:rsidRPr="00A318B0" w:rsidRDefault="00C75920" w:rsidP="00C75920">
      <w:pPr>
        <w:numPr>
          <w:ilvl w:val="0"/>
          <w:numId w:val="48"/>
        </w:numPr>
      </w:pPr>
      <w:r w:rsidRPr="00A318B0">
        <w:t>Example: functions/</w:t>
      </w:r>
      <w:proofErr w:type="spellStart"/>
      <w:r w:rsidRPr="00A318B0">
        <w:t>helper_functions.R</w:t>
      </w:r>
      <w:proofErr w:type="spellEnd"/>
    </w:p>
    <w:p w14:paraId="16167B29" w14:textId="77777777" w:rsidR="00C75920" w:rsidRPr="00A318B0" w:rsidRDefault="00C75920" w:rsidP="00C75920">
      <w:pPr>
        <w:rPr>
          <w:b/>
          <w:bCs/>
        </w:rPr>
      </w:pPr>
      <w:r w:rsidRPr="00A318B0">
        <w:rPr>
          <w:rFonts w:ascii="Segoe UI Emoji" w:hAnsi="Segoe UI Emoji" w:cs="Segoe UI Emoji"/>
          <w:b/>
          <w:bCs/>
        </w:rPr>
        <w:t>📂</w:t>
      </w:r>
      <w:r w:rsidRPr="00A318B0">
        <w:rPr>
          <w:b/>
          <w:bCs/>
        </w:rPr>
        <w:t xml:space="preserve"> manuscript/</w:t>
      </w:r>
    </w:p>
    <w:p w14:paraId="777F80B3" w14:textId="77777777" w:rsidR="00C75920" w:rsidRPr="00A318B0" w:rsidRDefault="00C75920" w:rsidP="00C75920">
      <w:pPr>
        <w:numPr>
          <w:ilvl w:val="0"/>
          <w:numId w:val="49"/>
        </w:numPr>
      </w:pPr>
      <w:r w:rsidRPr="00A318B0">
        <w:t>Contains manuscript drafts, LaTeX, Word files, or journal submissions.</w:t>
      </w:r>
    </w:p>
    <w:p w14:paraId="717944B1" w14:textId="77777777" w:rsidR="00C75920" w:rsidRPr="00A318B0" w:rsidRDefault="00C75920" w:rsidP="00C75920">
      <w:pPr>
        <w:rPr>
          <w:b/>
          <w:bCs/>
        </w:rPr>
      </w:pPr>
      <w:r w:rsidRPr="00A318B0">
        <w:rPr>
          <w:rFonts w:ascii="Segoe UI Emoji" w:hAnsi="Segoe UI Emoji" w:cs="Segoe UI Emoji"/>
          <w:b/>
          <w:bCs/>
        </w:rPr>
        <w:t>📂</w:t>
      </w:r>
      <w:r w:rsidRPr="00A318B0">
        <w:rPr>
          <w:b/>
          <w:bCs/>
        </w:rPr>
        <w:t xml:space="preserve"> </w:t>
      </w:r>
      <w:proofErr w:type="spellStart"/>
      <w:r w:rsidRPr="00A318B0">
        <w:rPr>
          <w:b/>
          <w:bCs/>
        </w:rPr>
        <w:t>shiny_app</w:t>
      </w:r>
      <w:proofErr w:type="spellEnd"/>
      <w:r w:rsidRPr="00A318B0">
        <w:rPr>
          <w:b/>
          <w:bCs/>
        </w:rPr>
        <w:t>/</w:t>
      </w:r>
    </w:p>
    <w:p w14:paraId="544D2945" w14:textId="77777777" w:rsidR="00C75920" w:rsidRPr="00A318B0" w:rsidRDefault="00C75920" w:rsidP="00C75920">
      <w:pPr>
        <w:numPr>
          <w:ilvl w:val="0"/>
          <w:numId w:val="50"/>
        </w:numPr>
      </w:pPr>
      <w:r w:rsidRPr="00A318B0">
        <w:t xml:space="preserve">If using </w:t>
      </w:r>
      <w:r w:rsidRPr="00A318B0">
        <w:rPr>
          <w:b/>
          <w:bCs/>
        </w:rPr>
        <w:t>Shiny</w:t>
      </w:r>
      <w:r w:rsidRPr="00A318B0">
        <w:t>, this holds UI/server scripts.</w:t>
      </w:r>
    </w:p>
    <w:p w14:paraId="2F35165B" w14:textId="77777777" w:rsidR="00C75920" w:rsidRPr="00A318B0" w:rsidRDefault="00C75920" w:rsidP="00C75920">
      <w:pPr>
        <w:rPr>
          <w:b/>
          <w:bCs/>
        </w:rPr>
      </w:pPr>
      <w:r w:rsidRPr="00A318B0">
        <w:rPr>
          <w:rFonts w:ascii="Segoe UI Emoji" w:hAnsi="Segoe UI Emoji" w:cs="Segoe UI Emoji"/>
          <w:b/>
          <w:bCs/>
        </w:rPr>
        <w:t>📂</w:t>
      </w:r>
      <w:r w:rsidRPr="00A318B0">
        <w:rPr>
          <w:b/>
          <w:bCs/>
        </w:rPr>
        <w:t xml:space="preserve"> docs/</w:t>
      </w:r>
    </w:p>
    <w:p w14:paraId="22A7762E" w14:textId="77777777" w:rsidR="00C75920" w:rsidRPr="00A318B0" w:rsidRDefault="00C75920" w:rsidP="00C75920">
      <w:pPr>
        <w:numPr>
          <w:ilvl w:val="0"/>
          <w:numId w:val="51"/>
        </w:numPr>
      </w:pPr>
      <w:r w:rsidRPr="00A318B0">
        <w:t>Documentation files (README.md, references, notes).</w:t>
      </w:r>
    </w:p>
    <w:p w14:paraId="0D6D8361" w14:textId="77777777" w:rsidR="00C75920" w:rsidRPr="00A318B0" w:rsidRDefault="00C75920" w:rsidP="00C75920">
      <w:pPr>
        <w:rPr>
          <w:b/>
          <w:bCs/>
        </w:rPr>
      </w:pPr>
      <w:r w:rsidRPr="00A318B0">
        <w:rPr>
          <w:rFonts w:ascii="Segoe UI Emoji" w:hAnsi="Segoe UI Emoji" w:cs="Segoe UI Emoji"/>
          <w:b/>
          <w:bCs/>
        </w:rPr>
        <w:t>📂</w:t>
      </w:r>
      <w:r w:rsidRPr="00A318B0">
        <w:rPr>
          <w:b/>
          <w:bCs/>
        </w:rPr>
        <w:t xml:space="preserve"> </w:t>
      </w:r>
      <w:proofErr w:type="spellStart"/>
      <w:r w:rsidRPr="00A318B0">
        <w:rPr>
          <w:b/>
          <w:bCs/>
        </w:rPr>
        <w:t>renv</w:t>
      </w:r>
      <w:proofErr w:type="spellEnd"/>
      <w:r w:rsidRPr="00A318B0">
        <w:rPr>
          <w:b/>
          <w:bCs/>
        </w:rPr>
        <w:t>/</w:t>
      </w:r>
    </w:p>
    <w:p w14:paraId="3D55CA59" w14:textId="77777777" w:rsidR="00C75920" w:rsidRPr="00A318B0" w:rsidRDefault="00C75920" w:rsidP="00C75920">
      <w:pPr>
        <w:numPr>
          <w:ilvl w:val="0"/>
          <w:numId w:val="52"/>
        </w:numPr>
      </w:pPr>
      <w:r w:rsidRPr="00A318B0">
        <w:t>Stores package dependencies (if using {</w:t>
      </w:r>
      <w:proofErr w:type="spellStart"/>
      <w:r w:rsidRPr="00A318B0">
        <w:t>renv</w:t>
      </w:r>
      <w:proofErr w:type="spellEnd"/>
      <w:r w:rsidRPr="00A318B0">
        <w:t>} for reproducibility).</w:t>
      </w:r>
    </w:p>
    <w:p w14:paraId="1F409552" w14:textId="77777777" w:rsidR="00C75920" w:rsidRPr="00A318B0" w:rsidRDefault="00C75920" w:rsidP="00C75920">
      <w:pPr>
        <w:rPr>
          <w:b/>
          <w:bCs/>
        </w:rPr>
      </w:pPr>
      <w:r w:rsidRPr="00A318B0">
        <w:rPr>
          <w:rFonts w:ascii="Segoe UI Emoji" w:hAnsi="Segoe UI Emoji" w:cs="Segoe UI Emoji"/>
          <w:b/>
          <w:bCs/>
        </w:rPr>
        <w:t>📂</w:t>
      </w:r>
      <w:r w:rsidRPr="00A318B0">
        <w:rPr>
          <w:b/>
          <w:bCs/>
        </w:rPr>
        <w:t xml:space="preserve"> logs/</w:t>
      </w:r>
    </w:p>
    <w:p w14:paraId="0BAD2E3A" w14:textId="77777777" w:rsidR="00C75920" w:rsidRPr="00A318B0" w:rsidRDefault="00C75920" w:rsidP="00C75920">
      <w:pPr>
        <w:numPr>
          <w:ilvl w:val="0"/>
          <w:numId w:val="53"/>
        </w:numPr>
      </w:pPr>
      <w:r w:rsidRPr="00A318B0">
        <w:lastRenderedPageBreak/>
        <w:t>For error logs, batch job outputs, or tracking script runs.</w:t>
      </w:r>
    </w:p>
    <w:p w14:paraId="0DD32CD5" w14:textId="77777777" w:rsidR="00C75920" w:rsidRDefault="00C75920" w:rsidP="00C75920">
      <w:r>
        <w:br w:type="page"/>
      </w:r>
    </w:p>
    <w:p w14:paraId="796B9EF9" w14:textId="77777777" w:rsidR="00C75920" w:rsidRPr="00A318B0" w:rsidRDefault="00C75920" w:rsidP="00C75920">
      <w:pPr>
        <w:jc w:val="center"/>
        <w:rPr>
          <w:b/>
          <w:bCs/>
        </w:rPr>
      </w:pPr>
      <w:r w:rsidRPr="00A318B0">
        <w:rPr>
          <w:b/>
          <w:bCs/>
        </w:rPr>
        <w:lastRenderedPageBreak/>
        <w:t>References</w:t>
      </w:r>
    </w:p>
    <w:p w14:paraId="30BEAE1E" w14:textId="77777777" w:rsidR="00C75920" w:rsidRDefault="00C75920" w:rsidP="00C75920">
      <w:pPr>
        <w:spacing w:line="480" w:lineRule="auto"/>
        <w:ind w:left="720" w:hanging="720"/>
      </w:pPr>
      <w:r>
        <w:t xml:space="preserve">OpenAI. (2025). ChatGPT (February 11 version) [Large language model]. </w:t>
      </w:r>
      <w:hyperlink r:id="rId5" w:history="1">
        <w:r w:rsidRPr="00275500">
          <w:rPr>
            <w:rStyle w:val="Hyperlink"/>
          </w:rPr>
          <w:t>https://chat.openai.com/chat</w:t>
        </w:r>
      </w:hyperlink>
    </w:p>
    <w:p w14:paraId="4D60215B" w14:textId="583ABA6E" w:rsidR="00C75920" w:rsidRDefault="00C75920">
      <w:r>
        <w:br w:type="page"/>
      </w:r>
    </w:p>
    <w:p w14:paraId="3F88725A" w14:textId="69199ECF" w:rsidR="00E52DFA" w:rsidRPr="007B31F9" w:rsidRDefault="00E52DFA" w:rsidP="007B31F9">
      <w:pPr>
        <w:pStyle w:val="Heading2"/>
      </w:pPr>
      <w:r w:rsidRPr="007B31F9">
        <w:lastRenderedPageBreak/>
        <w:t xml:space="preserve">3. Data Collection </w:t>
      </w:r>
      <w:r w:rsidR="0067512F">
        <w:t xml:space="preserve">Methods and </w:t>
      </w:r>
      <w:r w:rsidRPr="007B31F9">
        <w:t>Procedures</w:t>
      </w:r>
    </w:p>
    <w:p w14:paraId="5E6CE902" w14:textId="7ED67616" w:rsidR="003541B0" w:rsidRDefault="003541B0" w:rsidP="007B31F9">
      <w:pPr>
        <w:spacing w:after="120" w:line="240" w:lineRule="auto"/>
      </w:pPr>
      <w:r>
        <w:t xml:space="preserve">The </w:t>
      </w:r>
      <w:r w:rsidR="000155A4">
        <w:t>monitoring</w:t>
      </w:r>
      <w:r w:rsidR="00A16258">
        <w:t xml:space="preserve"> </w:t>
      </w:r>
      <w:r>
        <w:t xml:space="preserve">protocol for </w:t>
      </w:r>
      <w:r w:rsidR="00A16258">
        <w:t xml:space="preserve">the </w:t>
      </w:r>
      <w:r>
        <w:t>collection of breeding bird census territory data w</w:t>
      </w:r>
      <w:r w:rsidR="00A16258">
        <w:t>as</w:t>
      </w:r>
      <w:r>
        <w:t xml:space="preserve"> established in 1991 and maintained until 2021</w:t>
      </w:r>
      <w:r w:rsidR="002743FE">
        <w:t xml:space="preserve"> (see Appendix B)</w:t>
      </w:r>
      <w:r>
        <w:t xml:space="preserve">. Breeding bird territory mapping and data summarization was collected by trained technicians and reviewed for consistency by the same principal investigator (Jon McCracken) </w:t>
      </w:r>
      <w:r w:rsidR="002743FE">
        <w:t>for the entirety of the project (</w:t>
      </w:r>
      <w:r>
        <w:t>1991-2021</w:t>
      </w:r>
      <w:r w:rsidR="002743FE">
        <w:t>)</w:t>
      </w:r>
      <w:r>
        <w:t xml:space="preserve">. </w:t>
      </w:r>
      <w:r w:rsidR="000155A4">
        <w:t>Monitoring</w:t>
      </w:r>
      <w:r>
        <w:t xml:space="preserve"> was conducted at all </w:t>
      </w:r>
      <w:r w:rsidR="000155A4">
        <w:t xml:space="preserve">15 </w:t>
      </w:r>
      <w:r>
        <w:t>sites in 1991, 2016, and 2021, while in other years</w:t>
      </w:r>
      <w:r w:rsidR="000155A4">
        <w:t xml:space="preserve">, </w:t>
      </w:r>
      <w:r>
        <w:t xml:space="preserve"> breeding bird census </w:t>
      </w:r>
      <w:r w:rsidR="000155A4">
        <w:t xml:space="preserve">sites </w:t>
      </w:r>
      <w:r>
        <w:t>w</w:t>
      </w:r>
      <w:r w:rsidR="000155A4">
        <w:t>ere</w:t>
      </w:r>
      <w:r>
        <w:t xml:space="preserve"> </w:t>
      </w:r>
      <w:r w:rsidR="000155A4">
        <w:t>visited</w:t>
      </w:r>
      <w:r>
        <w:t xml:space="preserve"> periodically</w:t>
      </w:r>
      <w:r w:rsidR="002743FE">
        <w:t xml:space="preserve"> (see Table 2.)</w:t>
      </w:r>
      <w:r>
        <w:t xml:space="preserve">, limited by funding, access, and </w:t>
      </w:r>
      <w:r w:rsidR="002743FE">
        <w:t>staffing shortages.</w:t>
      </w:r>
      <w:r w:rsidR="00FA6CDD">
        <w:t xml:space="preserve"> </w:t>
      </w:r>
    </w:p>
    <w:p w14:paraId="0A1C01C8" w14:textId="641A95DB" w:rsidR="00FA6CDD" w:rsidRDefault="002743FE" w:rsidP="00FA6CDD">
      <w:pPr>
        <w:spacing w:after="120" w:line="240" w:lineRule="auto"/>
      </w:pPr>
      <w:r>
        <w:t>A site-specific protocol is identified (Appendix B), but in summary, t</w:t>
      </w:r>
      <w:r w:rsidR="00FA6CDD">
        <w:t xml:space="preserve">erritory mapping requires the observer walk slowly throughout the monitoring plot and to mark a bird species’ precise location on paper maps by noting which stakes you are standing between in the field and record breeding evidence. </w:t>
      </w:r>
      <w:r>
        <w:t xml:space="preserve">Summary data of the total number of breeding male territories for each species across sites, and over time were controlled for by site size, sampling period, and reviewed by the same principal investigator from 1991-2021. </w:t>
      </w:r>
      <w:r w:rsidR="00FA6CDD">
        <w:t xml:space="preserve">The specific monitoring protocol, equipment, and associated in-field requirements are identified in the Long Point Bird Observatory Breeding Bird Census Protocol (see Appendix B). </w:t>
      </w:r>
      <w:r>
        <w:t xml:space="preserve">Summary </w:t>
      </w:r>
    </w:p>
    <w:p w14:paraId="1720DD77" w14:textId="77777777" w:rsidR="00FE25B6" w:rsidRDefault="00FE25B6" w:rsidP="007B31F9">
      <w:pPr>
        <w:spacing w:after="120" w:line="240" w:lineRule="auto"/>
      </w:pPr>
    </w:p>
    <w:p w14:paraId="0511BDBD" w14:textId="77777777" w:rsidR="00FE25B6" w:rsidRDefault="00FE25B6" w:rsidP="007B31F9">
      <w:pPr>
        <w:spacing w:after="120" w:line="240" w:lineRule="auto"/>
        <w:sectPr w:rsidR="00FE25B6">
          <w:pgSz w:w="12240" w:h="15840"/>
          <w:pgMar w:top="1440" w:right="1440" w:bottom="1440" w:left="1440" w:header="708" w:footer="708" w:gutter="0"/>
          <w:cols w:space="708"/>
          <w:docGrid w:linePitch="360"/>
        </w:sectPr>
      </w:pPr>
    </w:p>
    <w:tbl>
      <w:tblPr>
        <w:tblStyle w:val="TableGrid"/>
        <w:tblpPr w:leftFromText="180" w:rightFromText="180" w:vertAnchor="page" w:horzAnchor="margin" w:tblpY="1681"/>
        <w:tblW w:w="18716" w:type="dxa"/>
        <w:tblLook w:val="04A0" w:firstRow="1" w:lastRow="0" w:firstColumn="1" w:lastColumn="0" w:noHBand="0" w:noVBand="1"/>
      </w:tblPr>
      <w:tblGrid>
        <w:gridCol w:w="86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0"/>
        <w:gridCol w:w="576"/>
        <w:gridCol w:w="576"/>
        <w:gridCol w:w="576"/>
        <w:gridCol w:w="576"/>
        <w:gridCol w:w="576"/>
        <w:gridCol w:w="576"/>
        <w:gridCol w:w="576"/>
        <w:gridCol w:w="576"/>
        <w:gridCol w:w="576"/>
        <w:gridCol w:w="576"/>
      </w:tblGrid>
      <w:tr w:rsidR="00FE25B6" w:rsidRPr="00FE25B6" w14:paraId="39B20438" w14:textId="77777777" w:rsidTr="00FE25B6">
        <w:trPr>
          <w:trHeight w:val="300"/>
        </w:trPr>
        <w:tc>
          <w:tcPr>
            <w:tcW w:w="866" w:type="dxa"/>
            <w:noWrap/>
            <w:hideMark/>
          </w:tcPr>
          <w:p w14:paraId="2E163646" w14:textId="77777777" w:rsidR="00FE25B6" w:rsidRPr="00FE25B6" w:rsidRDefault="00FE25B6" w:rsidP="00FE25B6">
            <w:pPr>
              <w:rPr>
                <w:sz w:val="18"/>
                <w:szCs w:val="18"/>
              </w:rPr>
            </w:pPr>
            <w:r w:rsidRPr="00FE25B6">
              <w:rPr>
                <w:sz w:val="18"/>
                <w:szCs w:val="18"/>
              </w:rPr>
              <w:lastRenderedPageBreak/>
              <w:t> </w:t>
            </w:r>
          </w:p>
        </w:tc>
        <w:tc>
          <w:tcPr>
            <w:tcW w:w="576" w:type="dxa"/>
            <w:noWrap/>
            <w:hideMark/>
          </w:tcPr>
          <w:p w14:paraId="252CD99F" w14:textId="77777777" w:rsidR="00FE25B6" w:rsidRPr="00FE25B6" w:rsidRDefault="00FE25B6" w:rsidP="00FE25B6">
            <w:pPr>
              <w:rPr>
                <w:sz w:val="18"/>
                <w:szCs w:val="18"/>
              </w:rPr>
            </w:pPr>
            <w:r w:rsidRPr="00FE25B6">
              <w:rPr>
                <w:sz w:val="18"/>
                <w:szCs w:val="18"/>
              </w:rPr>
              <w:t>1991</w:t>
            </w:r>
          </w:p>
        </w:tc>
        <w:tc>
          <w:tcPr>
            <w:tcW w:w="576" w:type="dxa"/>
            <w:noWrap/>
            <w:hideMark/>
          </w:tcPr>
          <w:p w14:paraId="44A57976" w14:textId="77777777" w:rsidR="00FE25B6" w:rsidRPr="00FE25B6" w:rsidRDefault="00FE25B6" w:rsidP="00FE25B6">
            <w:pPr>
              <w:rPr>
                <w:sz w:val="18"/>
                <w:szCs w:val="18"/>
              </w:rPr>
            </w:pPr>
            <w:r w:rsidRPr="00FE25B6">
              <w:rPr>
                <w:sz w:val="18"/>
                <w:szCs w:val="18"/>
              </w:rPr>
              <w:t>1992</w:t>
            </w:r>
          </w:p>
        </w:tc>
        <w:tc>
          <w:tcPr>
            <w:tcW w:w="576" w:type="dxa"/>
            <w:noWrap/>
            <w:hideMark/>
          </w:tcPr>
          <w:p w14:paraId="1B316F66" w14:textId="77777777" w:rsidR="00FE25B6" w:rsidRPr="00FE25B6" w:rsidRDefault="00FE25B6" w:rsidP="00FE25B6">
            <w:pPr>
              <w:rPr>
                <w:sz w:val="18"/>
                <w:szCs w:val="18"/>
              </w:rPr>
            </w:pPr>
            <w:r w:rsidRPr="00FE25B6">
              <w:rPr>
                <w:sz w:val="18"/>
                <w:szCs w:val="18"/>
              </w:rPr>
              <w:t>1993</w:t>
            </w:r>
          </w:p>
        </w:tc>
        <w:tc>
          <w:tcPr>
            <w:tcW w:w="576" w:type="dxa"/>
            <w:noWrap/>
            <w:hideMark/>
          </w:tcPr>
          <w:p w14:paraId="528B5320" w14:textId="77777777" w:rsidR="00FE25B6" w:rsidRPr="00FE25B6" w:rsidRDefault="00FE25B6" w:rsidP="00FE25B6">
            <w:pPr>
              <w:rPr>
                <w:sz w:val="18"/>
                <w:szCs w:val="18"/>
              </w:rPr>
            </w:pPr>
            <w:r w:rsidRPr="00FE25B6">
              <w:rPr>
                <w:sz w:val="18"/>
                <w:szCs w:val="18"/>
              </w:rPr>
              <w:t>1994</w:t>
            </w:r>
          </w:p>
        </w:tc>
        <w:tc>
          <w:tcPr>
            <w:tcW w:w="576" w:type="dxa"/>
            <w:noWrap/>
            <w:hideMark/>
          </w:tcPr>
          <w:p w14:paraId="4600DFDF" w14:textId="77777777" w:rsidR="00FE25B6" w:rsidRPr="00FE25B6" w:rsidRDefault="00FE25B6" w:rsidP="00FE25B6">
            <w:pPr>
              <w:rPr>
                <w:sz w:val="18"/>
                <w:szCs w:val="18"/>
              </w:rPr>
            </w:pPr>
            <w:r w:rsidRPr="00FE25B6">
              <w:rPr>
                <w:sz w:val="18"/>
                <w:szCs w:val="18"/>
              </w:rPr>
              <w:t>1995</w:t>
            </w:r>
          </w:p>
        </w:tc>
        <w:tc>
          <w:tcPr>
            <w:tcW w:w="576" w:type="dxa"/>
            <w:noWrap/>
            <w:hideMark/>
          </w:tcPr>
          <w:p w14:paraId="2A994169" w14:textId="77777777" w:rsidR="00FE25B6" w:rsidRPr="00FE25B6" w:rsidRDefault="00FE25B6" w:rsidP="00FE25B6">
            <w:pPr>
              <w:rPr>
                <w:sz w:val="18"/>
                <w:szCs w:val="18"/>
              </w:rPr>
            </w:pPr>
            <w:r w:rsidRPr="00FE25B6">
              <w:rPr>
                <w:sz w:val="18"/>
                <w:szCs w:val="18"/>
              </w:rPr>
              <w:t>1996</w:t>
            </w:r>
          </w:p>
        </w:tc>
        <w:tc>
          <w:tcPr>
            <w:tcW w:w="576" w:type="dxa"/>
            <w:noWrap/>
            <w:hideMark/>
          </w:tcPr>
          <w:p w14:paraId="546F12FD" w14:textId="77777777" w:rsidR="00FE25B6" w:rsidRPr="00FE25B6" w:rsidRDefault="00FE25B6" w:rsidP="00FE25B6">
            <w:pPr>
              <w:rPr>
                <w:sz w:val="18"/>
                <w:szCs w:val="18"/>
              </w:rPr>
            </w:pPr>
            <w:r w:rsidRPr="00FE25B6">
              <w:rPr>
                <w:sz w:val="18"/>
                <w:szCs w:val="18"/>
              </w:rPr>
              <w:t>1997</w:t>
            </w:r>
          </w:p>
        </w:tc>
        <w:tc>
          <w:tcPr>
            <w:tcW w:w="576" w:type="dxa"/>
            <w:noWrap/>
            <w:hideMark/>
          </w:tcPr>
          <w:p w14:paraId="44385671" w14:textId="77777777" w:rsidR="00FE25B6" w:rsidRPr="00FE25B6" w:rsidRDefault="00FE25B6" w:rsidP="00FE25B6">
            <w:pPr>
              <w:rPr>
                <w:sz w:val="18"/>
                <w:szCs w:val="18"/>
              </w:rPr>
            </w:pPr>
            <w:r w:rsidRPr="00FE25B6">
              <w:rPr>
                <w:sz w:val="18"/>
                <w:szCs w:val="18"/>
              </w:rPr>
              <w:t>1998</w:t>
            </w:r>
          </w:p>
        </w:tc>
        <w:tc>
          <w:tcPr>
            <w:tcW w:w="576" w:type="dxa"/>
            <w:noWrap/>
            <w:hideMark/>
          </w:tcPr>
          <w:p w14:paraId="4059016C" w14:textId="77777777" w:rsidR="00FE25B6" w:rsidRPr="00FE25B6" w:rsidRDefault="00FE25B6" w:rsidP="00FE25B6">
            <w:pPr>
              <w:rPr>
                <w:sz w:val="18"/>
                <w:szCs w:val="18"/>
              </w:rPr>
            </w:pPr>
            <w:r w:rsidRPr="00FE25B6">
              <w:rPr>
                <w:sz w:val="18"/>
                <w:szCs w:val="18"/>
              </w:rPr>
              <w:t>1999</w:t>
            </w:r>
          </w:p>
        </w:tc>
        <w:tc>
          <w:tcPr>
            <w:tcW w:w="576" w:type="dxa"/>
            <w:noWrap/>
            <w:hideMark/>
          </w:tcPr>
          <w:p w14:paraId="319853F1" w14:textId="77777777" w:rsidR="00FE25B6" w:rsidRPr="00FE25B6" w:rsidRDefault="00FE25B6" w:rsidP="00FE25B6">
            <w:pPr>
              <w:rPr>
                <w:sz w:val="18"/>
                <w:szCs w:val="18"/>
              </w:rPr>
            </w:pPr>
            <w:r w:rsidRPr="00FE25B6">
              <w:rPr>
                <w:sz w:val="18"/>
                <w:szCs w:val="18"/>
              </w:rPr>
              <w:t>2000</w:t>
            </w:r>
          </w:p>
        </w:tc>
        <w:tc>
          <w:tcPr>
            <w:tcW w:w="576" w:type="dxa"/>
            <w:noWrap/>
            <w:hideMark/>
          </w:tcPr>
          <w:p w14:paraId="3BD917DF" w14:textId="77777777" w:rsidR="00FE25B6" w:rsidRPr="00FE25B6" w:rsidRDefault="00FE25B6" w:rsidP="00FE25B6">
            <w:pPr>
              <w:rPr>
                <w:sz w:val="18"/>
                <w:szCs w:val="18"/>
              </w:rPr>
            </w:pPr>
            <w:r w:rsidRPr="00FE25B6">
              <w:rPr>
                <w:sz w:val="18"/>
                <w:szCs w:val="18"/>
              </w:rPr>
              <w:t>2001</w:t>
            </w:r>
          </w:p>
        </w:tc>
        <w:tc>
          <w:tcPr>
            <w:tcW w:w="576" w:type="dxa"/>
            <w:noWrap/>
            <w:hideMark/>
          </w:tcPr>
          <w:p w14:paraId="12759F41" w14:textId="77777777" w:rsidR="00FE25B6" w:rsidRPr="00FE25B6" w:rsidRDefault="00FE25B6" w:rsidP="00FE25B6">
            <w:pPr>
              <w:rPr>
                <w:sz w:val="18"/>
                <w:szCs w:val="18"/>
              </w:rPr>
            </w:pPr>
            <w:r w:rsidRPr="00FE25B6">
              <w:rPr>
                <w:sz w:val="18"/>
                <w:szCs w:val="18"/>
              </w:rPr>
              <w:t>2002</w:t>
            </w:r>
          </w:p>
        </w:tc>
        <w:tc>
          <w:tcPr>
            <w:tcW w:w="576" w:type="dxa"/>
            <w:noWrap/>
            <w:hideMark/>
          </w:tcPr>
          <w:p w14:paraId="456B40E7" w14:textId="77777777" w:rsidR="00FE25B6" w:rsidRPr="00FE25B6" w:rsidRDefault="00FE25B6" w:rsidP="00FE25B6">
            <w:pPr>
              <w:rPr>
                <w:sz w:val="18"/>
                <w:szCs w:val="18"/>
              </w:rPr>
            </w:pPr>
            <w:r w:rsidRPr="00FE25B6">
              <w:rPr>
                <w:sz w:val="18"/>
                <w:szCs w:val="18"/>
              </w:rPr>
              <w:t>2003</w:t>
            </w:r>
          </w:p>
        </w:tc>
        <w:tc>
          <w:tcPr>
            <w:tcW w:w="576" w:type="dxa"/>
            <w:noWrap/>
            <w:hideMark/>
          </w:tcPr>
          <w:p w14:paraId="3EA5B1EA" w14:textId="77777777" w:rsidR="00FE25B6" w:rsidRPr="00FE25B6" w:rsidRDefault="00FE25B6" w:rsidP="00FE25B6">
            <w:pPr>
              <w:rPr>
                <w:sz w:val="18"/>
                <w:szCs w:val="18"/>
              </w:rPr>
            </w:pPr>
            <w:r w:rsidRPr="00FE25B6">
              <w:rPr>
                <w:sz w:val="18"/>
                <w:szCs w:val="18"/>
              </w:rPr>
              <w:t>2004</w:t>
            </w:r>
          </w:p>
        </w:tc>
        <w:tc>
          <w:tcPr>
            <w:tcW w:w="576" w:type="dxa"/>
            <w:noWrap/>
            <w:hideMark/>
          </w:tcPr>
          <w:p w14:paraId="75A7293C" w14:textId="77777777" w:rsidR="00FE25B6" w:rsidRPr="00FE25B6" w:rsidRDefault="00FE25B6" w:rsidP="00FE25B6">
            <w:pPr>
              <w:rPr>
                <w:sz w:val="18"/>
                <w:szCs w:val="18"/>
              </w:rPr>
            </w:pPr>
            <w:r w:rsidRPr="00FE25B6">
              <w:rPr>
                <w:sz w:val="18"/>
                <w:szCs w:val="18"/>
              </w:rPr>
              <w:t>2005</w:t>
            </w:r>
          </w:p>
        </w:tc>
        <w:tc>
          <w:tcPr>
            <w:tcW w:w="576" w:type="dxa"/>
            <w:noWrap/>
            <w:hideMark/>
          </w:tcPr>
          <w:p w14:paraId="28E5CAB9" w14:textId="77777777" w:rsidR="00FE25B6" w:rsidRPr="00FE25B6" w:rsidRDefault="00FE25B6" w:rsidP="00FE25B6">
            <w:pPr>
              <w:rPr>
                <w:sz w:val="18"/>
                <w:szCs w:val="18"/>
              </w:rPr>
            </w:pPr>
            <w:r w:rsidRPr="00FE25B6">
              <w:rPr>
                <w:sz w:val="18"/>
                <w:szCs w:val="18"/>
              </w:rPr>
              <w:t>2006</w:t>
            </w:r>
          </w:p>
        </w:tc>
        <w:tc>
          <w:tcPr>
            <w:tcW w:w="576" w:type="dxa"/>
            <w:noWrap/>
            <w:hideMark/>
          </w:tcPr>
          <w:p w14:paraId="129EF2A7" w14:textId="77777777" w:rsidR="00FE25B6" w:rsidRPr="00FE25B6" w:rsidRDefault="00FE25B6" w:rsidP="00FE25B6">
            <w:pPr>
              <w:rPr>
                <w:sz w:val="18"/>
                <w:szCs w:val="18"/>
              </w:rPr>
            </w:pPr>
            <w:r w:rsidRPr="00FE25B6">
              <w:rPr>
                <w:sz w:val="18"/>
                <w:szCs w:val="18"/>
              </w:rPr>
              <w:t>2007</w:t>
            </w:r>
          </w:p>
        </w:tc>
        <w:tc>
          <w:tcPr>
            <w:tcW w:w="576" w:type="dxa"/>
            <w:noWrap/>
            <w:hideMark/>
          </w:tcPr>
          <w:p w14:paraId="76CFA32B" w14:textId="77777777" w:rsidR="00FE25B6" w:rsidRPr="00FE25B6" w:rsidRDefault="00FE25B6" w:rsidP="00FE25B6">
            <w:pPr>
              <w:rPr>
                <w:sz w:val="18"/>
                <w:szCs w:val="18"/>
              </w:rPr>
            </w:pPr>
            <w:r w:rsidRPr="00FE25B6">
              <w:rPr>
                <w:sz w:val="18"/>
                <w:szCs w:val="18"/>
              </w:rPr>
              <w:t>2008</w:t>
            </w:r>
          </w:p>
        </w:tc>
        <w:tc>
          <w:tcPr>
            <w:tcW w:w="576" w:type="dxa"/>
            <w:noWrap/>
            <w:hideMark/>
          </w:tcPr>
          <w:p w14:paraId="16B392CC" w14:textId="77777777" w:rsidR="00FE25B6" w:rsidRPr="00FE25B6" w:rsidRDefault="00FE25B6" w:rsidP="00FE25B6">
            <w:pPr>
              <w:rPr>
                <w:sz w:val="18"/>
                <w:szCs w:val="18"/>
              </w:rPr>
            </w:pPr>
            <w:r w:rsidRPr="00FE25B6">
              <w:rPr>
                <w:sz w:val="18"/>
                <w:szCs w:val="18"/>
              </w:rPr>
              <w:t>2009</w:t>
            </w:r>
          </w:p>
        </w:tc>
        <w:tc>
          <w:tcPr>
            <w:tcW w:w="576" w:type="dxa"/>
            <w:noWrap/>
            <w:hideMark/>
          </w:tcPr>
          <w:p w14:paraId="02135E6D" w14:textId="77777777" w:rsidR="00FE25B6" w:rsidRPr="00FE25B6" w:rsidRDefault="00FE25B6" w:rsidP="00FE25B6">
            <w:pPr>
              <w:rPr>
                <w:sz w:val="18"/>
                <w:szCs w:val="18"/>
              </w:rPr>
            </w:pPr>
            <w:r w:rsidRPr="00FE25B6">
              <w:rPr>
                <w:sz w:val="18"/>
                <w:szCs w:val="18"/>
              </w:rPr>
              <w:t>2010</w:t>
            </w:r>
          </w:p>
        </w:tc>
        <w:tc>
          <w:tcPr>
            <w:tcW w:w="570" w:type="dxa"/>
            <w:noWrap/>
            <w:hideMark/>
          </w:tcPr>
          <w:p w14:paraId="3C1A258F" w14:textId="77777777" w:rsidR="00FE25B6" w:rsidRPr="00FE25B6" w:rsidRDefault="00FE25B6" w:rsidP="00FE25B6">
            <w:pPr>
              <w:rPr>
                <w:sz w:val="18"/>
                <w:szCs w:val="18"/>
              </w:rPr>
            </w:pPr>
            <w:r w:rsidRPr="00FE25B6">
              <w:rPr>
                <w:sz w:val="18"/>
                <w:szCs w:val="18"/>
              </w:rPr>
              <w:t>2011</w:t>
            </w:r>
          </w:p>
        </w:tc>
        <w:tc>
          <w:tcPr>
            <w:tcW w:w="576" w:type="dxa"/>
            <w:noWrap/>
            <w:hideMark/>
          </w:tcPr>
          <w:p w14:paraId="521FAE00" w14:textId="77777777" w:rsidR="00FE25B6" w:rsidRPr="00FE25B6" w:rsidRDefault="00FE25B6" w:rsidP="00FE25B6">
            <w:pPr>
              <w:rPr>
                <w:sz w:val="18"/>
                <w:szCs w:val="18"/>
              </w:rPr>
            </w:pPr>
            <w:r w:rsidRPr="00FE25B6">
              <w:rPr>
                <w:sz w:val="18"/>
                <w:szCs w:val="18"/>
              </w:rPr>
              <w:t>2012</w:t>
            </w:r>
          </w:p>
        </w:tc>
        <w:tc>
          <w:tcPr>
            <w:tcW w:w="576" w:type="dxa"/>
            <w:noWrap/>
            <w:hideMark/>
          </w:tcPr>
          <w:p w14:paraId="246318AF" w14:textId="77777777" w:rsidR="00FE25B6" w:rsidRPr="00FE25B6" w:rsidRDefault="00FE25B6" w:rsidP="00FE25B6">
            <w:pPr>
              <w:rPr>
                <w:sz w:val="18"/>
                <w:szCs w:val="18"/>
              </w:rPr>
            </w:pPr>
            <w:r w:rsidRPr="00FE25B6">
              <w:rPr>
                <w:sz w:val="18"/>
                <w:szCs w:val="18"/>
              </w:rPr>
              <w:t>2013</w:t>
            </w:r>
          </w:p>
        </w:tc>
        <w:tc>
          <w:tcPr>
            <w:tcW w:w="576" w:type="dxa"/>
            <w:noWrap/>
            <w:hideMark/>
          </w:tcPr>
          <w:p w14:paraId="08B6AD85" w14:textId="77777777" w:rsidR="00FE25B6" w:rsidRPr="00FE25B6" w:rsidRDefault="00FE25B6" w:rsidP="00FE25B6">
            <w:pPr>
              <w:rPr>
                <w:sz w:val="18"/>
                <w:szCs w:val="18"/>
              </w:rPr>
            </w:pPr>
            <w:r w:rsidRPr="00FE25B6">
              <w:rPr>
                <w:sz w:val="18"/>
                <w:szCs w:val="18"/>
              </w:rPr>
              <w:t>2014</w:t>
            </w:r>
          </w:p>
        </w:tc>
        <w:tc>
          <w:tcPr>
            <w:tcW w:w="576" w:type="dxa"/>
            <w:noWrap/>
            <w:hideMark/>
          </w:tcPr>
          <w:p w14:paraId="632B86C7" w14:textId="77777777" w:rsidR="00FE25B6" w:rsidRPr="00FE25B6" w:rsidRDefault="00FE25B6" w:rsidP="00FE25B6">
            <w:pPr>
              <w:rPr>
                <w:sz w:val="18"/>
                <w:szCs w:val="18"/>
              </w:rPr>
            </w:pPr>
            <w:r w:rsidRPr="00FE25B6">
              <w:rPr>
                <w:sz w:val="18"/>
                <w:szCs w:val="18"/>
              </w:rPr>
              <w:t>2015</w:t>
            </w:r>
          </w:p>
        </w:tc>
        <w:tc>
          <w:tcPr>
            <w:tcW w:w="576" w:type="dxa"/>
            <w:noWrap/>
            <w:hideMark/>
          </w:tcPr>
          <w:p w14:paraId="17DE7ABB" w14:textId="77777777" w:rsidR="00FE25B6" w:rsidRPr="00FE25B6" w:rsidRDefault="00FE25B6" w:rsidP="00FE25B6">
            <w:pPr>
              <w:rPr>
                <w:sz w:val="18"/>
                <w:szCs w:val="18"/>
              </w:rPr>
            </w:pPr>
            <w:r w:rsidRPr="00FE25B6">
              <w:rPr>
                <w:sz w:val="18"/>
                <w:szCs w:val="18"/>
              </w:rPr>
              <w:t>2016</w:t>
            </w:r>
          </w:p>
        </w:tc>
        <w:tc>
          <w:tcPr>
            <w:tcW w:w="576" w:type="dxa"/>
            <w:noWrap/>
            <w:hideMark/>
          </w:tcPr>
          <w:p w14:paraId="4D1703C4" w14:textId="77777777" w:rsidR="00FE25B6" w:rsidRPr="00FE25B6" w:rsidRDefault="00FE25B6" w:rsidP="00FE25B6">
            <w:pPr>
              <w:rPr>
                <w:sz w:val="18"/>
                <w:szCs w:val="18"/>
              </w:rPr>
            </w:pPr>
            <w:r w:rsidRPr="00FE25B6">
              <w:rPr>
                <w:sz w:val="18"/>
                <w:szCs w:val="18"/>
              </w:rPr>
              <w:t>2017</w:t>
            </w:r>
          </w:p>
        </w:tc>
        <w:tc>
          <w:tcPr>
            <w:tcW w:w="576" w:type="dxa"/>
            <w:noWrap/>
            <w:hideMark/>
          </w:tcPr>
          <w:p w14:paraId="06F85A03" w14:textId="77777777" w:rsidR="00FE25B6" w:rsidRPr="00FE25B6" w:rsidRDefault="00FE25B6" w:rsidP="00FE25B6">
            <w:pPr>
              <w:rPr>
                <w:sz w:val="18"/>
                <w:szCs w:val="18"/>
              </w:rPr>
            </w:pPr>
            <w:r w:rsidRPr="00FE25B6">
              <w:rPr>
                <w:sz w:val="18"/>
                <w:szCs w:val="18"/>
              </w:rPr>
              <w:t>2018</w:t>
            </w:r>
          </w:p>
        </w:tc>
        <w:tc>
          <w:tcPr>
            <w:tcW w:w="576" w:type="dxa"/>
            <w:noWrap/>
            <w:hideMark/>
          </w:tcPr>
          <w:p w14:paraId="00A1D679" w14:textId="77777777" w:rsidR="00FE25B6" w:rsidRPr="00FE25B6" w:rsidRDefault="00FE25B6" w:rsidP="00FE25B6">
            <w:pPr>
              <w:rPr>
                <w:sz w:val="18"/>
                <w:szCs w:val="18"/>
              </w:rPr>
            </w:pPr>
            <w:r w:rsidRPr="00FE25B6">
              <w:rPr>
                <w:sz w:val="18"/>
                <w:szCs w:val="18"/>
              </w:rPr>
              <w:t>2019</w:t>
            </w:r>
          </w:p>
        </w:tc>
        <w:tc>
          <w:tcPr>
            <w:tcW w:w="576" w:type="dxa"/>
            <w:noWrap/>
            <w:hideMark/>
          </w:tcPr>
          <w:p w14:paraId="5BAD87F8" w14:textId="77777777" w:rsidR="00FE25B6" w:rsidRPr="00FE25B6" w:rsidRDefault="00FE25B6" w:rsidP="00FE25B6">
            <w:pPr>
              <w:rPr>
                <w:sz w:val="18"/>
                <w:szCs w:val="18"/>
              </w:rPr>
            </w:pPr>
            <w:r w:rsidRPr="00FE25B6">
              <w:rPr>
                <w:sz w:val="18"/>
                <w:szCs w:val="18"/>
              </w:rPr>
              <w:t>2020</w:t>
            </w:r>
          </w:p>
        </w:tc>
        <w:tc>
          <w:tcPr>
            <w:tcW w:w="576" w:type="dxa"/>
            <w:noWrap/>
            <w:hideMark/>
          </w:tcPr>
          <w:p w14:paraId="2B460EC9" w14:textId="77777777" w:rsidR="00FE25B6" w:rsidRPr="00FE25B6" w:rsidRDefault="00FE25B6" w:rsidP="00FE25B6">
            <w:pPr>
              <w:rPr>
                <w:sz w:val="18"/>
                <w:szCs w:val="18"/>
              </w:rPr>
            </w:pPr>
            <w:r w:rsidRPr="00FE25B6">
              <w:rPr>
                <w:sz w:val="18"/>
                <w:szCs w:val="18"/>
              </w:rPr>
              <w:t>2021</w:t>
            </w:r>
          </w:p>
        </w:tc>
      </w:tr>
      <w:tr w:rsidR="00FE25B6" w:rsidRPr="00FE25B6" w14:paraId="42D4654A" w14:textId="77777777" w:rsidTr="00FE25B6">
        <w:trPr>
          <w:trHeight w:val="285"/>
        </w:trPr>
        <w:tc>
          <w:tcPr>
            <w:tcW w:w="866" w:type="dxa"/>
            <w:noWrap/>
            <w:hideMark/>
          </w:tcPr>
          <w:p w14:paraId="7D58B1F4" w14:textId="77777777" w:rsidR="00FE25B6" w:rsidRPr="00FE25B6" w:rsidRDefault="00FE25B6" w:rsidP="00FE25B6">
            <w:pPr>
              <w:rPr>
                <w:sz w:val="18"/>
                <w:szCs w:val="18"/>
              </w:rPr>
            </w:pPr>
            <w:r w:rsidRPr="00FE25B6">
              <w:rPr>
                <w:sz w:val="18"/>
                <w:szCs w:val="18"/>
              </w:rPr>
              <w:t>BGGR</w:t>
            </w:r>
          </w:p>
        </w:tc>
        <w:tc>
          <w:tcPr>
            <w:tcW w:w="576" w:type="dxa"/>
            <w:noWrap/>
            <w:hideMark/>
          </w:tcPr>
          <w:p w14:paraId="4EAFE72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D42E92E" w14:textId="356CE371" w:rsidR="00FE25B6" w:rsidRPr="00FE25B6" w:rsidRDefault="00FE25B6" w:rsidP="00FA6CDD">
            <w:pPr>
              <w:jc w:val="center"/>
              <w:rPr>
                <w:sz w:val="18"/>
                <w:szCs w:val="18"/>
              </w:rPr>
            </w:pPr>
          </w:p>
        </w:tc>
        <w:tc>
          <w:tcPr>
            <w:tcW w:w="576" w:type="dxa"/>
            <w:noWrap/>
            <w:hideMark/>
          </w:tcPr>
          <w:p w14:paraId="1AF85DC8" w14:textId="2D5E2691" w:rsidR="00FE25B6" w:rsidRPr="00FE25B6" w:rsidRDefault="00FE25B6" w:rsidP="00FA6CDD">
            <w:pPr>
              <w:jc w:val="center"/>
              <w:rPr>
                <w:sz w:val="18"/>
                <w:szCs w:val="18"/>
              </w:rPr>
            </w:pPr>
          </w:p>
        </w:tc>
        <w:tc>
          <w:tcPr>
            <w:tcW w:w="576" w:type="dxa"/>
            <w:noWrap/>
            <w:hideMark/>
          </w:tcPr>
          <w:p w14:paraId="453293DA" w14:textId="0FFA4B37" w:rsidR="00FE25B6" w:rsidRPr="00FE25B6" w:rsidRDefault="00FE25B6" w:rsidP="00FA6CDD">
            <w:pPr>
              <w:jc w:val="center"/>
              <w:rPr>
                <w:sz w:val="18"/>
                <w:szCs w:val="18"/>
              </w:rPr>
            </w:pPr>
          </w:p>
        </w:tc>
        <w:tc>
          <w:tcPr>
            <w:tcW w:w="576" w:type="dxa"/>
            <w:noWrap/>
            <w:hideMark/>
          </w:tcPr>
          <w:p w14:paraId="405EF600"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61035BE" w14:textId="10243BD9" w:rsidR="00FE25B6" w:rsidRPr="00FE25B6" w:rsidRDefault="00FE25B6" w:rsidP="00FA6CDD">
            <w:pPr>
              <w:jc w:val="center"/>
              <w:rPr>
                <w:sz w:val="18"/>
                <w:szCs w:val="18"/>
              </w:rPr>
            </w:pPr>
          </w:p>
        </w:tc>
        <w:tc>
          <w:tcPr>
            <w:tcW w:w="576" w:type="dxa"/>
            <w:noWrap/>
            <w:hideMark/>
          </w:tcPr>
          <w:p w14:paraId="06EA8867" w14:textId="5918B684" w:rsidR="00FE25B6" w:rsidRPr="00FE25B6" w:rsidRDefault="00FE25B6" w:rsidP="00FA6CDD">
            <w:pPr>
              <w:jc w:val="center"/>
              <w:rPr>
                <w:sz w:val="18"/>
                <w:szCs w:val="18"/>
              </w:rPr>
            </w:pPr>
          </w:p>
        </w:tc>
        <w:tc>
          <w:tcPr>
            <w:tcW w:w="576" w:type="dxa"/>
            <w:noWrap/>
            <w:hideMark/>
          </w:tcPr>
          <w:p w14:paraId="6E7F8AB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DFA8520" w14:textId="241ED91F" w:rsidR="00FE25B6" w:rsidRPr="00FE25B6" w:rsidRDefault="00FE25B6" w:rsidP="00FA6CDD">
            <w:pPr>
              <w:jc w:val="center"/>
              <w:rPr>
                <w:sz w:val="18"/>
                <w:szCs w:val="18"/>
              </w:rPr>
            </w:pPr>
          </w:p>
        </w:tc>
        <w:tc>
          <w:tcPr>
            <w:tcW w:w="576" w:type="dxa"/>
            <w:noWrap/>
            <w:hideMark/>
          </w:tcPr>
          <w:p w14:paraId="7ED1D7E4" w14:textId="4E7C34B5" w:rsidR="00FE25B6" w:rsidRPr="00FE25B6" w:rsidRDefault="00FE25B6" w:rsidP="00FA6CDD">
            <w:pPr>
              <w:jc w:val="center"/>
              <w:rPr>
                <w:sz w:val="18"/>
                <w:szCs w:val="18"/>
              </w:rPr>
            </w:pPr>
          </w:p>
        </w:tc>
        <w:tc>
          <w:tcPr>
            <w:tcW w:w="576" w:type="dxa"/>
            <w:noWrap/>
            <w:hideMark/>
          </w:tcPr>
          <w:p w14:paraId="535439AB" w14:textId="0DFED14F" w:rsidR="00FE25B6" w:rsidRPr="00FE25B6" w:rsidRDefault="00FE25B6" w:rsidP="00FA6CDD">
            <w:pPr>
              <w:jc w:val="center"/>
              <w:rPr>
                <w:sz w:val="18"/>
                <w:szCs w:val="18"/>
              </w:rPr>
            </w:pPr>
          </w:p>
        </w:tc>
        <w:tc>
          <w:tcPr>
            <w:tcW w:w="576" w:type="dxa"/>
            <w:noWrap/>
            <w:hideMark/>
          </w:tcPr>
          <w:p w14:paraId="61352811" w14:textId="03B0771B" w:rsidR="00FE25B6" w:rsidRPr="00FE25B6" w:rsidRDefault="00FE25B6" w:rsidP="00FA6CDD">
            <w:pPr>
              <w:jc w:val="center"/>
              <w:rPr>
                <w:sz w:val="18"/>
                <w:szCs w:val="18"/>
              </w:rPr>
            </w:pPr>
          </w:p>
        </w:tc>
        <w:tc>
          <w:tcPr>
            <w:tcW w:w="576" w:type="dxa"/>
            <w:noWrap/>
            <w:hideMark/>
          </w:tcPr>
          <w:p w14:paraId="4F4EF0F0"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27DFC15" w14:textId="23D5EB27" w:rsidR="00FE25B6" w:rsidRPr="00FE25B6" w:rsidRDefault="00FE25B6" w:rsidP="00FA6CDD">
            <w:pPr>
              <w:jc w:val="center"/>
              <w:rPr>
                <w:sz w:val="18"/>
                <w:szCs w:val="18"/>
              </w:rPr>
            </w:pPr>
          </w:p>
        </w:tc>
        <w:tc>
          <w:tcPr>
            <w:tcW w:w="576" w:type="dxa"/>
            <w:noWrap/>
            <w:hideMark/>
          </w:tcPr>
          <w:p w14:paraId="563C83C0" w14:textId="60AAEE50" w:rsidR="00FE25B6" w:rsidRPr="00FE25B6" w:rsidRDefault="00FE25B6" w:rsidP="00FA6CDD">
            <w:pPr>
              <w:jc w:val="center"/>
              <w:rPr>
                <w:sz w:val="18"/>
                <w:szCs w:val="18"/>
              </w:rPr>
            </w:pPr>
          </w:p>
        </w:tc>
        <w:tc>
          <w:tcPr>
            <w:tcW w:w="576" w:type="dxa"/>
            <w:noWrap/>
            <w:hideMark/>
          </w:tcPr>
          <w:p w14:paraId="6A973995" w14:textId="18856747" w:rsidR="00FE25B6" w:rsidRPr="00FE25B6" w:rsidRDefault="00FE25B6" w:rsidP="00FA6CDD">
            <w:pPr>
              <w:jc w:val="center"/>
              <w:rPr>
                <w:sz w:val="18"/>
                <w:szCs w:val="18"/>
              </w:rPr>
            </w:pPr>
          </w:p>
        </w:tc>
        <w:tc>
          <w:tcPr>
            <w:tcW w:w="576" w:type="dxa"/>
            <w:noWrap/>
            <w:hideMark/>
          </w:tcPr>
          <w:p w14:paraId="46890B5B" w14:textId="50D7DE11" w:rsidR="00FE25B6" w:rsidRPr="00FE25B6" w:rsidRDefault="00FE25B6" w:rsidP="00FA6CDD">
            <w:pPr>
              <w:jc w:val="center"/>
              <w:rPr>
                <w:sz w:val="18"/>
                <w:szCs w:val="18"/>
              </w:rPr>
            </w:pPr>
          </w:p>
        </w:tc>
        <w:tc>
          <w:tcPr>
            <w:tcW w:w="576" w:type="dxa"/>
            <w:noWrap/>
            <w:hideMark/>
          </w:tcPr>
          <w:p w14:paraId="12857010"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428CCA9" w14:textId="046F12C3" w:rsidR="00FE25B6" w:rsidRPr="00FE25B6" w:rsidRDefault="00FE25B6" w:rsidP="00FA6CDD">
            <w:pPr>
              <w:jc w:val="center"/>
              <w:rPr>
                <w:sz w:val="18"/>
                <w:szCs w:val="18"/>
              </w:rPr>
            </w:pPr>
          </w:p>
        </w:tc>
        <w:tc>
          <w:tcPr>
            <w:tcW w:w="576" w:type="dxa"/>
            <w:noWrap/>
            <w:hideMark/>
          </w:tcPr>
          <w:p w14:paraId="4C4047BC" w14:textId="342F7B7D" w:rsidR="00FE25B6" w:rsidRPr="00FE25B6" w:rsidRDefault="00FE25B6" w:rsidP="00FA6CDD">
            <w:pPr>
              <w:jc w:val="center"/>
              <w:rPr>
                <w:sz w:val="18"/>
                <w:szCs w:val="18"/>
              </w:rPr>
            </w:pPr>
          </w:p>
        </w:tc>
        <w:tc>
          <w:tcPr>
            <w:tcW w:w="570" w:type="dxa"/>
            <w:noWrap/>
            <w:hideMark/>
          </w:tcPr>
          <w:p w14:paraId="590CD70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CA3132B" w14:textId="1CA12A2D" w:rsidR="00FE25B6" w:rsidRPr="00FE25B6" w:rsidRDefault="00FE25B6" w:rsidP="00FA6CDD">
            <w:pPr>
              <w:jc w:val="center"/>
              <w:rPr>
                <w:sz w:val="18"/>
                <w:szCs w:val="18"/>
              </w:rPr>
            </w:pPr>
          </w:p>
        </w:tc>
        <w:tc>
          <w:tcPr>
            <w:tcW w:w="576" w:type="dxa"/>
            <w:noWrap/>
            <w:hideMark/>
          </w:tcPr>
          <w:p w14:paraId="772345B7" w14:textId="6DDBC9ED" w:rsidR="00FE25B6" w:rsidRPr="00FE25B6" w:rsidRDefault="00FE25B6" w:rsidP="00FA6CDD">
            <w:pPr>
              <w:jc w:val="center"/>
              <w:rPr>
                <w:sz w:val="18"/>
                <w:szCs w:val="18"/>
              </w:rPr>
            </w:pPr>
          </w:p>
        </w:tc>
        <w:tc>
          <w:tcPr>
            <w:tcW w:w="576" w:type="dxa"/>
            <w:noWrap/>
            <w:hideMark/>
          </w:tcPr>
          <w:p w14:paraId="1F36694E" w14:textId="23DE712D" w:rsidR="00FE25B6" w:rsidRPr="00FE25B6" w:rsidRDefault="00FE25B6" w:rsidP="00FA6CDD">
            <w:pPr>
              <w:jc w:val="center"/>
              <w:rPr>
                <w:sz w:val="18"/>
                <w:szCs w:val="18"/>
              </w:rPr>
            </w:pPr>
          </w:p>
        </w:tc>
        <w:tc>
          <w:tcPr>
            <w:tcW w:w="576" w:type="dxa"/>
            <w:noWrap/>
            <w:hideMark/>
          </w:tcPr>
          <w:p w14:paraId="05729780" w14:textId="27A88A5D" w:rsidR="00FE25B6" w:rsidRPr="00FE25B6" w:rsidRDefault="00FE25B6" w:rsidP="00FA6CDD">
            <w:pPr>
              <w:jc w:val="center"/>
              <w:rPr>
                <w:sz w:val="18"/>
                <w:szCs w:val="18"/>
              </w:rPr>
            </w:pPr>
          </w:p>
        </w:tc>
        <w:tc>
          <w:tcPr>
            <w:tcW w:w="576" w:type="dxa"/>
            <w:noWrap/>
            <w:hideMark/>
          </w:tcPr>
          <w:p w14:paraId="182ACBE4"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CDC9AC2" w14:textId="07D0E269" w:rsidR="00FE25B6" w:rsidRPr="00FE25B6" w:rsidRDefault="00FE25B6" w:rsidP="00FA6CDD">
            <w:pPr>
              <w:jc w:val="center"/>
              <w:rPr>
                <w:sz w:val="18"/>
                <w:szCs w:val="18"/>
              </w:rPr>
            </w:pPr>
          </w:p>
        </w:tc>
        <w:tc>
          <w:tcPr>
            <w:tcW w:w="576" w:type="dxa"/>
            <w:noWrap/>
            <w:hideMark/>
          </w:tcPr>
          <w:p w14:paraId="7629CF67" w14:textId="738A9AB3" w:rsidR="00FE25B6" w:rsidRPr="00FE25B6" w:rsidRDefault="00FE25B6" w:rsidP="00FA6CDD">
            <w:pPr>
              <w:jc w:val="center"/>
              <w:rPr>
                <w:sz w:val="18"/>
                <w:szCs w:val="18"/>
              </w:rPr>
            </w:pPr>
          </w:p>
        </w:tc>
        <w:tc>
          <w:tcPr>
            <w:tcW w:w="576" w:type="dxa"/>
            <w:noWrap/>
            <w:hideMark/>
          </w:tcPr>
          <w:p w14:paraId="3D0694D5" w14:textId="275DCCF3" w:rsidR="00FE25B6" w:rsidRPr="00FE25B6" w:rsidRDefault="00FE25B6" w:rsidP="00FA6CDD">
            <w:pPr>
              <w:jc w:val="center"/>
              <w:rPr>
                <w:sz w:val="18"/>
                <w:szCs w:val="18"/>
              </w:rPr>
            </w:pPr>
          </w:p>
        </w:tc>
        <w:tc>
          <w:tcPr>
            <w:tcW w:w="576" w:type="dxa"/>
            <w:noWrap/>
            <w:hideMark/>
          </w:tcPr>
          <w:p w14:paraId="4088974E" w14:textId="548C4CEF" w:rsidR="00FE25B6" w:rsidRPr="00FE25B6" w:rsidRDefault="00FE25B6" w:rsidP="00FA6CDD">
            <w:pPr>
              <w:jc w:val="center"/>
              <w:rPr>
                <w:sz w:val="18"/>
                <w:szCs w:val="18"/>
              </w:rPr>
            </w:pPr>
          </w:p>
        </w:tc>
        <w:tc>
          <w:tcPr>
            <w:tcW w:w="576" w:type="dxa"/>
            <w:noWrap/>
            <w:hideMark/>
          </w:tcPr>
          <w:p w14:paraId="532162B4" w14:textId="77777777" w:rsidR="00FE25B6" w:rsidRPr="00FE25B6" w:rsidRDefault="00FE25B6" w:rsidP="00FA6CDD">
            <w:pPr>
              <w:jc w:val="center"/>
              <w:rPr>
                <w:sz w:val="18"/>
                <w:szCs w:val="18"/>
              </w:rPr>
            </w:pPr>
            <w:r w:rsidRPr="00FE25B6">
              <w:rPr>
                <w:sz w:val="18"/>
                <w:szCs w:val="18"/>
              </w:rPr>
              <w:t>X</w:t>
            </w:r>
          </w:p>
        </w:tc>
      </w:tr>
      <w:tr w:rsidR="00FE25B6" w:rsidRPr="00FE25B6" w14:paraId="58EC368C" w14:textId="77777777" w:rsidTr="00FE25B6">
        <w:trPr>
          <w:trHeight w:val="285"/>
        </w:trPr>
        <w:tc>
          <w:tcPr>
            <w:tcW w:w="866" w:type="dxa"/>
            <w:noWrap/>
            <w:hideMark/>
          </w:tcPr>
          <w:p w14:paraId="693E8FD0" w14:textId="77777777" w:rsidR="00FE25B6" w:rsidRPr="00FE25B6" w:rsidRDefault="00FE25B6" w:rsidP="00FE25B6">
            <w:pPr>
              <w:rPr>
                <w:sz w:val="18"/>
                <w:szCs w:val="18"/>
              </w:rPr>
            </w:pPr>
            <w:r w:rsidRPr="00FE25B6">
              <w:rPr>
                <w:sz w:val="18"/>
                <w:szCs w:val="18"/>
              </w:rPr>
              <w:t>DCJS</w:t>
            </w:r>
          </w:p>
        </w:tc>
        <w:tc>
          <w:tcPr>
            <w:tcW w:w="576" w:type="dxa"/>
            <w:noWrap/>
            <w:hideMark/>
          </w:tcPr>
          <w:p w14:paraId="202006CA"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7B14043" w14:textId="257051AE" w:rsidR="00FE25B6" w:rsidRPr="00FE25B6" w:rsidRDefault="00FE25B6" w:rsidP="00FA6CDD">
            <w:pPr>
              <w:jc w:val="center"/>
              <w:rPr>
                <w:sz w:val="18"/>
                <w:szCs w:val="18"/>
              </w:rPr>
            </w:pPr>
          </w:p>
        </w:tc>
        <w:tc>
          <w:tcPr>
            <w:tcW w:w="576" w:type="dxa"/>
            <w:noWrap/>
            <w:hideMark/>
          </w:tcPr>
          <w:p w14:paraId="35FB0BC1" w14:textId="60FA466B" w:rsidR="00FE25B6" w:rsidRPr="00FE25B6" w:rsidRDefault="00FE25B6" w:rsidP="00FA6CDD">
            <w:pPr>
              <w:jc w:val="center"/>
              <w:rPr>
                <w:sz w:val="18"/>
                <w:szCs w:val="18"/>
              </w:rPr>
            </w:pPr>
          </w:p>
        </w:tc>
        <w:tc>
          <w:tcPr>
            <w:tcW w:w="576" w:type="dxa"/>
            <w:noWrap/>
            <w:hideMark/>
          </w:tcPr>
          <w:p w14:paraId="7AFEB48A" w14:textId="7C6C5846" w:rsidR="00FE25B6" w:rsidRPr="00FE25B6" w:rsidRDefault="00FE25B6" w:rsidP="00FA6CDD">
            <w:pPr>
              <w:jc w:val="center"/>
              <w:rPr>
                <w:sz w:val="18"/>
                <w:szCs w:val="18"/>
              </w:rPr>
            </w:pPr>
          </w:p>
        </w:tc>
        <w:tc>
          <w:tcPr>
            <w:tcW w:w="576" w:type="dxa"/>
            <w:noWrap/>
            <w:hideMark/>
          </w:tcPr>
          <w:p w14:paraId="186112A3"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F14BE78" w14:textId="63837ABA" w:rsidR="00FE25B6" w:rsidRPr="00FE25B6" w:rsidRDefault="00FE25B6" w:rsidP="00FA6CDD">
            <w:pPr>
              <w:jc w:val="center"/>
              <w:rPr>
                <w:sz w:val="18"/>
                <w:szCs w:val="18"/>
              </w:rPr>
            </w:pPr>
          </w:p>
        </w:tc>
        <w:tc>
          <w:tcPr>
            <w:tcW w:w="576" w:type="dxa"/>
            <w:noWrap/>
            <w:hideMark/>
          </w:tcPr>
          <w:p w14:paraId="39DBF7D5" w14:textId="460810CE" w:rsidR="00FE25B6" w:rsidRPr="00FE25B6" w:rsidRDefault="00FE25B6" w:rsidP="00FA6CDD">
            <w:pPr>
              <w:jc w:val="center"/>
              <w:rPr>
                <w:sz w:val="18"/>
                <w:szCs w:val="18"/>
              </w:rPr>
            </w:pPr>
          </w:p>
        </w:tc>
        <w:tc>
          <w:tcPr>
            <w:tcW w:w="576" w:type="dxa"/>
            <w:noWrap/>
            <w:hideMark/>
          </w:tcPr>
          <w:p w14:paraId="46BF71FB" w14:textId="3E798381" w:rsidR="00FE25B6" w:rsidRPr="00FE25B6" w:rsidRDefault="00FE25B6" w:rsidP="00FA6CDD">
            <w:pPr>
              <w:jc w:val="center"/>
              <w:rPr>
                <w:sz w:val="18"/>
                <w:szCs w:val="18"/>
              </w:rPr>
            </w:pPr>
          </w:p>
        </w:tc>
        <w:tc>
          <w:tcPr>
            <w:tcW w:w="576" w:type="dxa"/>
            <w:noWrap/>
            <w:hideMark/>
          </w:tcPr>
          <w:p w14:paraId="39848E97"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D5EF99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F9AF62B" w14:textId="56B6CF71" w:rsidR="00FE25B6" w:rsidRPr="00FE25B6" w:rsidRDefault="00FE25B6" w:rsidP="00FA6CDD">
            <w:pPr>
              <w:jc w:val="center"/>
              <w:rPr>
                <w:sz w:val="18"/>
                <w:szCs w:val="18"/>
              </w:rPr>
            </w:pPr>
          </w:p>
        </w:tc>
        <w:tc>
          <w:tcPr>
            <w:tcW w:w="576" w:type="dxa"/>
            <w:noWrap/>
            <w:hideMark/>
          </w:tcPr>
          <w:p w14:paraId="66E2AC4E" w14:textId="3E410B40" w:rsidR="00FE25B6" w:rsidRPr="00FE25B6" w:rsidRDefault="00FE25B6" w:rsidP="00FA6CDD">
            <w:pPr>
              <w:jc w:val="center"/>
              <w:rPr>
                <w:sz w:val="18"/>
                <w:szCs w:val="18"/>
              </w:rPr>
            </w:pPr>
          </w:p>
        </w:tc>
        <w:tc>
          <w:tcPr>
            <w:tcW w:w="576" w:type="dxa"/>
            <w:noWrap/>
            <w:hideMark/>
          </w:tcPr>
          <w:p w14:paraId="20F920A0" w14:textId="605970FD" w:rsidR="00FE25B6" w:rsidRPr="00FE25B6" w:rsidRDefault="00FE25B6" w:rsidP="00FA6CDD">
            <w:pPr>
              <w:jc w:val="center"/>
              <w:rPr>
                <w:sz w:val="18"/>
                <w:szCs w:val="18"/>
              </w:rPr>
            </w:pPr>
          </w:p>
        </w:tc>
        <w:tc>
          <w:tcPr>
            <w:tcW w:w="576" w:type="dxa"/>
            <w:noWrap/>
            <w:hideMark/>
          </w:tcPr>
          <w:p w14:paraId="1065705F"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E94A29D" w14:textId="62507279" w:rsidR="00FE25B6" w:rsidRPr="00FE25B6" w:rsidRDefault="00FE25B6" w:rsidP="00FA6CDD">
            <w:pPr>
              <w:jc w:val="center"/>
              <w:rPr>
                <w:sz w:val="18"/>
                <w:szCs w:val="18"/>
              </w:rPr>
            </w:pPr>
          </w:p>
        </w:tc>
        <w:tc>
          <w:tcPr>
            <w:tcW w:w="576" w:type="dxa"/>
            <w:noWrap/>
            <w:hideMark/>
          </w:tcPr>
          <w:p w14:paraId="472F1A0E" w14:textId="4344809F" w:rsidR="00FE25B6" w:rsidRPr="00FE25B6" w:rsidRDefault="00FE25B6" w:rsidP="00FA6CDD">
            <w:pPr>
              <w:jc w:val="center"/>
              <w:rPr>
                <w:sz w:val="18"/>
                <w:szCs w:val="18"/>
              </w:rPr>
            </w:pPr>
          </w:p>
        </w:tc>
        <w:tc>
          <w:tcPr>
            <w:tcW w:w="576" w:type="dxa"/>
            <w:noWrap/>
            <w:hideMark/>
          </w:tcPr>
          <w:p w14:paraId="75076DB0" w14:textId="3607267C" w:rsidR="00FE25B6" w:rsidRPr="00FE25B6" w:rsidRDefault="00FE25B6" w:rsidP="00FA6CDD">
            <w:pPr>
              <w:jc w:val="center"/>
              <w:rPr>
                <w:sz w:val="18"/>
                <w:szCs w:val="18"/>
              </w:rPr>
            </w:pPr>
          </w:p>
        </w:tc>
        <w:tc>
          <w:tcPr>
            <w:tcW w:w="576" w:type="dxa"/>
            <w:noWrap/>
            <w:hideMark/>
          </w:tcPr>
          <w:p w14:paraId="3907FAA4" w14:textId="4B5C2AE7" w:rsidR="00FE25B6" w:rsidRPr="00FE25B6" w:rsidRDefault="00FE25B6" w:rsidP="00FA6CDD">
            <w:pPr>
              <w:jc w:val="center"/>
              <w:rPr>
                <w:sz w:val="18"/>
                <w:szCs w:val="18"/>
              </w:rPr>
            </w:pPr>
          </w:p>
        </w:tc>
        <w:tc>
          <w:tcPr>
            <w:tcW w:w="576" w:type="dxa"/>
            <w:noWrap/>
            <w:hideMark/>
          </w:tcPr>
          <w:p w14:paraId="0227293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365E3D3" w14:textId="77777777" w:rsidR="00FE25B6" w:rsidRPr="00FE25B6" w:rsidRDefault="00FE25B6" w:rsidP="00FA6CDD">
            <w:pPr>
              <w:jc w:val="center"/>
              <w:rPr>
                <w:sz w:val="18"/>
                <w:szCs w:val="18"/>
              </w:rPr>
            </w:pPr>
            <w:r w:rsidRPr="00FE25B6">
              <w:rPr>
                <w:sz w:val="18"/>
                <w:szCs w:val="18"/>
              </w:rPr>
              <w:t>X</w:t>
            </w:r>
          </w:p>
        </w:tc>
        <w:tc>
          <w:tcPr>
            <w:tcW w:w="570" w:type="dxa"/>
            <w:noWrap/>
            <w:hideMark/>
          </w:tcPr>
          <w:p w14:paraId="66E1E740" w14:textId="29E6C12D" w:rsidR="00FE25B6" w:rsidRPr="00FE25B6" w:rsidRDefault="00FE25B6" w:rsidP="00FA6CDD">
            <w:pPr>
              <w:jc w:val="center"/>
              <w:rPr>
                <w:sz w:val="18"/>
                <w:szCs w:val="18"/>
              </w:rPr>
            </w:pPr>
          </w:p>
        </w:tc>
        <w:tc>
          <w:tcPr>
            <w:tcW w:w="576" w:type="dxa"/>
            <w:noWrap/>
            <w:hideMark/>
          </w:tcPr>
          <w:p w14:paraId="03716BA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13C9521" w14:textId="148DAC59" w:rsidR="00FE25B6" w:rsidRPr="00FE25B6" w:rsidRDefault="00FE25B6" w:rsidP="00FA6CDD">
            <w:pPr>
              <w:jc w:val="center"/>
              <w:rPr>
                <w:sz w:val="18"/>
                <w:szCs w:val="18"/>
              </w:rPr>
            </w:pPr>
          </w:p>
        </w:tc>
        <w:tc>
          <w:tcPr>
            <w:tcW w:w="576" w:type="dxa"/>
            <w:noWrap/>
            <w:hideMark/>
          </w:tcPr>
          <w:p w14:paraId="7C31DF30" w14:textId="1A19935F" w:rsidR="00FE25B6" w:rsidRPr="00FE25B6" w:rsidRDefault="00FE25B6" w:rsidP="00FA6CDD">
            <w:pPr>
              <w:jc w:val="center"/>
              <w:rPr>
                <w:sz w:val="18"/>
                <w:szCs w:val="18"/>
              </w:rPr>
            </w:pPr>
          </w:p>
        </w:tc>
        <w:tc>
          <w:tcPr>
            <w:tcW w:w="576" w:type="dxa"/>
            <w:noWrap/>
            <w:hideMark/>
          </w:tcPr>
          <w:p w14:paraId="204C2A3A" w14:textId="62377076" w:rsidR="00FE25B6" w:rsidRPr="00FE25B6" w:rsidRDefault="00FE25B6" w:rsidP="00FA6CDD">
            <w:pPr>
              <w:jc w:val="center"/>
              <w:rPr>
                <w:sz w:val="18"/>
                <w:szCs w:val="18"/>
              </w:rPr>
            </w:pPr>
          </w:p>
        </w:tc>
        <w:tc>
          <w:tcPr>
            <w:tcW w:w="576" w:type="dxa"/>
            <w:noWrap/>
            <w:hideMark/>
          </w:tcPr>
          <w:p w14:paraId="24FCBB3A"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EA776D7" w14:textId="03E24D9D" w:rsidR="00FE25B6" w:rsidRPr="00FE25B6" w:rsidRDefault="00FE25B6" w:rsidP="00FA6CDD">
            <w:pPr>
              <w:jc w:val="center"/>
              <w:rPr>
                <w:sz w:val="18"/>
                <w:szCs w:val="18"/>
              </w:rPr>
            </w:pPr>
          </w:p>
        </w:tc>
        <w:tc>
          <w:tcPr>
            <w:tcW w:w="576" w:type="dxa"/>
            <w:noWrap/>
            <w:hideMark/>
          </w:tcPr>
          <w:p w14:paraId="4986D69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4E4544C" w14:textId="1BC84559" w:rsidR="00FE25B6" w:rsidRPr="00FE25B6" w:rsidRDefault="00FE25B6" w:rsidP="00FA6CDD">
            <w:pPr>
              <w:jc w:val="center"/>
              <w:rPr>
                <w:sz w:val="18"/>
                <w:szCs w:val="18"/>
              </w:rPr>
            </w:pPr>
          </w:p>
        </w:tc>
        <w:tc>
          <w:tcPr>
            <w:tcW w:w="576" w:type="dxa"/>
            <w:noWrap/>
            <w:hideMark/>
          </w:tcPr>
          <w:p w14:paraId="5682CCD6" w14:textId="6D191B7B" w:rsidR="00FE25B6" w:rsidRPr="00FE25B6" w:rsidRDefault="00FE25B6" w:rsidP="00FA6CDD">
            <w:pPr>
              <w:jc w:val="center"/>
              <w:rPr>
                <w:sz w:val="18"/>
                <w:szCs w:val="18"/>
              </w:rPr>
            </w:pPr>
          </w:p>
        </w:tc>
        <w:tc>
          <w:tcPr>
            <w:tcW w:w="576" w:type="dxa"/>
            <w:noWrap/>
            <w:hideMark/>
          </w:tcPr>
          <w:p w14:paraId="72F916CA" w14:textId="77777777" w:rsidR="00FE25B6" w:rsidRPr="00FE25B6" w:rsidRDefault="00FE25B6" w:rsidP="00FA6CDD">
            <w:pPr>
              <w:jc w:val="center"/>
              <w:rPr>
                <w:sz w:val="18"/>
                <w:szCs w:val="18"/>
              </w:rPr>
            </w:pPr>
            <w:r w:rsidRPr="00FE25B6">
              <w:rPr>
                <w:sz w:val="18"/>
                <w:szCs w:val="18"/>
              </w:rPr>
              <w:t>X</w:t>
            </w:r>
          </w:p>
        </w:tc>
      </w:tr>
      <w:tr w:rsidR="00FE25B6" w:rsidRPr="00FE25B6" w14:paraId="7A97B377" w14:textId="77777777" w:rsidTr="00FE25B6">
        <w:trPr>
          <w:trHeight w:val="285"/>
        </w:trPr>
        <w:tc>
          <w:tcPr>
            <w:tcW w:w="866" w:type="dxa"/>
            <w:noWrap/>
            <w:hideMark/>
          </w:tcPr>
          <w:p w14:paraId="78F579BD" w14:textId="77777777" w:rsidR="00FE25B6" w:rsidRPr="00FE25B6" w:rsidRDefault="00FE25B6" w:rsidP="00FE25B6">
            <w:pPr>
              <w:rPr>
                <w:sz w:val="18"/>
                <w:szCs w:val="18"/>
              </w:rPr>
            </w:pPr>
            <w:r w:rsidRPr="00FE25B6">
              <w:rPr>
                <w:sz w:val="18"/>
                <w:szCs w:val="18"/>
              </w:rPr>
              <w:t>DCSD</w:t>
            </w:r>
          </w:p>
        </w:tc>
        <w:tc>
          <w:tcPr>
            <w:tcW w:w="576" w:type="dxa"/>
            <w:noWrap/>
            <w:hideMark/>
          </w:tcPr>
          <w:p w14:paraId="7C4C428A"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4A1A424"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822C43C" w14:textId="774027B4" w:rsidR="00FE25B6" w:rsidRPr="00FE25B6" w:rsidRDefault="00FE25B6" w:rsidP="00FA6CDD">
            <w:pPr>
              <w:jc w:val="center"/>
              <w:rPr>
                <w:sz w:val="18"/>
                <w:szCs w:val="18"/>
              </w:rPr>
            </w:pPr>
          </w:p>
        </w:tc>
        <w:tc>
          <w:tcPr>
            <w:tcW w:w="576" w:type="dxa"/>
            <w:noWrap/>
            <w:hideMark/>
          </w:tcPr>
          <w:p w14:paraId="08CEEC65" w14:textId="7340257D" w:rsidR="00FE25B6" w:rsidRPr="00FE25B6" w:rsidRDefault="00FE25B6" w:rsidP="00FA6CDD">
            <w:pPr>
              <w:jc w:val="center"/>
              <w:rPr>
                <w:sz w:val="18"/>
                <w:szCs w:val="18"/>
              </w:rPr>
            </w:pPr>
          </w:p>
        </w:tc>
        <w:tc>
          <w:tcPr>
            <w:tcW w:w="576" w:type="dxa"/>
            <w:noWrap/>
            <w:hideMark/>
          </w:tcPr>
          <w:p w14:paraId="054F93D2" w14:textId="7EEB2B69" w:rsidR="00FE25B6" w:rsidRPr="00FE25B6" w:rsidRDefault="00FE25B6" w:rsidP="00FA6CDD">
            <w:pPr>
              <w:jc w:val="center"/>
              <w:rPr>
                <w:sz w:val="18"/>
                <w:szCs w:val="18"/>
              </w:rPr>
            </w:pPr>
          </w:p>
        </w:tc>
        <w:tc>
          <w:tcPr>
            <w:tcW w:w="576" w:type="dxa"/>
            <w:noWrap/>
            <w:hideMark/>
          </w:tcPr>
          <w:p w14:paraId="58E68A7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F5A293C" w14:textId="1EED56DA" w:rsidR="00FE25B6" w:rsidRPr="00FE25B6" w:rsidRDefault="00FE25B6" w:rsidP="00FA6CDD">
            <w:pPr>
              <w:jc w:val="center"/>
              <w:rPr>
                <w:sz w:val="18"/>
                <w:szCs w:val="18"/>
              </w:rPr>
            </w:pPr>
          </w:p>
        </w:tc>
        <w:tc>
          <w:tcPr>
            <w:tcW w:w="576" w:type="dxa"/>
            <w:noWrap/>
            <w:hideMark/>
          </w:tcPr>
          <w:p w14:paraId="60EC92E6" w14:textId="1229BED7" w:rsidR="00FE25B6" w:rsidRPr="00FE25B6" w:rsidRDefault="00FE25B6" w:rsidP="00FA6CDD">
            <w:pPr>
              <w:jc w:val="center"/>
              <w:rPr>
                <w:sz w:val="18"/>
                <w:szCs w:val="18"/>
              </w:rPr>
            </w:pPr>
          </w:p>
        </w:tc>
        <w:tc>
          <w:tcPr>
            <w:tcW w:w="576" w:type="dxa"/>
            <w:noWrap/>
            <w:hideMark/>
          </w:tcPr>
          <w:p w14:paraId="6ECC72EB" w14:textId="668B092E" w:rsidR="00FE25B6" w:rsidRPr="00FE25B6" w:rsidRDefault="00FE25B6" w:rsidP="00FA6CDD">
            <w:pPr>
              <w:jc w:val="center"/>
              <w:rPr>
                <w:sz w:val="18"/>
                <w:szCs w:val="18"/>
              </w:rPr>
            </w:pPr>
          </w:p>
        </w:tc>
        <w:tc>
          <w:tcPr>
            <w:tcW w:w="576" w:type="dxa"/>
            <w:noWrap/>
            <w:hideMark/>
          </w:tcPr>
          <w:p w14:paraId="34619AC2" w14:textId="7EEC2A0F" w:rsidR="00FE25B6" w:rsidRPr="00FE25B6" w:rsidRDefault="00FE25B6" w:rsidP="00FA6CDD">
            <w:pPr>
              <w:jc w:val="center"/>
              <w:rPr>
                <w:sz w:val="18"/>
                <w:szCs w:val="18"/>
              </w:rPr>
            </w:pPr>
          </w:p>
        </w:tc>
        <w:tc>
          <w:tcPr>
            <w:tcW w:w="576" w:type="dxa"/>
            <w:noWrap/>
            <w:hideMark/>
          </w:tcPr>
          <w:p w14:paraId="1F7AC1D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36B4C3E" w14:textId="4516876C" w:rsidR="00FE25B6" w:rsidRPr="00FE25B6" w:rsidRDefault="00FE25B6" w:rsidP="00FA6CDD">
            <w:pPr>
              <w:jc w:val="center"/>
              <w:rPr>
                <w:sz w:val="18"/>
                <w:szCs w:val="18"/>
              </w:rPr>
            </w:pPr>
          </w:p>
        </w:tc>
        <w:tc>
          <w:tcPr>
            <w:tcW w:w="576" w:type="dxa"/>
            <w:noWrap/>
            <w:hideMark/>
          </w:tcPr>
          <w:p w14:paraId="0658B906" w14:textId="0C560B63" w:rsidR="00FE25B6" w:rsidRPr="00FE25B6" w:rsidRDefault="00FE25B6" w:rsidP="00FA6CDD">
            <w:pPr>
              <w:jc w:val="center"/>
              <w:rPr>
                <w:sz w:val="18"/>
                <w:szCs w:val="18"/>
              </w:rPr>
            </w:pPr>
          </w:p>
        </w:tc>
        <w:tc>
          <w:tcPr>
            <w:tcW w:w="576" w:type="dxa"/>
            <w:noWrap/>
            <w:hideMark/>
          </w:tcPr>
          <w:p w14:paraId="14BECE22" w14:textId="5BFF7D93" w:rsidR="00FE25B6" w:rsidRPr="00FE25B6" w:rsidRDefault="00FE25B6" w:rsidP="00FA6CDD">
            <w:pPr>
              <w:jc w:val="center"/>
              <w:rPr>
                <w:sz w:val="18"/>
                <w:szCs w:val="18"/>
              </w:rPr>
            </w:pPr>
          </w:p>
        </w:tc>
        <w:tc>
          <w:tcPr>
            <w:tcW w:w="576" w:type="dxa"/>
            <w:noWrap/>
            <w:hideMark/>
          </w:tcPr>
          <w:p w14:paraId="76F6B59B" w14:textId="73815B79" w:rsidR="00FE25B6" w:rsidRPr="00FE25B6" w:rsidRDefault="00FE25B6" w:rsidP="00FA6CDD">
            <w:pPr>
              <w:jc w:val="center"/>
              <w:rPr>
                <w:sz w:val="18"/>
                <w:szCs w:val="18"/>
              </w:rPr>
            </w:pPr>
          </w:p>
        </w:tc>
        <w:tc>
          <w:tcPr>
            <w:tcW w:w="576" w:type="dxa"/>
            <w:noWrap/>
            <w:hideMark/>
          </w:tcPr>
          <w:p w14:paraId="71A1F18B" w14:textId="449F2073" w:rsidR="00FE25B6" w:rsidRPr="00FE25B6" w:rsidRDefault="00FE25B6" w:rsidP="00FA6CDD">
            <w:pPr>
              <w:jc w:val="center"/>
              <w:rPr>
                <w:sz w:val="18"/>
                <w:szCs w:val="18"/>
              </w:rPr>
            </w:pPr>
          </w:p>
        </w:tc>
        <w:tc>
          <w:tcPr>
            <w:tcW w:w="576" w:type="dxa"/>
            <w:noWrap/>
            <w:hideMark/>
          </w:tcPr>
          <w:p w14:paraId="6CBC539C" w14:textId="27ACC068" w:rsidR="00FE25B6" w:rsidRPr="00FE25B6" w:rsidRDefault="00FE25B6" w:rsidP="00FA6CDD">
            <w:pPr>
              <w:jc w:val="center"/>
              <w:rPr>
                <w:sz w:val="18"/>
                <w:szCs w:val="18"/>
              </w:rPr>
            </w:pPr>
          </w:p>
        </w:tc>
        <w:tc>
          <w:tcPr>
            <w:tcW w:w="576" w:type="dxa"/>
            <w:noWrap/>
            <w:hideMark/>
          </w:tcPr>
          <w:p w14:paraId="0FE07A17"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1B885EB" w14:textId="295E2D73" w:rsidR="00FE25B6" w:rsidRPr="00FE25B6" w:rsidRDefault="00FE25B6" w:rsidP="00FA6CDD">
            <w:pPr>
              <w:jc w:val="center"/>
              <w:rPr>
                <w:sz w:val="18"/>
                <w:szCs w:val="18"/>
              </w:rPr>
            </w:pPr>
          </w:p>
        </w:tc>
        <w:tc>
          <w:tcPr>
            <w:tcW w:w="576" w:type="dxa"/>
            <w:noWrap/>
            <w:hideMark/>
          </w:tcPr>
          <w:p w14:paraId="0EF65FBE" w14:textId="1D025C30" w:rsidR="00FE25B6" w:rsidRPr="00FE25B6" w:rsidRDefault="00FE25B6" w:rsidP="00FA6CDD">
            <w:pPr>
              <w:jc w:val="center"/>
              <w:rPr>
                <w:sz w:val="18"/>
                <w:szCs w:val="18"/>
              </w:rPr>
            </w:pPr>
          </w:p>
        </w:tc>
        <w:tc>
          <w:tcPr>
            <w:tcW w:w="570" w:type="dxa"/>
            <w:noWrap/>
            <w:hideMark/>
          </w:tcPr>
          <w:p w14:paraId="1CC3A78F" w14:textId="7E9754E2" w:rsidR="00FE25B6" w:rsidRPr="00FE25B6" w:rsidRDefault="00FE25B6" w:rsidP="00FA6CDD">
            <w:pPr>
              <w:jc w:val="center"/>
              <w:rPr>
                <w:sz w:val="18"/>
                <w:szCs w:val="18"/>
              </w:rPr>
            </w:pPr>
          </w:p>
        </w:tc>
        <w:tc>
          <w:tcPr>
            <w:tcW w:w="576" w:type="dxa"/>
            <w:noWrap/>
            <w:hideMark/>
          </w:tcPr>
          <w:p w14:paraId="18FFE0E2" w14:textId="0EA04BD4" w:rsidR="00FE25B6" w:rsidRPr="00FE25B6" w:rsidRDefault="00FE25B6" w:rsidP="00FA6CDD">
            <w:pPr>
              <w:jc w:val="center"/>
              <w:rPr>
                <w:sz w:val="18"/>
                <w:szCs w:val="18"/>
              </w:rPr>
            </w:pPr>
          </w:p>
        </w:tc>
        <w:tc>
          <w:tcPr>
            <w:tcW w:w="576" w:type="dxa"/>
            <w:noWrap/>
            <w:hideMark/>
          </w:tcPr>
          <w:p w14:paraId="2B62FFF7"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002739C" w14:textId="3689C2E2" w:rsidR="00FE25B6" w:rsidRPr="00FE25B6" w:rsidRDefault="00FE25B6" w:rsidP="00FA6CDD">
            <w:pPr>
              <w:jc w:val="center"/>
              <w:rPr>
                <w:sz w:val="18"/>
                <w:szCs w:val="18"/>
              </w:rPr>
            </w:pPr>
          </w:p>
        </w:tc>
        <w:tc>
          <w:tcPr>
            <w:tcW w:w="576" w:type="dxa"/>
            <w:noWrap/>
            <w:hideMark/>
          </w:tcPr>
          <w:p w14:paraId="4919E916" w14:textId="5E061AC9" w:rsidR="00FE25B6" w:rsidRPr="00FE25B6" w:rsidRDefault="00FE25B6" w:rsidP="00FA6CDD">
            <w:pPr>
              <w:jc w:val="center"/>
              <w:rPr>
                <w:sz w:val="18"/>
                <w:szCs w:val="18"/>
              </w:rPr>
            </w:pPr>
          </w:p>
        </w:tc>
        <w:tc>
          <w:tcPr>
            <w:tcW w:w="576" w:type="dxa"/>
            <w:noWrap/>
            <w:hideMark/>
          </w:tcPr>
          <w:p w14:paraId="020FBA6D"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06F9B60" w14:textId="2B3E8430" w:rsidR="00FE25B6" w:rsidRPr="00FE25B6" w:rsidRDefault="00FE25B6" w:rsidP="00FA6CDD">
            <w:pPr>
              <w:jc w:val="center"/>
              <w:rPr>
                <w:sz w:val="18"/>
                <w:szCs w:val="18"/>
              </w:rPr>
            </w:pPr>
          </w:p>
        </w:tc>
        <w:tc>
          <w:tcPr>
            <w:tcW w:w="576" w:type="dxa"/>
            <w:noWrap/>
            <w:hideMark/>
          </w:tcPr>
          <w:p w14:paraId="44A8790F" w14:textId="1861DFE2" w:rsidR="00FE25B6" w:rsidRPr="00FE25B6" w:rsidRDefault="00FE25B6" w:rsidP="00FA6CDD">
            <w:pPr>
              <w:jc w:val="center"/>
              <w:rPr>
                <w:sz w:val="18"/>
                <w:szCs w:val="18"/>
              </w:rPr>
            </w:pPr>
          </w:p>
        </w:tc>
        <w:tc>
          <w:tcPr>
            <w:tcW w:w="576" w:type="dxa"/>
            <w:noWrap/>
            <w:hideMark/>
          </w:tcPr>
          <w:p w14:paraId="0E39145C" w14:textId="7DD6AEA6" w:rsidR="00FE25B6" w:rsidRPr="00FE25B6" w:rsidRDefault="00FE25B6" w:rsidP="00FA6CDD">
            <w:pPr>
              <w:jc w:val="center"/>
              <w:rPr>
                <w:sz w:val="18"/>
                <w:szCs w:val="18"/>
              </w:rPr>
            </w:pPr>
          </w:p>
        </w:tc>
        <w:tc>
          <w:tcPr>
            <w:tcW w:w="576" w:type="dxa"/>
            <w:noWrap/>
            <w:hideMark/>
          </w:tcPr>
          <w:p w14:paraId="3ECED414" w14:textId="2FF7166F" w:rsidR="00FE25B6" w:rsidRPr="00FE25B6" w:rsidRDefault="00FE25B6" w:rsidP="00FA6CDD">
            <w:pPr>
              <w:jc w:val="center"/>
              <w:rPr>
                <w:sz w:val="18"/>
                <w:szCs w:val="18"/>
              </w:rPr>
            </w:pPr>
          </w:p>
        </w:tc>
        <w:tc>
          <w:tcPr>
            <w:tcW w:w="576" w:type="dxa"/>
            <w:noWrap/>
            <w:hideMark/>
          </w:tcPr>
          <w:p w14:paraId="1FAAE81F" w14:textId="77777777" w:rsidR="00FE25B6" w:rsidRPr="00FE25B6" w:rsidRDefault="00FE25B6" w:rsidP="00FA6CDD">
            <w:pPr>
              <w:jc w:val="center"/>
              <w:rPr>
                <w:sz w:val="18"/>
                <w:szCs w:val="18"/>
              </w:rPr>
            </w:pPr>
            <w:r w:rsidRPr="00FE25B6">
              <w:rPr>
                <w:sz w:val="18"/>
                <w:szCs w:val="18"/>
              </w:rPr>
              <w:t>X</w:t>
            </w:r>
          </w:p>
        </w:tc>
      </w:tr>
      <w:tr w:rsidR="00FE25B6" w:rsidRPr="00FE25B6" w14:paraId="1120B358" w14:textId="77777777" w:rsidTr="00FE25B6">
        <w:trPr>
          <w:trHeight w:val="285"/>
        </w:trPr>
        <w:tc>
          <w:tcPr>
            <w:tcW w:w="866" w:type="dxa"/>
            <w:noWrap/>
            <w:hideMark/>
          </w:tcPr>
          <w:p w14:paraId="28CCE401" w14:textId="77777777" w:rsidR="00FE25B6" w:rsidRPr="00FE25B6" w:rsidRDefault="00FE25B6" w:rsidP="00FE25B6">
            <w:pPr>
              <w:rPr>
                <w:sz w:val="18"/>
                <w:szCs w:val="18"/>
              </w:rPr>
            </w:pPr>
            <w:r w:rsidRPr="00FE25B6">
              <w:rPr>
                <w:sz w:val="18"/>
                <w:szCs w:val="18"/>
              </w:rPr>
              <w:t>IDSS</w:t>
            </w:r>
          </w:p>
        </w:tc>
        <w:tc>
          <w:tcPr>
            <w:tcW w:w="576" w:type="dxa"/>
            <w:noWrap/>
            <w:hideMark/>
          </w:tcPr>
          <w:p w14:paraId="5753B2EF"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10459FC" w14:textId="35246B2E" w:rsidR="00FE25B6" w:rsidRPr="00FE25B6" w:rsidRDefault="00FE25B6" w:rsidP="00FA6CDD">
            <w:pPr>
              <w:jc w:val="center"/>
              <w:rPr>
                <w:sz w:val="18"/>
                <w:szCs w:val="18"/>
              </w:rPr>
            </w:pPr>
          </w:p>
        </w:tc>
        <w:tc>
          <w:tcPr>
            <w:tcW w:w="576" w:type="dxa"/>
            <w:noWrap/>
            <w:hideMark/>
          </w:tcPr>
          <w:p w14:paraId="5EFCE63F"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719E697" w14:textId="513088CB" w:rsidR="00FE25B6" w:rsidRPr="00FE25B6" w:rsidRDefault="00FE25B6" w:rsidP="00FA6CDD">
            <w:pPr>
              <w:jc w:val="center"/>
              <w:rPr>
                <w:sz w:val="18"/>
                <w:szCs w:val="18"/>
              </w:rPr>
            </w:pPr>
          </w:p>
        </w:tc>
        <w:tc>
          <w:tcPr>
            <w:tcW w:w="576" w:type="dxa"/>
            <w:noWrap/>
            <w:hideMark/>
          </w:tcPr>
          <w:p w14:paraId="27AFF15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3C98EB0" w14:textId="4DFCBFB8" w:rsidR="00FE25B6" w:rsidRPr="00FE25B6" w:rsidRDefault="00FE25B6" w:rsidP="00FA6CDD">
            <w:pPr>
              <w:jc w:val="center"/>
              <w:rPr>
                <w:sz w:val="18"/>
                <w:szCs w:val="18"/>
              </w:rPr>
            </w:pPr>
          </w:p>
        </w:tc>
        <w:tc>
          <w:tcPr>
            <w:tcW w:w="576" w:type="dxa"/>
            <w:noWrap/>
            <w:hideMark/>
          </w:tcPr>
          <w:p w14:paraId="0673BCC0"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11CB7D1" w14:textId="7453C5DD" w:rsidR="00FE25B6" w:rsidRPr="00FE25B6" w:rsidRDefault="00FE25B6" w:rsidP="00FA6CDD">
            <w:pPr>
              <w:jc w:val="center"/>
              <w:rPr>
                <w:sz w:val="18"/>
                <w:szCs w:val="18"/>
              </w:rPr>
            </w:pPr>
          </w:p>
        </w:tc>
        <w:tc>
          <w:tcPr>
            <w:tcW w:w="576" w:type="dxa"/>
            <w:noWrap/>
            <w:hideMark/>
          </w:tcPr>
          <w:p w14:paraId="65C48AE4" w14:textId="4CDAAF30" w:rsidR="00FE25B6" w:rsidRPr="00FE25B6" w:rsidRDefault="00FE25B6" w:rsidP="00FA6CDD">
            <w:pPr>
              <w:jc w:val="center"/>
              <w:rPr>
                <w:sz w:val="18"/>
                <w:szCs w:val="18"/>
              </w:rPr>
            </w:pPr>
          </w:p>
        </w:tc>
        <w:tc>
          <w:tcPr>
            <w:tcW w:w="576" w:type="dxa"/>
            <w:noWrap/>
            <w:hideMark/>
          </w:tcPr>
          <w:p w14:paraId="40112EFC" w14:textId="7C7FA0AC" w:rsidR="00FE25B6" w:rsidRPr="00FE25B6" w:rsidRDefault="00FE25B6" w:rsidP="00FA6CDD">
            <w:pPr>
              <w:jc w:val="center"/>
              <w:rPr>
                <w:sz w:val="18"/>
                <w:szCs w:val="18"/>
              </w:rPr>
            </w:pPr>
          </w:p>
        </w:tc>
        <w:tc>
          <w:tcPr>
            <w:tcW w:w="576" w:type="dxa"/>
            <w:noWrap/>
            <w:hideMark/>
          </w:tcPr>
          <w:p w14:paraId="6E44516F" w14:textId="4743D754" w:rsidR="00FE25B6" w:rsidRPr="00FE25B6" w:rsidRDefault="00FE25B6" w:rsidP="00FA6CDD">
            <w:pPr>
              <w:jc w:val="center"/>
              <w:rPr>
                <w:sz w:val="18"/>
                <w:szCs w:val="18"/>
              </w:rPr>
            </w:pPr>
          </w:p>
        </w:tc>
        <w:tc>
          <w:tcPr>
            <w:tcW w:w="576" w:type="dxa"/>
            <w:noWrap/>
            <w:hideMark/>
          </w:tcPr>
          <w:p w14:paraId="4DF51200" w14:textId="10A87A46" w:rsidR="00FE25B6" w:rsidRPr="00FE25B6" w:rsidRDefault="00FE25B6" w:rsidP="00FA6CDD">
            <w:pPr>
              <w:jc w:val="center"/>
              <w:rPr>
                <w:sz w:val="18"/>
                <w:szCs w:val="18"/>
              </w:rPr>
            </w:pPr>
          </w:p>
        </w:tc>
        <w:tc>
          <w:tcPr>
            <w:tcW w:w="576" w:type="dxa"/>
            <w:noWrap/>
            <w:hideMark/>
          </w:tcPr>
          <w:p w14:paraId="4DC05B7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7810F4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D3357ED" w14:textId="2A679138" w:rsidR="00FE25B6" w:rsidRPr="00FE25B6" w:rsidRDefault="00FE25B6" w:rsidP="00FA6CDD">
            <w:pPr>
              <w:jc w:val="center"/>
              <w:rPr>
                <w:sz w:val="18"/>
                <w:szCs w:val="18"/>
              </w:rPr>
            </w:pPr>
          </w:p>
        </w:tc>
        <w:tc>
          <w:tcPr>
            <w:tcW w:w="576" w:type="dxa"/>
            <w:noWrap/>
            <w:hideMark/>
          </w:tcPr>
          <w:p w14:paraId="15C1101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A9318E6" w14:textId="623AD740" w:rsidR="00FE25B6" w:rsidRPr="00FE25B6" w:rsidRDefault="00FE25B6" w:rsidP="00FA6CDD">
            <w:pPr>
              <w:jc w:val="center"/>
              <w:rPr>
                <w:sz w:val="18"/>
                <w:szCs w:val="18"/>
              </w:rPr>
            </w:pPr>
          </w:p>
        </w:tc>
        <w:tc>
          <w:tcPr>
            <w:tcW w:w="576" w:type="dxa"/>
            <w:noWrap/>
            <w:hideMark/>
          </w:tcPr>
          <w:p w14:paraId="682F0186"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E5A66F1" w14:textId="06609E27" w:rsidR="00FE25B6" w:rsidRPr="00FE25B6" w:rsidRDefault="00FE25B6" w:rsidP="00FA6CDD">
            <w:pPr>
              <w:jc w:val="center"/>
              <w:rPr>
                <w:sz w:val="18"/>
                <w:szCs w:val="18"/>
              </w:rPr>
            </w:pPr>
          </w:p>
        </w:tc>
        <w:tc>
          <w:tcPr>
            <w:tcW w:w="576" w:type="dxa"/>
            <w:noWrap/>
            <w:hideMark/>
          </w:tcPr>
          <w:p w14:paraId="1D2C0FA8" w14:textId="439FE0DC" w:rsidR="00FE25B6" w:rsidRPr="00FE25B6" w:rsidRDefault="00FE25B6" w:rsidP="00FA6CDD">
            <w:pPr>
              <w:jc w:val="center"/>
              <w:rPr>
                <w:sz w:val="18"/>
                <w:szCs w:val="18"/>
              </w:rPr>
            </w:pPr>
          </w:p>
        </w:tc>
        <w:tc>
          <w:tcPr>
            <w:tcW w:w="570" w:type="dxa"/>
            <w:noWrap/>
            <w:hideMark/>
          </w:tcPr>
          <w:p w14:paraId="3E616D4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AAA4769"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1826255" w14:textId="67823595" w:rsidR="00FE25B6" w:rsidRPr="00FE25B6" w:rsidRDefault="00FE25B6" w:rsidP="00FA6CDD">
            <w:pPr>
              <w:jc w:val="center"/>
              <w:rPr>
                <w:sz w:val="18"/>
                <w:szCs w:val="18"/>
              </w:rPr>
            </w:pPr>
          </w:p>
        </w:tc>
        <w:tc>
          <w:tcPr>
            <w:tcW w:w="576" w:type="dxa"/>
            <w:noWrap/>
            <w:hideMark/>
          </w:tcPr>
          <w:p w14:paraId="720332E3" w14:textId="094E70EB" w:rsidR="00FE25B6" w:rsidRPr="00FE25B6" w:rsidRDefault="00FE25B6" w:rsidP="00FA6CDD">
            <w:pPr>
              <w:jc w:val="center"/>
              <w:rPr>
                <w:sz w:val="18"/>
                <w:szCs w:val="18"/>
              </w:rPr>
            </w:pPr>
          </w:p>
        </w:tc>
        <w:tc>
          <w:tcPr>
            <w:tcW w:w="576" w:type="dxa"/>
            <w:noWrap/>
            <w:hideMark/>
          </w:tcPr>
          <w:p w14:paraId="7FC430C3" w14:textId="214EAE68" w:rsidR="00FE25B6" w:rsidRPr="00FE25B6" w:rsidRDefault="00FE25B6" w:rsidP="00FA6CDD">
            <w:pPr>
              <w:jc w:val="center"/>
              <w:rPr>
                <w:sz w:val="18"/>
                <w:szCs w:val="18"/>
              </w:rPr>
            </w:pPr>
          </w:p>
        </w:tc>
        <w:tc>
          <w:tcPr>
            <w:tcW w:w="576" w:type="dxa"/>
            <w:noWrap/>
            <w:hideMark/>
          </w:tcPr>
          <w:p w14:paraId="248FA440"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59CE505" w14:textId="628586BF" w:rsidR="00FE25B6" w:rsidRPr="00FE25B6" w:rsidRDefault="00FE25B6" w:rsidP="00FA6CDD">
            <w:pPr>
              <w:jc w:val="center"/>
              <w:rPr>
                <w:sz w:val="18"/>
                <w:szCs w:val="18"/>
              </w:rPr>
            </w:pPr>
          </w:p>
        </w:tc>
        <w:tc>
          <w:tcPr>
            <w:tcW w:w="576" w:type="dxa"/>
            <w:noWrap/>
            <w:hideMark/>
          </w:tcPr>
          <w:p w14:paraId="5F0ACC61"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C4F7DBB" w14:textId="378F4BB7" w:rsidR="00FE25B6" w:rsidRPr="00FE25B6" w:rsidRDefault="00FE25B6" w:rsidP="00FA6CDD">
            <w:pPr>
              <w:jc w:val="center"/>
              <w:rPr>
                <w:sz w:val="18"/>
                <w:szCs w:val="18"/>
              </w:rPr>
            </w:pPr>
          </w:p>
        </w:tc>
        <w:tc>
          <w:tcPr>
            <w:tcW w:w="576" w:type="dxa"/>
            <w:noWrap/>
            <w:hideMark/>
          </w:tcPr>
          <w:p w14:paraId="50973644" w14:textId="0F588EC4" w:rsidR="00FE25B6" w:rsidRPr="00FE25B6" w:rsidRDefault="00FE25B6" w:rsidP="00FA6CDD">
            <w:pPr>
              <w:jc w:val="center"/>
              <w:rPr>
                <w:sz w:val="18"/>
                <w:szCs w:val="18"/>
              </w:rPr>
            </w:pPr>
          </w:p>
        </w:tc>
        <w:tc>
          <w:tcPr>
            <w:tcW w:w="576" w:type="dxa"/>
            <w:noWrap/>
            <w:hideMark/>
          </w:tcPr>
          <w:p w14:paraId="5409A58B" w14:textId="77777777" w:rsidR="00FE25B6" w:rsidRPr="00FE25B6" w:rsidRDefault="00FE25B6" w:rsidP="00FA6CDD">
            <w:pPr>
              <w:jc w:val="center"/>
              <w:rPr>
                <w:sz w:val="18"/>
                <w:szCs w:val="18"/>
              </w:rPr>
            </w:pPr>
            <w:r w:rsidRPr="00FE25B6">
              <w:rPr>
                <w:sz w:val="18"/>
                <w:szCs w:val="18"/>
              </w:rPr>
              <w:t>X</w:t>
            </w:r>
          </w:p>
        </w:tc>
      </w:tr>
      <w:tr w:rsidR="00FE25B6" w:rsidRPr="00FE25B6" w14:paraId="0112EE2B" w14:textId="77777777" w:rsidTr="00FE25B6">
        <w:trPr>
          <w:trHeight w:val="285"/>
        </w:trPr>
        <w:tc>
          <w:tcPr>
            <w:tcW w:w="866" w:type="dxa"/>
            <w:noWrap/>
            <w:hideMark/>
          </w:tcPr>
          <w:p w14:paraId="2E8CF563" w14:textId="77777777" w:rsidR="00FE25B6" w:rsidRPr="00FE25B6" w:rsidRDefault="00FE25B6" w:rsidP="00FE25B6">
            <w:pPr>
              <w:rPr>
                <w:sz w:val="18"/>
                <w:szCs w:val="18"/>
              </w:rPr>
            </w:pPr>
            <w:r w:rsidRPr="00FE25B6">
              <w:rPr>
                <w:sz w:val="18"/>
                <w:szCs w:val="18"/>
              </w:rPr>
              <w:t>RARO</w:t>
            </w:r>
          </w:p>
        </w:tc>
        <w:tc>
          <w:tcPr>
            <w:tcW w:w="576" w:type="dxa"/>
            <w:noWrap/>
            <w:hideMark/>
          </w:tcPr>
          <w:p w14:paraId="70AE9634"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4C52E6A"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B929D81" w14:textId="53699C2A" w:rsidR="00FE25B6" w:rsidRPr="00FE25B6" w:rsidRDefault="00FE25B6" w:rsidP="00FA6CDD">
            <w:pPr>
              <w:jc w:val="center"/>
              <w:rPr>
                <w:sz w:val="18"/>
                <w:szCs w:val="18"/>
              </w:rPr>
            </w:pPr>
          </w:p>
        </w:tc>
        <w:tc>
          <w:tcPr>
            <w:tcW w:w="576" w:type="dxa"/>
            <w:noWrap/>
            <w:hideMark/>
          </w:tcPr>
          <w:p w14:paraId="52B14796" w14:textId="1598E27C" w:rsidR="00FE25B6" w:rsidRPr="00FE25B6" w:rsidRDefault="00FE25B6" w:rsidP="00FA6CDD">
            <w:pPr>
              <w:jc w:val="center"/>
              <w:rPr>
                <w:sz w:val="18"/>
                <w:szCs w:val="18"/>
              </w:rPr>
            </w:pPr>
          </w:p>
        </w:tc>
        <w:tc>
          <w:tcPr>
            <w:tcW w:w="576" w:type="dxa"/>
            <w:noWrap/>
            <w:hideMark/>
          </w:tcPr>
          <w:p w14:paraId="76142AA4" w14:textId="25355FC1" w:rsidR="00FE25B6" w:rsidRPr="00FE25B6" w:rsidRDefault="00FE25B6" w:rsidP="00FA6CDD">
            <w:pPr>
              <w:jc w:val="center"/>
              <w:rPr>
                <w:sz w:val="18"/>
                <w:szCs w:val="18"/>
              </w:rPr>
            </w:pPr>
          </w:p>
        </w:tc>
        <w:tc>
          <w:tcPr>
            <w:tcW w:w="576" w:type="dxa"/>
            <w:noWrap/>
            <w:hideMark/>
          </w:tcPr>
          <w:p w14:paraId="7EB4DE05"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BB65D2D" w14:textId="0BA72524" w:rsidR="00FE25B6" w:rsidRPr="00FE25B6" w:rsidRDefault="00FE25B6" w:rsidP="00FA6CDD">
            <w:pPr>
              <w:jc w:val="center"/>
              <w:rPr>
                <w:sz w:val="18"/>
                <w:szCs w:val="18"/>
              </w:rPr>
            </w:pPr>
          </w:p>
        </w:tc>
        <w:tc>
          <w:tcPr>
            <w:tcW w:w="576" w:type="dxa"/>
            <w:noWrap/>
            <w:hideMark/>
          </w:tcPr>
          <w:p w14:paraId="1E216ED3" w14:textId="26488822" w:rsidR="00FE25B6" w:rsidRPr="00FE25B6" w:rsidRDefault="00FE25B6" w:rsidP="00FA6CDD">
            <w:pPr>
              <w:jc w:val="center"/>
              <w:rPr>
                <w:sz w:val="18"/>
                <w:szCs w:val="18"/>
              </w:rPr>
            </w:pPr>
          </w:p>
        </w:tc>
        <w:tc>
          <w:tcPr>
            <w:tcW w:w="576" w:type="dxa"/>
            <w:noWrap/>
            <w:hideMark/>
          </w:tcPr>
          <w:p w14:paraId="03A568A7"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BAC7388" w14:textId="479B40B7" w:rsidR="00FE25B6" w:rsidRPr="00FE25B6" w:rsidRDefault="00FE25B6" w:rsidP="00FA6CDD">
            <w:pPr>
              <w:jc w:val="center"/>
              <w:rPr>
                <w:sz w:val="18"/>
                <w:szCs w:val="18"/>
              </w:rPr>
            </w:pPr>
          </w:p>
        </w:tc>
        <w:tc>
          <w:tcPr>
            <w:tcW w:w="576" w:type="dxa"/>
            <w:noWrap/>
            <w:hideMark/>
          </w:tcPr>
          <w:p w14:paraId="21D91055"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F546453" w14:textId="2A0E8772" w:rsidR="00FE25B6" w:rsidRPr="00FE25B6" w:rsidRDefault="00FE25B6" w:rsidP="00FA6CDD">
            <w:pPr>
              <w:jc w:val="center"/>
              <w:rPr>
                <w:sz w:val="18"/>
                <w:szCs w:val="18"/>
              </w:rPr>
            </w:pPr>
          </w:p>
        </w:tc>
        <w:tc>
          <w:tcPr>
            <w:tcW w:w="576" w:type="dxa"/>
            <w:noWrap/>
            <w:hideMark/>
          </w:tcPr>
          <w:p w14:paraId="039976A8" w14:textId="0A6EE786" w:rsidR="00FE25B6" w:rsidRPr="00FE25B6" w:rsidRDefault="00FE25B6" w:rsidP="00FA6CDD">
            <w:pPr>
              <w:jc w:val="center"/>
              <w:rPr>
                <w:sz w:val="18"/>
                <w:szCs w:val="18"/>
              </w:rPr>
            </w:pPr>
          </w:p>
        </w:tc>
        <w:tc>
          <w:tcPr>
            <w:tcW w:w="576" w:type="dxa"/>
            <w:noWrap/>
            <w:hideMark/>
          </w:tcPr>
          <w:p w14:paraId="3169CED8" w14:textId="5BB4C19D" w:rsidR="00FE25B6" w:rsidRPr="00FE25B6" w:rsidRDefault="00FE25B6" w:rsidP="00FA6CDD">
            <w:pPr>
              <w:jc w:val="center"/>
              <w:rPr>
                <w:sz w:val="18"/>
                <w:szCs w:val="18"/>
              </w:rPr>
            </w:pPr>
          </w:p>
        </w:tc>
        <w:tc>
          <w:tcPr>
            <w:tcW w:w="576" w:type="dxa"/>
            <w:noWrap/>
            <w:hideMark/>
          </w:tcPr>
          <w:p w14:paraId="4330F6B5" w14:textId="40749E3E" w:rsidR="00FE25B6" w:rsidRPr="00FE25B6" w:rsidRDefault="00FE25B6" w:rsidP="00FA6CDD">
            <w:pPr>
              <w:jc w:val="center"/>
              <w:rPr>
                <w:sz w:val="18"/>
                <w:szCs w:val="18"/>
              </w:rPr>
            </w:pPr>
          </w:p>
        </w:tc>
        <w:tc>
          <w:tcPr>
            <w:tcW w:w="576" w:type="dxa"/>
            <w:noWrap/>
            <w:hideMark/>
          </w:tcPr>
          <w:p w14:paraId="4875471C" w14:textId="54E7942D" w:rsidR="00FE25B6" w:rsidRPr="00FE25B6" w:rsidRDefault="00FE25B6" w:rsidP="00FA6CDD">
            <w:pPr>
              <w:jc w:val="center"/>
              <w:rPr>
                <w:sz w:val="18"/>
                <w:szCs w:val="18"/>
              </w:rPr>
            </w:pPr>
          </w:p>
        </w:tc>
        <w:tc>
          <w:tcPr>
            <w:tcW w:w="576" w:type="dxa"/>
            <w:noWrap/>
            <w:hideMark/>
          </w:tcPr>
          <w:p w14:paraId="5635D057" w14:textId="532C7284" w:rsidR="00FE25B6" w:rsidRPr="00FE25B6" w:rsidRDefault="00FE25B6" w:rsidP="00FA6CDD">
            <w:pPr>
              <w:jc w:val="center"/>
              <w:rPr>
                <w:sz w:val="18"/>
                <w:szCs w:val="18"/>
              </w:rPr>
            </w:pPr>
          </w:p>
        </w:tc>
        <w:tc>
          <w:tcPr>
            <w:tcW w:w="576" w:type="dxa"/>
            <w:noWrap/>
            <w:hideMark/>
          </w:tcPr>
          <w:p w14:paraId="69868B45"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999C4F5" w14:textId="6B320891" w:rsidR="00FE25B6" w:rsidRPr="00FE25B6" w:rsidRDefault="00FE25B6" w:rsidP="00FA6CDD">
            <w:pPr>
              <w:jc w:val="center"/>
              <w:rPr>
                <w:sz w:val="18"/>
                <w:szCs w:val="18"/>
              </w:rPr>
            </w:pPr>
          </w:p>
        </w:tc>
        <w:tc>
          <w:tcPr>
            <w:tcW w:w="576" w:type="dxa"/>
            <w:noWrap/>
            <w:hideMark/>
          </w:tcPr>
          <w:p w14:paraId="4B25E49D" w14:textId="77777777" w:rsidR="00FE25B6" w:rsidRPr="00FE25B6" w:rsidRDefault="00FE25B6" w:rsidP="00FA6CDD">
            <w:pPr>
              <w:jc w:val="center"/>
              <w:rPr>
                <w:sz w:val="18"/>
                <w:szCs w:val="18"/>
              </w:rPr>
            </w:pPr>
            <w:r w:rsidRPr="00FE25B6">
              <w:rPr>
                <w:sz w:val="18"/>
                <w:szCs w:val="18"/>
              </w:rPr>
              <w:t>X</w:t>
            </w:r>
          </w:p>
        </w:tc>
        <w:tc>
          <w:tcPr>
            <w:tcW w:w="570" w:type="dxa"/>
            <w:noWrap/>
            <w:hideMark/>
          </w:tcPr>
          <w:p w14:paraId="07C02D4F" w14:textId="797FA1FA" w:rsidR="00FE25B6" w:rsidRPr="00FE25B6" w:rsidRDefault="00FE25B6" w:rsidP="00FA6CDD">
            <w:pPr>
              <w:jc w:val="center"/>
              <w:rPr>
                <w:sz w:val="18"/>
                <w:szCs w:val="18"/>
              </w:rPr>
            </w:pPr>
          </w:p>
        </w:tc>
        <w:tc>
          <w:tcPr>
            <w:tcW w:w="576" w:type="dxa"/>
            <w:noWrap/>
            <w:hideMark/>
          </w:tcPr>
          <w:p w14:paraId="7296F41B" w14:textId="3075E50A" w:rsidR="00FE25B6" w:rsidRPr="00FE25B6" w:rsidRDefault="00FE25B6" w:rsidP="00FA6CDD">
            <w:pPr>
              <w:jc w:val="center"/>
              <w:rPr>
                <w:sz w:val="18"/>
                <w:szCs w:val="18"/>
              </w:rPr>
            </w:pPr>
          </w:p>
        </w:tc>
        <w:tc>
          <w:tcPr>
            <w:tcW w:w="576" w:type="dxa"/>
            <w:noWrap/>
            <w:hideMark/>
          </w:tcPr>
          <w:p w14:paraId="241FA9CB" w14:textId="35E075CB" w:rsidR="00FE25B6" w:rsidRPr="00FE25B6" w:rsidRDefault="00FE25B6" w:rsidP="00FA6CDD">
            <w:pPr>
              <w:jc w:val="center"/>
              <w:rPr>
                <w:sz w:val="18"/>
                <w:szCs w:val="18"/>
              </w:rPr>
            </w:pPr>
          </w:p>
        </w:tc>
        <w:tc>
          <w:tcPr>
            <w:tcW w:w="576" w:type="dxa"/>
            <w:noWrap/>
            <w:hideMark/>
          </w:tcPr>
          <w:p w14:paraId="6DC19F7E" w14:textId="7F13B952" w:rsidR="00FE25B6" w:rsidRPr="00FE25B6" w:rsidRDefault="00FE25B6" w:rsidP="00FA6CDD">
            <w:pPr>
              <w:jc w:val="center"/>
              <w:rPr>
                <w:sz w:val="18"/>
                <w:szCs w:val="18"/>
              </w:rPr>
            </w:pPr>
          </w:p>
        </w:tc>
        <w:tc>
          <w:tcPr>
            <w:tcW w:w="576" w:type="dxa"/>
            <w:noWrap/>
            <w:hideMark/>
          </w:tcPr>
          <w:p w14:paraId="3810A14E" w14:textId="32B9710E" w:rsidR="00FE25B6" w:rsidRPr="00FE25B6" w:rsidRDefault="00FE25B6" w:rsidP="00FA6CDD">
            <w:pPr>
              <w:jc w:val="center"/>
              <w:rPr>
                <w:sz w:val="18"/>
                <w:szCs w:val="18"/>
              </w:rPr>
            </w:pPr>
          </w:p>
        </w:tc>
        <w:tc>
          <w:tcPr>
            <w:tcW w:w="576" w:type="dxa"/>
            <w:noWrap/>
            <w:hideMark/>
          </w:tcPr>
          <w:p w14:paraId="710902FA"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1C42244"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C633E7A" w14:textId="0F330014" w:rsidR="00FE25B6" w:rsidRPr="00FE25B6" w:rsidRDefault="00FE25B6" w:rsidP="00FA6CDD">
            <w:pPr>
              <w:jc w:val="center"/>
              <w:rPr>
                <w:sz w:val="18"/>
                <w:szCs w:val="18"/>
              </w:rPr>
            </w:pPr>
          </w:p>
        </w:tc>
        <w:tc>
          <w:tcPr>
            <w:tcW w:w="576" w:type="dxa"/>
            <w:noWrap/>
            <w:hideMark/>
          </w:tcPr>
          <w:p w14:paraId="6660BBD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814138F" w14:textId="3296B883" w:rsidR="00FE25B6" w:rsidRPr="00FE25B6" w:rsidRDefault="00FE25B6" w:rsidP="00FA6CDD">
            <w:pPr>
              <w:jc w:val="center"/>
              <w:rPr>
                <w:sz w:val="18"/>
                <w:szCs w:val="18"/>
              </w:rPr>
            </w:pPr>
          </w:p>
        </w:tc>
        <w:tc>
          <w:tcPr>
            <w:tcW w:w="576" w:type="dxa"/>
            <w:noWrap/>
            <w:hideMark/>
          </w:tcPr>
          <w:p w14:paraId="253F1B9C" w14:textId="77777777" w:rsidR="00FE25B6" w:rsidRPr="00FE25B6" w:rsidRDefault="00FE25B6" w:rsidP="00FA6CDD">
            <w:pPr>
              <w:jc w:val="center"/>
              <w:rPr>
                <w:sz w:val="18"/>
                <w:szCs w:val="18"/>
              </w:rPr>
            </w:pPr>
            <w:r w:rsidRPr="00FE25B6">
              <w:rPr>
                <w:sz w:val="18"/>
                <w:szCs w:val="18"/>
              </w:rPr>
              <w:t>X</w:t>
            </w:r>
          </w:p>
        </w:tc>
      </w:tr>
      <w:tr w:rsidR="00FE25B6" w:rsidRPr="00FE25B6" w14:paraId="608E4140" w14:textId="77777777" w:rsidTr="00FE25B6">
        <w:trPr>
          <w:trHeight w:val="285"/>
        </w:trPr>
        <w:tc>
          <w:tcPr>
            <w:tcW w:w="866" w:type="dxa"/>
            <w:noWrap/>
            <w:hideMark/>
          </w:tcPr>
          <w:p w14:paraId="4E478777" w14:textId="77777777" w:rsidR="00FE25B6" w:rsidRPr="00FE25B6" w:rsidRDefault="00FE25B6" w:rsidP="00FE25B6">
            <w:pPr>
              <w:rPr>
                <w:sz w:val="18"/>
                <w:szCs w:val="18"/>
              </w:rPr>
            </w:pPr>
            <w:r w:rsidRPr="00FE25B6">
              <w:rPr>
                <w:sz w:val="18"/>
                <w:szCs w:val="18"/>
              </w:rPr>
              <w:t>ROIS</w:t>
            </w:r>
          </w:p>
        </w:tc>
        <w:tc>
          <w:tcPr>
            <w:tcW w:w="576" w:type="dxa"/>
            <w:noWrap/>
            <w:hideMark/>
          </w:tcPr>
          <w:p w14:paraId="2924C1A4"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225749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1F7822D" w14:textId="5B314ABC" w:rsidR="00FE25B6" w:rsidRPr="00FE25B6" w:rsidRDefault="00FE25B6" w:rsidP="00FA6CDD">
            <w:pPr>
              <w:jc w:val="center"/>
              <w:rPr>
                <w:sz w:val="18"/>
                <w:szCs w:val="18"/>
              </w:rPr>
            </w:pPr>
          </w:p>
        </w:tc>
        <w:tc>
          <w:tcPr>
            <w:tcW w:w="576" w:type="dxa"/>
            <w:noWrap/>
            <w:hideMark/>
          </w:tcPr>
          <w:p w14:paraId="3F49DBB5" w14:textId="0D0D03A3" w:rsidR="00FE25B6" w:rsidRPr="00FE25B6" w:rsidRDefault="00FE25B6" w:rsidP="00FA6CDD">
            <w:pPr>
              <w:jc w:val="center"/>
              <w:rPr>
                <w:sz w:val="18"/>
                <w:szCs w:val="18"/>
              </w:rPr>
            </w:pPr>
          </w:p>
        </w:tc>
        <w:tc>
          <w:tcPr>
            <w:tcW w:w="576" w:type="dxa"/>
            <w:noWrap/>
            <w:hideMark/>
          </w:tcPr>
          <w:p w14:paraId="0F7E73C4" w14:textId="475148ED" w:rsidR="00FE25B6" w:rsidRPr="00FE25B6" w:rsidRDefault="00FE25B6" w:rsidP="00FA6CDD">
            <w:pPr>
              <w:jc w:val="center"/>
              <w:rPr>
                <w:sz w:val="18"/>
                <w:szCs w:val="18"/>
              </w:rPr>
            </w:pPr>
          </w:p>
        </w:tc>
        <w:tc>
          <w:tcPr>
            <w:tcW w:w="576" w:type="dxa"/>
            <w:noWrap/>
            <w:hideMark/>
          </w:tcPr>
          <w:p w14:paraId="012BE4D9"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BF7069E" w14:textId="1467753B" w:rsidR="00FE25B6" w:rsidRPr="00FE25B6" w:rsidRDefault="00FE25B6" w:rsidP="00FA6CDD">
            <w:pPr>
              <w:jc w:val="center"/>
              <w:rPr>
                <w:sz w:val="18"/>
                <w:szCs w:val="18"/>
              </w:rPr>
            </w:pPr>
          </w:p>
        </w:tc>
        <w:tc>
          <w:tcPr>
            <w:tcW w:w="576" w:type="dxa"/>
            <w:noWrap/>
            <w:hideMark/>
          </w:tcPr>
          <w:p w14:paraId="1EC58E34" w14:textId="600916B3" w:rsidR="00FE25B6" w:rsidRPr="00FE25B6" w:rsidRDefault="00FE25B6" w:rsidP="00FA6CDD">
            <w:pPr>
              <w:jc w:val="center"/>
              <w:rPr>
                <w:sz w:val="18"/>
                <w:szCs w:val="18"/>
              </w:rPr>
            </w:pPr>
          </w:p>
        </w:tc>
        <w:tc>
          <w:tcPr>
            <w:tcW w:w="576" w:type="dxa"/>
            <w:noWrap/>
            <w:hideMark/>
          </w:tcPr>
          <w:p w14:paraId="1BED25B7" w14:textId="57B8A8B1" w:rsidR="00FE25B6" w:rsidRPr="00FE25B6" w:rsidRDefault="00FE25B6" w:rsidP="00FA6CDD">
            <w:pPr>
              <w:jc w:val="center"/>
              <w:rPr>
                <w:sz w:val="18"/>
                <w:szCs w:val="18"/>
              </w:rPr>
            </w:pPr>
          </w:p>
        </w:tc>
        <w:tc>
          <w:tcPr>
            <w:tcW w:w="576" w:type="dxa"/>
            <w:noWrap/>
            <w:hideMark/>
          </w:tcPr>
          <w:p w14:paraId="73CC9DE1"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BD1B25F"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6B4987E" w14:textId="622C7C12" w:rsidR="00FE25B6" w:rsidRPr="00FE25B6" w:rsidRDefault="00FE25B6" w:rsidP="00FA6CDD">
            <w:pPr>
              <w:jc w:val="center"/>
              <w:rPr>
                <w:sz w:val="18"/>
                <w:szCs w:val="18"/>
              </w:rPr>
            </w:pPr>
          </w:p>
        </w:tc>
        <w:tc>
          <w:tcPr>
            <w:tcW w:w="576" w:type="dxa"/>
            <w:noWrap/>
            <w:hideMark/>
          </w:tcPr>
          <w:p w14:paraId="594AD32B" w14:textId="5FA09C59" w:rsidR="00FE25B6" w:rsidRPr="00FE25B6" w:rsidRDefault="00FE25B6" w:rsidP="00FA6CDD">
            <w:pPr>
              <w:jc w:val="center"/>
              <w:rPr>
                <w:sz w:val="18"/>
                <w:szCs w:val="18"/>
              </w:rPr>
            </w:pPr>
          </w:p>
        </w:tc>
        <w:tc>
          <w:tcPr>
            <w:tcW w:w="576" w:type="dxa"/>
            <w:noWrap/>
            <w:hideMark/>
          </w:tcPr>
          <w:p w14:paraId="2693F7B5" w14:textId="2F9AEC0F" w:rsidR="00FE25B6" w:rsidRPr="00FE25B6" w:rsidRDefault="00FE25B6" w:rsidP="00FA6CDD">
            <w:pPr>
              <w:jc w:val="center"/>
              <w:rPr>
                <w:sz w:val="18"/>
                <w:szCs w:val="18"/>
              </w:rPr>
            </w:pPr>
          </w:p>
        </w:tc>
        <w:tc>
          <w:tcPr>
            <w:tcW w:w="576" w:type="dxa"/>
            <w:noWrap/>
            <w:hideMark/>
          </w:tcPr>
          <w:p w14:paraId="1592A17D"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549FDDF" w14:textId="655EBA3D" w:rsidR="00FE25B6" w:rsidRPr="00FE25B6" w:rsidRDefault="00FE25B6" w:rsidP="00FA6CDD">
            <w:pPr>
              <w:jc w:val="center"/>
              <w:rPr>
                <w:sz w:val="18"/>
                <w:szCs w:val="18"/>
              </w:rPr>
            </w:pPr>
          </w:p>
        </w:tc>
        <w:tc>
          <w:tcPr>
            <w:tcW w:w="576" w:type="dxa"/>
            <w:noWrap/>
            <w:hideMark/>
          </w:tcPr>
          <w:p w14:paraId="729D1619" w14:textId="7E1B983D" w:rsidR="00FE25B6" w:rsidRPr="00FE25B6" w:rsidRDefault="00FE25B6" w:rsidP="00FA6CDD">
            <w:pPr>
              <w:jc w:val="center"/>
              <w:rPr>
                <w:sz w:val="18"/>
                <w:szCs w:val="18"/>
              </w:rPr>
            </w:pPr>
          </w:p>
        </w:tc>
        <w:tc>
          <w:tcPr>
            <w:tcW w:w="576" w:type="dxa"/>
            <w:noWrap/>
            <w:hideMark/>
          </w:tcPr>
          <w:p w14:paraId="0F659EDE" w14:textId="03AC5373" w:rsidR="00FE25B6" w:rsidRPr="00FE25B6" w:rsidRDefault="00FE25B6" w:rsidP="00FA6CDD">
            <w:pPr>
              <w:jc w:val="center"/>
              <w:rPr>
                <w:sz w:val="18"/>
                <w:szCs w:val="18"/>
              </w:rPr>
            </w:pPr>
          </w:p>
        </w:tc>
        <w:tc>
          <w:tcPr>
            <w:tcW w:w="576" w:type="dxa"/>
            <w:noWrap/>
            <w:hideMark/>
          </w:tcPr>
          <w:p w14:paraId="488C5FC6"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C430074" w14:textId="77777777" w:rsidR="00FE25B6" w:rsidRPr="00FE25B6" w:rsidRDefault="00FE25B6" w:rsidP="00FA6CDD">
            <w:pPr>
              <w:jc w:val="center"/>
              <w:rPr>
                <w:sz w:val="18"/>
                <w:szCs w:val="18"/>
              </w:rPr>
            </w:pPr>
            <w:r w:rsidRPr="00FE25B6">
              <w:rPr>
                <w:sz w:val="18"/>
                <w:szCs w:val="18"/>
              </w:rPr>
              <w:t>X</w:t>
            </w:r>
          </w:p>
        </w:tc>
        <w:tc>
          <w:tcPr>
            <w:tcW w:w="570" w:type="dxa"/>
            <w:noWrap/>
            <w:hideMark/>
          </w:tcPr>
          <w:p w14:paraId="41752D98" w14:textId="050A1CDA" w:rsidR="00FE25B6" w:rsidRPr="00FE25B6" w:rsidRDefault="00FE25B6" w:rsidP="00FA6CDD">
            <w:pPr>
              <w:jc w:val="center"/>
              <w:rPr>
                <w:sz w:val="18"/>
                <w:szCs w:val="18"/>
              </w:rPr>
            </w:pPr>
          </w:p>
        </w:tc>
        <w:tc>
          <w:tcPr>
            <w:tcW w:w="576" w:type="dxa"/>
            <w:noWrap/>
            <w:hideMark/>
          </w:tcPr>
          <w:p w14:paraId="4762F6B0" w14:textId="700181E7" w:rsidR="00FE25B6" w:rsidRPr="00FE25B6" w:rsidRDefault="00FE25B6" w:rsidP="00FA6CDD">
            <w:pPr>
              <w:jc w:val="center"/>
              <w:rPr>
                <w:sz w:val="18"/>
                <w:szCs w:val="18"/>
              </w:rPr>
            </w:pPr>
          </w:p>
        </w:tc>
        <w:tc>
          <w:tcPr>
            <w:tcW w:w="576" w:type="dxa"/>
            <w:noWrap/>
            <w:hideMark/>
          </w:tcPr>
          <w:p w14:paraId="3A9E88F1" w14:textId="04E1694B" w:rsidR="00FE25B6" w:rsidRPr="00FE25B6" w:rsidRDefault="00FE25B6" w:rsidP="00FA6CDD">
            <w:pPr>
              <w:jc w:val="center"/>
              <w:rPr>
                <w:sz w:val="18"/>
                <w:szCs w:val="18"/>
              </w:rPr>
            </w:pPr>
          </w:p>
        </w:tc>
        <w:tc>
          <w:tcPr>
            <w:tcW w:w="576" w:type="dxa"/>
            <w:noWrap/>
            <w:hideMark/>
          </w:tcPr>
          <w:p w14:paraId="6EF85892" w14:textId="569104C9" w:rsidR="00FE25B6" w:rsidRPr="00FE25B6" w:rsidRDefault="00FE25B6" w:rsidP="00FA6CDD">
            <w:pPr>
              <w:jc w:val="center"/>
              <w:rPr>
                <w:sz w:val="18"/>
                <w:szCs w:val="18"/>
              </w:rPr>
            </w:pPr>
          </w:p>
        </w:tc>
        <w:tc>
          <w:tcPr>
            <w:tcW w:w="576" w:type="dxa"/>
            <w:noWrap/>
            <w:hideMark/>
          </w:tcPr>
          <w:p w14:paraId="486ABCC5" w14:textId="1471891C" w:rsidR="00FE25B6" w:rsidRPr="00FE25B6" w:rsidRDefault="00FE25B6" w:rsidP="00FA6CDD">
            <w:pPr>
              <w:jc w:val="center"/>
              <w:rPr>
                <w:sz w:val="18"/>
                <w:szCs w:val="18"/>
              </w:rPr>
            </w:pPr>
          </w:p>
        </w:tc>
        <w:tc>
          <w:tcPr>
            <w:tcW w:w="576" w:type="dxa"/>
            <w:noWrap/>
            <w:hideMark/>
          </w:tcPr>
          <w:p w14:paraId="41D8A26A"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EDB95F9" w14:textId="62A5B4D6" w:rsidR="00FE25B6" w:rsidRPr="00FE25B6" w:rsidRDefault="00FE25B6" w:rsidP="00FA6CDD">
            <w:pPr>
              <w:jc w:val="center"/>
              <w:rPr>
                <w:sz w:val="18"/>
                <w:szCs w:val="18"/>
              </w:rPr>
            </w:pPr>
          </w:p>
        </w:tc>
        <w:tc>
          <w:tcPr>
            <w:tcW w:w="576" w:type="dxa"/>
            <w:noWrap/>
            <w:hideMark/>
          </w:tcPr>
          <w:p w14:paraId="391546A7" w14:textId="0A176264" w:rsidR="00FE25B6" w:rsidRPr="00FE25B6" w:rsidRDefault="00FE25B6" w:rsidP="00FA6CDD">
            <w:pPr>
              <w:jc w:val="center"/>
              <w:rPr>
                <w:sz w:val="18"/>
                <w:szCs w:val="18"/>
              </w:rPr>
            </w:pPr>
          </w:p>
        </w:tc>
        <w:tc>
          <w:tcPr>
            <w:tcW w:w="576" w:type="dxa"/>
            <w:noWrap/>
            <w:hideMark/>
          </w:tcPr>
          <w:p w14:paraId="00443C4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4CA2253" w14:textId="3E265857" w:rsidR="00FE25B6" w:rsidRPr="00FE25B6" w:rsidRDefault="00FE25B6" w:rsidP="00FA6CDD">
            <w:pPr>
              <w:jc w:val="center"/>
              <w:rPr>
                <w:sz w:val="18"/>
                <w:szCs w:val="18"/>
              </w:rPr>
            </w:pPr>
          </w:p>
        </w:tc>
        <w:tc>
          <w:tcPr>
            <w:tcW w:w="576" w:type="dxa"/>
            <w:noWrap/>
            <w:hideMark/>
          </w:tcPr>
          <w:p w14:paraId="6993A783" w14:textId="77777777" w:rsidR="00FE25B6" w:rsidRPr="00FE25B6" w:rsidRDefault="00FE25B6" w:rsidP="00FA6CDD">
            <w:pPr>
              <w:jc w:val="center"/>
              <w:rPr>
                <w:sz w:val="18"/>
                <w:szCs w:val="18"/>
              </w:rPr>
            </w:pPr>
            <w:r w:rsidRPr="00FE25B6">
              <w:rPr>
                <w:sz w:val="18"/>
                <w:szCs w:val="18"/>
              </w:rPr>
              <w:t>X</w:t>
            </w:r>
          </w:p>
        </w:tc>
      </w:tr>
      <w:tr w:rsidR="00FE25B6" w:rsidRPr="00FE25B6" w14:paraId="05BCB42C" w14:textId="77777777" w:rsidTr="00FE25B6">
        <w:trPr>
          <w:trHeight w:val="285"/>
        </w:trPr>
        <w:tc>
          <w:tcPr>
            <w:tcW w:w="866" w:type="dxa"/>
            <w:noWrap/>
            <w:hideMark/>
          </w:tcPr>
          <w:p w14:paraId="4C6A2D55" w14:textId="77777777" w:rsidR="00FE25B6" w:rsidRPr="00FE25B6" w:rsidRDefault="00FE25B6" w:rsidP="00FE25B6">
            <w:pPr>
              <w:rPr>
                <w:sz w:val="18"/>
                <w:szCs w:val="18"/>
              </w:rPr>
            </w:pPr>
            <w:r w:rsidRPr="00FE25B6">
              <w:rPr>
                <w:sz w:val="18"/>
                <w:szCs w:val="18"/>
              </w:rPr>
              <w:t>ROMF</w:t>
            </w:r>
          </w:p>
        </w:tc>
        <w:tc>
          <w:tcPr>
            <w:tcW w:w="576" w:type="dxa"/>
            <w:noWrap/>
            <w:hideMark/>
          </w:tcPr>
          <w:p w14:paraId="205A041A"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85C1457" w14:textId="6017DC6B" w:rsidR="00FE25B6" w:rsidRPr="00FE25B6" w:rsidRDefault="00FE25B6" w:rsidP="00FA6CDD">
            <w:pPr>
              <w:jc w:val="center"/>
              <w:rPr>
                <w:sz w:val="18"/>
                <w:szCs w:val="18"/>
              </w:rPr>
            </w:pPr>
          </w:p>
        </w:tc>
        <w:tc>
          <w:tcPr>
            <w:tcW w:w="576" w:type="dxa"/>
            <w:noWrap/>
            <w:hideMark/>
          </w:tcPr>
          <w:p w14:paraId="3F851E9A" w14:textId="0E6FD468" w:rsidR="00FE25B6" w:rsidRPr="00FE25B6" w:rsidRDefault="00FE25B6" w:rsidP="00FA6CDD">
            <w:pPr>
              <w:jc w:val="center"/>
              <w:rPr>
                <w:sz w:val="18"/>
                <w:szCs w:val="18"/>
              </w:rPr>
            </w:pPr>
          </w:p>
        </w:tc>
        <w:tc>
          <w:tcPr>
            <w:tcW w:w="576" w:type="dxa"/>
            <w:noWrap/>
            <w:hideMark/>
          </w:tcPr>
          <w:p w14:paraId="70F3E15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718E048" w14:textId="733463F5" w:rsidR="00FE25B6" w:rsidRPr="00FE25B6" w:rsidRDefault="00FE25B6" w:rsidP="00FA6CDD">
            <w:pPr>
              <w:jc w:val="center"/>
              <w:rPr>
                <w:sz w:val="18"/>
                <w:szCs w:val="18"/>
              </w:rPr>
            </w:pPr>
          </w:p>
        </w:tc>
        <w:tc>
          <w:tcPr>
            <w:tcW w:w="576" w:type="dxa"/>
            <w:noWrap/>
            <w:hideMark/>
          </w:tcPr>
          <w:p w14:paraId="706118F9" w14:textId="3BEBA777" w:rsidR="00FE25B6" w:rsidRPr="00FE25B6" w:rsidRDefault="00FE25B6" w:rsidP="00FA6CDD">
            <w:pPr>
              <w:jc w:val="center"/>
              <w:rPr>
                <w:sz w:val="18"/>
                <w:szCs w:val="18"/>
              </w:rPr>
            </w:pPr>
          </w:p>
        </w:tc>
        <w:tc>
          <w:tcPr>
            <w:tcW w:w="576" w:type="dxa"/>
            <w:noWrap/>
            <w:hideMark/>
          </w:tcPr>
          <w:p w14:paraId="5807FB19" w14:textId="5A8444A4" w:rsidR="00FE25B6" w:rsidRPr="00FE25B6" w:rsidRDefault="00FE25B6" w:rsidP="00FA6CDD">
            <w:pPr>
              <w:jc w:val="center"/>
              <w:rPr>
                <w:sz w:val="18"/>
                <w:szCs w:val="18"/>
              </w:rPr>
            </w:pPr>
          </w:p>
        </w:tc>
        <w:tc>
          <w:tcPr>
            <w:tcW w:w="576" w:type="dxa"/>
            <w:noWrap/>
            <w:hideMark/>
          </w:tcPr>
          <w:p w14:paraId="4538C4A0" w14:textId="1F4A1B33" w:rsidR="00FE25B6" w:rsidRPr="00FE25B6" w:rsidRDefault="00FE25B6" w:rsidP="00FA6CDD">
            <w:pPr>
              <w:jc w:val="center"/>
              <w:rPr>
                <w:sz w:val="18"/>
                <w:szCs w:val="18"/>
              </w:rPr>
            </w:pPr>
          </w:p>
        </w:tc>
        <w:tc>
          <w:tcPr>
            <w:tcW w:w="576" w:type="dxa"/>
            <w:noWrap/>
            <w:hideMark/>
          </w:tcPr>
          <w:p w14:paraId="2DDC0019"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BFC8DFB"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2DFBA49" w14:textId="79024246" w:rsidR="00FE25B6" w:rsidRPr="00FE25B6" w:rsidRDefault="00FE25B6" w:rsidP="00FA6CDD">
            <w:pPr>
              <w:jc w:val="center"/>
              <w:rPr>
                <w:sz w:val="18"/>
                <w:szCs w:val="18"/>
              </w:rPr>
            </w:pPr>
          </w:p>
        </w:tc>
        <w:tc>
          <w:tcPr>
            <w:tcW w:w="576" w:type="dxa"/>
            <w:noWrap/>
            <w:hideMark/>
          </w:tcPr>
          <w:p w14:paraId="6BFA7622" w14:textId="66B573F5" w:rsidR="00FE25B6" w:rsidRPr="00FE25B6" w:rsidRDefault="00FE25B6" w:rsidP="00FA6CDD">
            <w:pPr>
              <w:jc w:val="center"/>
              <w:rPr>
                <w:sz w:val="18"/>
                <w:szCs w:val="18"/>
              </w:rPr>
            </w:pPr>
          </w:p>
        </w:tc>
        <w:tc>
          <w:tcPr>
            <w:tcW w:w="576" w:type="dxa"/>
            <w:noWrap/>
            <w:hideMark/>
          </w:tcPr>
          <w:p w14:paraId="0292DA9C" w14:textId="5A2E7A02" w:rsidR="00FE25B6" w:rsidRPr="00FE25B6" w:rsidRDefault="00FE25B6" w:rsidP="00FA6CDD">
            <w:pPr>
              <w:jc w:val="center"/>
              <w:rPr>
                <w:sz w:val="18"/>
                <w:szCs w:val="18"/>
              </w:rPr>
            </w:pPr>
          </w:p>
        </w:tc>
        <w:tc>
          <w:tcPr>
            <w:tcW w:w="576" w:type="dxa"/>
            <w:noWrap/>
            <w:hideMark/>
          </w:tcPr>
          <w:p w14:paraId="56D947A5"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89E6EE4" w14:textId="440B902B" w:rsidR="00FE25B6" w:rsidRPr="00FE25B6" w:rsidRDefault="00FE25B6" w:rsidP="00FA6CDD">
            <w:pPr>
              <w:jc w:val="center"/>
              <w:rPr>
                <w:sz w:val="18"/>
                <w:szCs w:val="18"/>
              </w:rPr>
            </w:pPr>
          </w:p>
        </w:tc>
        <w:tc>
          <w:tcPr>
            <w:tcW w:w="576" w:type="dxa"/>
            <w:noWrap/>
            <w:hideMark/>
          </w:tcPr>
          <w:p w14:paraId="21110B87" w14:textId="0AA69B9D" w:rsidR="00FE25B6" w:rsidRPr="00FE25B6" w:rsidRDefault="00FE25B6" w:rsidP="00FA6CDD">
            <w:pPr>
              <w:jc w:val="center"/>
              <w:rPr>
                <w:sz w:val="18"/>
                <w:szCs w:val="18"/>
              </w:rPr>
            </w:pPr>
          </w:p>
        </w:tc>
        <w:tc>
          <w:tcPr>
            <w:tcW w:w="576" w:type="dxa"/>
            <w:noWrap/>
            <w:hideMark/>
          </w:tcPr>
          <w:p w14:paraId="25F406B2" w14:textId="34AC8F48" w:rsidR="00FE25B6" w:rsidRPr="00FE25B6" w:rsidRDefault="00FE25B6" w:rsidP="00FA6CDD">
            <w:pPr>
              <w:jc w:val="center"/>
              <w:rPr>
                <w:sz w:val="18"/>
                <w:szCs w:val="18"/>
              </w:rPr>
            </w:pPr>
          </w:p>
        </w:tc>
        <w:tc>
          <w:tcPr>
            <w:tcW w:w="576" w:type="dxa"/>
            <w:noWrap/>
            <w:hideMark/>
          </w:tcPr>
          <w:p w14:paraId="1DB1AD8A" w14:textId="5B018E4D" w:rsidR="00FE25B6" w:rsidRPr="00FE25B6" w:rsidRDefault="00FE25B6" w:rsidP="00FA6CDD">
            <w:pPr>
              <w:jc w:val="center"/>
              <w:rPr>
                <w:sz w:val="18"/>
                <w:szCs w:val="18"/>
              </w:rPr>
            </w:pPr>
          </w:p>
        </w:tc>
        <w:tc>
          <w:tcPr>
            <w:tcW w:w="576" w:type="dxa"/>
            <w:noWrap/>
            <w:hideMark/>
          </w:tcPr>
          <w:p w14:paraId="445B3690"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A490B53" w14:textId="77777777" w:rsidR="00FE25B6" w:rsidRPr="00FE25B6" w:rsidRDefault="00FE25B6" w:rsidP="00FA6CDD">
            <w:pPr>
              <w:jc w:val="center"/>
              <w:rPr>
                <w:sz w:val="18"/>
                <w:szCs w:val="18"/>
              </w:rPr>
            </w:pPr>
            <w:r w:rsidRPr="00FE25B6">
              <w:rPr>
                <w:sz w:val="18"/>
                <w:szCs w:val="18"/>
              </w:rPr>
              <w:t>X</w:t>
            </w:r>
          </w:p>
        </w:tc>
        <w:tc>
          <w:tcPr>
            <w:tcW w:w="570" w:type="dxa"/>
            <w:noWrap/>
            <w:hideMark/>
          </w:tcPr>
          <w:p w14:paraId="5F446743" w14:textId="65BD154F" w:rsidR="00FE25B6" w:rsidRPr="00FE25B6" w:rsidRDefault="00FE25B6" w:rsidP="00FA6CDD">
            <w:pPr>
              <w:jc w:val="center"/>
              <w:rPr>
                <w:sz w:val="18"/>
                <w:szCs w:val="18"/>
              </w:rPr>
            </w:pPr>
          </w:p>
        </w:tc>
        <w:tc>
          <w:tcPr>
            <w:tcW w:w="576" w:type="dxa"/>
            <w:noWrap/>
            <w:hideMark/>
          </w:tcPr>
          <w:p w14:paraId="5E3A55C5" w14:textId="21E762C6" w:rsidR="00FE25B6" w:rsidRPr="00FE25B6" w:rsidRDefault="00FE25B6" w:rsidP="00FA6CDD">
            <w:pPr>
              <w:jc w:val="center"/>
              <w:rPr>
                <w:sz w:val="18"/>
                <w:szCs w:val="18"/>
              </w:rPr>
            </w:pPr>
          </w:p>
        </w:tc>
        <w:tc>
          <w:tcPr>
            <w:tcW w:w="576" w:type="dxa"/>
            <w:noWrap/>
            <w:hideMark/>
          </w:tcPr>
          <w:p w14:paraId="7EF95E00" w14:textId="44C50F0F" w:rsidR="00FE25B6" w:rsidRPr="00FE25B6" w:rsidRDefault="00FE25B6" w:rsidP="00FA6CDD">
            <w:pPr>
              <w:jc w:val="center"/>
              <w:rPr>
                <w:sz w:val="18"/>
                <w:szCs w:val="18"/>
              </w:rPr>
            </w:pPr>
          </w:p>
        </w:tc>
        <w:tc>
          <w:tcPr>
            <w:tcW w:w="576" w:type="dxa"/>
            <w:noWrap/>
            <w:hideMark/>
          </w:tcPr>
          <w:p w14:paraId="3F98145F" w14:textId="56DF9714" w:rsidR="00FE25B6" w:rsidRPr="00FE25B6" w:rsidRDefault="00FE25B6" w:rsidP="00FA6CDD">
            <w:pPr>
              <w:jc w:val="center"/>
              <w:rPr>
                <w:sz w:val="18"/>
                <w:szCs w:val="18"/>
              </w:rPr>
            </w:pPr>
          </w:p>
        </w:tc>
        <w:tc>
          <w:tcPr>
            <w:tcW w:w="576" w:type="dxa"/>
            <w:noWrap/>
            <w:hideMark/>
          </w:tcPr>
          <w:p w14:paraId="4852496B" w14:textId="5AB3B1EE" w:rsidR="00FE25B6" w:rsidRPr="00FE25B6" w:rsidRDefault="00FE25B6" w:rsidP="00FA6CDD">
            <w:pPr>
              <w:jc w:val="center"/>
              <w:rPr>
                <w:sz w:val="18"/>
                <w:szCs w:val="18"/>
              </w:rPr>
            </w:pPr>
          </w:p>
        </w:tc>
        <w:tc>
          <w:tcPr>
            <w:tcW w:w="576" w:type="dxa"/>
            <w:noWrap/>
            <w:hideMark/>
          </w:tcPr>
          <w:p w14:paraId="17D75D99"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C2E7440" w14:textId="3ABDE53B" w:rsidR="00FE25B6" w:rsidRPr="00FE25B6" w:rsidRDefault="00FE25B6" w:rsidP="00FA6CDD">
            <w:pPr>
              <w:jc w:val="center"/>
              <w:rPr>
                <w:sz w:val="18"/>
                <w:szCs w:val="18"/>
              </w:rPr>
            </w:pPr>
          </w:p>
        </w:tc>
        <w:tc>
          <w:tcPr>
            <w:tcW w:w="576" w:type="dxa"/>
            <w:noWrap/>
            <w:hideMark/>
          </w:tcPr>
          <w:p w14:paraId="5D2E818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C2C26C8" w14:textId="220FE63F" w:rsidR="00FE25B6" w:rsidRPr="00FE25B6" w:rsidRDefault="00FE25B6" w:rsidP="00FA6CDD">
            <w:pPr>
              <w:jc w:val="center"/>
              <w:rPr>
                <w:sz w:val="18"/>
                <w:szCs w:val="18"/>
              </w:rPr>
            </w:pPr>
          </w:p>
        </w:tc>
        <w:tc>
          <w:tcPr>
            <w:tcW w:w="576" w:type="dxa"/>
            <w:noWrap/>
            <w:hideMark/>
          </w:tcPr>
          <w:p w14:paraId="24D8A179" w14:textId="5700C23F" w:rsidR="00FE25B6" w:rsidRPr="00FE25B6" w:rsidRDefault="00FE25B6" w:rsidP="00FA6CDD">
            <w:pPr>
              <w:jc w:val="center"/>
              <w:rPr>
                <w:sz w:val="18"/>
                <w:szCs w:val="18"/>
              </w:rPr>
            </w:pPr>
          </w:p>
        </w:tc>
        <w:tc>
          <w:tcPr>
            <w:tcW w:w="576" w:type="dxa"/>
            <w:noWrap/>
            <w:hideMark/>
          </w:tcPr>
          <w:p w14:paraId="25B75821" w14:textId="77777777" w:rsidR="00FE25B6" w:rsidRPr="00FE25B6" w:rsidRDefault="00FE25B6" w:rsidP="00FA6CDD">
            <w:pPr>
              <w:jc w:val="center"/>
              <w:rPr>
                <w:sz w:val="18"/>
                <w:szCs w:val="18"/>
              </w:rPr>
            </w:pPr>
            <w:r w:rsidRPr="00FE25B6">
              <w:rPr>
                <w:sz w:val="18"/>
                <w:szCs w:val="18"/>
              </w:rPr>
              <w:t>X</w:t>
            </w:r>
          </w:p>
        </w:tc>
      </w:tr>
      <w:tr w:rsidR="00FE25B6" w:rsidRPr="00FE25B6" w14:paraId="50C536BB" w14:textId="77777777" w:rsidTr="00FE25B6">
        <w:trPr>
          <w:trHeight w:val="285"/>
        </w:trPr>
        <w:tc>
          <w:tcPr>
            <w:tcW w:w="866" w:type="dxa"/>
            <w:noWrap/>
            <w:hideMark/>
          </w:tcPr>
          <w:p w14:paraId="3358A8B8" w14:textId="77777777" w:rsidR="00FE25B6" w:rsidRPr="00FE25B6" w:rsidRDefault="00FE25B6" w:rsidP="00FE25B6">
            <w:pPr>
              <w:rPr>
                <w:sz w:val="18"/>
                <w:szCs w:val="18"/>
              </w:rPr>
            </w:pPr>
            <w:r w:rsidRPr="00FE25B6">
              <w:rPr>
                <w:sz w:val="18"/>
                <w:szCs w:val="18"/>
              </w:rPr>
              <w:t>ROMS</w:t>
            </w:r>
          </w:p>
        </w:tc>
        <w:tc>
          <w:tcPr>
            <w:tcW w:w="576" w:type="dxa"/>
            <w:noWrap/>
            <w:hideMark/>
          </w:tcPr>
          <w:p w14:paraId="6B4D5F2D"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249345E" w14:textId="5328D00A" w:rsidR="00FE25B6" w:rsidRPr="00FE25B6" w:rsidRDefault="00FE25B6" w:rsidP="00FA6CDD">
            <w:pPr>
              <w:jc w:val="center"/>
              <w:rPr>
                <w:sz w:val="18"/>
                <w:szCs w:val="18"/>
              </w:rPr>
            </w:pPr>
          </w:p>
        </w:tc>
        <w:tc>
          <w:tcPr>
            <w:tcW w:w="576" w:type="dxa"/>
            <w:noWrap/>
            <w:hideMark/>
          </w:tcPr>
          <w:p w14:paraId="1D6AA6BC" w14:textId="5FC1F1B6" w:rsidR="00FE25B6" w:rsidRPr="00FE25B6" w:rsidRDefault="00FE25B6" w:rsidP="00FA6CDD">
            <w:pPr>
              <w:jc w:val="center"/>
              <w:rPr>
                <w:sz w:val="18"/>
                <w:szCs w:val="18"/>
              </w:rPr>
            </w:pPr>
          </w:p>
        </w:tc>
        <w:tc>
          <w:tcPr>
            <w:tcW w:w="576" w:type="dxa"/>
            <w:noWrap/>
            <w:hideMark/>
          </w:tcPr>
          <w:p w14:paraId="1F8B30B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9D7F18F" w14:textId="2E62CA68" w:rsidR="00FE25B6" w:rsidRPr="00FE25B6" w:rsidRDefault="00FE25B6" w:rsidP="00FA6CDD">
            <w:pPr>
              <w:jc w:val="center"/>
              <w:rPr>
                <w:sz w:val="18"/>
                <w:szCs w:val="18"/>
              </w:rPr>
            </w:pPr>
          </w:p>
        </w:tc>
        <w:tc>
          <w:tcPr>
            <w:tcW w:w="576" w:type="dxa"/>
            <w:noWrap/>
            <w:hideMark/>
          </w:tcPr>
          <w:p w14:paraId="2C5ACD12" w14:textId="1EFBB1DA" w:rsidR="00FE25B6" w:rsidRPr="00FE25B6" w:rsidRDefault="00FE25B6" w:rsidP="00FA6CDD">
            <w:pPr>
              <w:jc w:val="center"/>
              <w:rPr>
                <w:sz w:val="18"/>
                <w:szCs w:val="18"/>
              </w:rPr>
            </w:pPr>
          </w:p>
        </w:tc>
        <w:tc>
          <w:tcPr>
            <w:tcW w:w="576" w:type="dxa"/>
            <w:noWrap/>
            <w:hideMark/>
          </w:tcPr>
          <w:p w14:paraId="327A0860" w14:textId="38E2C945" w:rsidR="00FE25B6" w:rsidRPr="00FE25B6" w:rsidRDefault="00FE25B6" w:rsidP="00FA6CDD">
            <w:pPr>
              <w:jc w:val="center"/>
              <w:rPr>
                <w:sz w:val="18"/>
                <w:szCs w:val="18"/>
              </w:rPr>
            </w:pPr>
          </w:p>
        </w:tc>
        <w:tc>
          <w:tcPr>
            <w:tcW w:w="576" w:type="dxa"/>
            <w:noWrap/>
            <w:hideMark/>
          </w:tcPr>
          <w:p w14:paraId="0EA026B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0FAEEA9"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5A2A69B" w14:textId="6F502412" w:rsidR="00FE25B6" w:rsidRPr="00FE25B6" w:rsidRDefault="00FE25B6" w:rsidP="00FA6CDD">
            <w:pPr>
              <w:jc w:val="center"/>
              <w:rPr>
                <w:sz w:val="18"/>
                <w:szCs w:val="18"/>
              </w:rPr>
            </w:pPr>
          </w:p>
        </w:tc>
        <w:tc>
          <w:tcPr>
            <w:tcW w:w="576" w:type="dxa"/>
            <w:noWrap/>
            <w:hideMark/>
          </w:tcPr>
          <w:p w14:paraId="6BDE60A6" w14:textId="7084B5BB" w:rsidR="00FE25B6" w:rsidRPr="00FE25B6" w:rsidRDefault="00FE25B6" w:rsidP="00FA6CDD">
            <w:pPr>
              <w:jc w:val="center"/>
              <w:rPr>
                <w:sz w:val="18"/>
                <w:szCs w:val="18"/>
              </w:rPr>
            </w:pPr>
          </w:p>
        </w:tc>
        <w:tc>
          <w:tcPr>
            <w:tcW w:w="576" w:type="dxa"/>
            <w:noWrap/>
            <w:hideMark/>
          </w:tcPr>
          <w:p w14:paraId="4D2EA010" w14:textId="2E3CB60E" w:rsidR="00FE25B6" w:rsidRPr="00FE25B6" w:rsidRDefault="00FE25B6" w:rsidP="00FA6CDD">
            <w:pPr>
              <w:jc w:val="center"/>
              <w:rPr>
                <w:sz w:val="18"/>
                <w:szCs w:val="18"/>
              </w:rPr>
            </w:pPr>
          </w:p>
        </w:tc>
        <w:tc>
          <w:tcPr>
            <w:tcW w:w="576" w:type="dxa"/>
            <w:noWrap/>
            <w:hideMark/>
          </w:tcPr>
          <w:p w14:paraId="10BF650D" w14:textId="6A20F8F2" w:rsidR="00FE25B6" w:rsidRPr="00FE25B6" w:rsidRDefault="00FE25B6" w:rsidP="00FA6CDD">
            <w:pPr>
              <w:jc w:val="center"/>
              <w:rPr>
                <w:sz w:val="18"/>
                <w:szCs w:val="18"/>
              </w:rPr>
            </w:pPr>
          </w:p>
        </w:tc>
        <w:tc>
          <w:tcPr>
            <w:tcW w:w="576" w:type="dxa"/>
            <w:noWrap/>
            <w:hideMark/>
          </w:tcPr>
          <w:p w14:paraId="1994520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A1BBA1F"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4C02076" w14:textId="0DFB4F28" w:rsidR="00FE25B6" w:rsidRPr="00FE25B6" w:rsidRDefault="00FE25B6" w:rsidP="00FA6CDD">
            <w:pPr>
              <w:jc w:val="center"/>
              <w:rPr>
                <w:sz w:val="18"/>
                <w:szCs w:val="18"/>
              </w:rPr>
            </w:pPr>
          </w:p>
        </w:tc>
        <w:tc>
          <w:tcPr>
            <w:tcW w:w="576" w:type="dxa"/>
            <w:noWrap/>
            <w:hideMark/>
          </w:tcPr>
          <w:p w14:paraId="19AA299C" w14:textId="7D1872F1" w:rsidR="00FE25B6" w:rsidRPr="00FE25B6" w:rsidRDefault="00FE25B6" w:rsidP="00FA6CDD">
            <w:pPr>
              <w:jc w:val="center"/>
              <w:rPr>
                <w:sz w:val="18"/>
                <w:szCs w:val="18"/>
              </w:rPr>
            </w:pPr>
          </w:p>
        </w:tc>
        <w:tc>
          <w:tcPr>
            <w:tcW w:w="576" w:type="dxa"/>
            <w:noWrap/>
            <w:hideMark/>
          </w:tcPr>
          <w:p w14:paraId="300AF7E0" w14:textId="2DFE7758" w:rsidR="00FE25B6" w:rsidRPr="00FE25B6" w:rsidRDefault="00FE25B6" w:rsidP="00FA6CDD">
            <w:pPr>
              <w:jc w:val="center"/>
              <w:rPr>
                <w:sz w:val="18"/>
                <w:szCs w:val="18"/>
              </w:rPr>
            </w:pPr>
          </w:p>
        </w:tc>
        <w:tc>
          <w:tcPr>
            <w:tcW w:w="576" w:type="dxa"/>
            <w:noWrap/>
            <w:hideMark/>
          </w:tcPr>
          <w:p w14:paraId="2FD41AAD"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7103191" w14:textId="77777777" w:rsidR="00FE25B6" w:rsidRPr="00FE25B6" w:rsidRDefault="00FE25B6" w:rsidP="00FA6CDD">
            <w:pPr>
              <w:jc w:val="center"/>
              <w:rPr>
                <w:sz w:val="18"/>
                <w:szCs w:val="18"/>
              </w:rPr>
            </w:pPr>
            <w:r w:rsidRPr="00FE25B6">
              <w:rPr>
                <w:sz w:val="18"/>
                <w:szCs w:val="18"/>
              </w:rPr>
              <w:t>X</w:t>
            </w:r>
          </w:p>
        </w:tc>
        <w:tc>
          <w:tcPr>
            <w:tcW w:w="570" w:type="dxa"/>
            <w:noWrap/>
            <w:hideMark/>
          </w:tcPr>
          <w:p w14:paraId="434A75E5" w14:textId="1635451C" w:rsidR="00FE25B6" w:rsidRPr="00FE25B6" w:rsidRDefault="00FE25B6" w:rsidP="00FA6CDD">
            <w:pPr>
              <w:jc w:val="center"/>
              <w:rPr>
                <w:sz w:val="18"/>
                <w:szCs w:val="18"/>
              </w:rPr>
            </w:pPr>
          </w:p>
        </w:tc>
        <w:tc>
          <w:tcPr>
            <w:tcW w:w="576" w:type="dxa"/>
            <w:noWrap/>
            <w:hideMark/>
          </w:tcPr>
          <w:p w14:paraId="1A99B387" w14:textId="14A90A5B" w:rsidR="00FE25B6" w:rsidRPr="00FE25B6" w:rsidRDefault="00FE25B6" w:rsidP="00FA6CDD">
            <w:pPr>
              <w:jc w:val="center"/>
              <w:rPr>
                <w:sz w:val="18"/>
                <w:szCs w:val="18"/>
              </w:rPr>
            </w:pPr>
          </w:p>
        </w:tc>
        <w:tc>
          <w:tcPr>
            <w:tcW w:w="576" w:type="dxa"/>
            <w:noWrap/>
            <w:hideMark/>
          </w:tcPr>
          <w:p w14:paraId="1588F3A6" w14:textId="33FF0DF7" w:rsidR="00FE25B6" w:rsidRPr="00FE25B6" w:rsidRDefault="00FE25B6" w:rsidP="00FA6CDD">
            <w:pPr>
              <w:jc w:val="center"/>
              <w:rPr>
                <w:sz w:val="18"/>
                <w:szCs w:val="18"/>
              </w:rPr>
            </w:pPr>
          </w:p>
        </w:tc>
        <w:tc>
          <w:tcPr>
            <w:tcW w:w="576" w:type="dxa"/>
            <w:noWrap/>
            <w:hideMark/>
          </w:tcPr>
          <w:p w14:paraId="41F7E439" w14:textId="5AC78C74" w:rsidR="00FE25B6" w:rsidRPr="00FE25B6" w:rsidRDefault="00FE25B6" w:rsidP="00FA6CDD">
            <w:pPr>
              <w:jc w:val="center"/>
              <w:rPr>
                <w:sz w:val="18"/>
                <w:szCs w:val="18"/>
              </w:rPr>
            </w:pPr>
          </w:p>
        </w:tc>
        <w:tc>
          <w:tcPr>
            <w:tcW w:w="576" w:type="dxa"/>
            <w:noWrap/>
            <w:hideMark/>
          </w:tcPr>
          <w:p w14:paraId="5DFB2C08" w14:textId="3464222C" w:rsidR="00FE25B6" w:rsidRPr="00FE25B6" w:rsidRDefault="00FE25B6" w:rsidP="00FA6CDD">
            <w:pPr>
              <w:jc w:val="center"/>
              <w:rPr>
                <w:sz w:val="18"/>
                <w:szCs w:val="18"/>
              </w:rPr>
            </w:pPr>
          </w:p>
        </w:tc>
        <w:tc>
          <w:tcPr>
            <w:tcW w:w="576" w:type="dxa"/>
            <w:noWrap/>
            <w:hideMark/>
          </w:tcPr>
          <w:p w14:paraId="07D51A2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5583B0F" w14:textId="007FB845" w:rsidR="00FE25B6" w:rsidRPr="00FE25B6" w:rsidRDefault="00FE25B6" w:rsidP="00FA6CDD">
            <w:pPr>
              <w:jc w:val="center"/>
              <w:rPr>
                <w:sz w:val="18"/>
                <w:szCs w:val="18"/>
              </w:rPr>
            </w:pPr>
          </w:p>
        </w:tc>
        <w:tc>
          <w:tcPr>
            <w:tcW w:w="576" w:type="dxa"/>
            <w:noWrap/>
            <w:hideMark/>
          </w:tcPr>
          <w:p w14:paraId="74DE647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2C14E60"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CE8793E" w14:textId="3ECCF114" w:rsidR="00FE25B6" w:rsidRPr="00FE25B6" w:rsidRDefault="00FE25B6" w:rsidP="00FA6CDD">
            <w:pPr>
              <w:jc w:val="center"/>
              <w:rPr>
                <w:sz w:val="18"/>
                <w:szCs w:val="18"/>
              </w:rPr>
            </w:pPr>
          </w:p>
        </w:tc>
        <w:tc>
          <w:tcPr>
            <w:tcW w:w="576" w:type="dxa"/>
            <w:noWrap/>
            <w:hideMark/>
          </w:tcPr>
          <w:p w14:paraId="1D7FF420" w14:textId="77777777" w:rsidR="00FE25B6" w:rsidRPr="00FE25B6" w:rsidRDefault="00FE25B6" w:rsidP="00FA6CDD">
            <w:pPr>
              <w:jc w:val="center"/>
              <w:rPr>
                <w:sz w:val="18"/>
                <w:szCs w:val="18"/>
              </w:rPr>
            </w:pPr>
            <w:r w:rsidRPr="00FE25B6">
              <w:rPr>
                <w:sz w:val="18"/>
                <w:szCs w:val="18"/>
              </w:rPr>
              <w:t>X</w:t>
            </w:r>
          </w:p>
        </w:tc>
      </w:tr>
      <w:tr w:rsidR="00FE25B6" w:rsidRPr="00FE25B6" w14:paraId="1B9EED08" w14:textId="77777777" w:rsidTr="00FE25B6">
        <w:trPr>
          <w:trHeight w:val="285"/>
        </w:trPr>
        <w:tc>
          <w:tcPr>
            <w:tcW w:w="866" w:type="dxa"/>
            <w:noWrap/>
            <w:hideMark/>
          </w:tcPr>
          <w:p w14:paraId="38D18C3C" w14:textId="77777777" w:rsidR="00FE25B6" w:rsidRPr="00FE25B6" w:rsidRDefault="00FE25B6" w:rsidP="00FE25B6">
            <w:pPr>
              <w:rPr>
                <w:sz w:val="18"/>
                <w:szCs w:val="18"/>
              </w:rPr>
            </w:pPr>
            <w:r w:rsidRPr="00FE25B6">
              <w:rPr>
                <w:sz w:val="18"/>
                <w:szCs w:val="18"/>
              </w:rPr>
              <w:t>ROWB</w:t>
            </w:r>
          </w:p>
        </w:tc>
        <w:tc>
          <w:tcPr>
            <w:tcW w:w="576" w:type="dxa"/>
            <w:noWrap/>
            <w:hideMark/>
          </w:tcPr>
          <w:p w14:paraId="59FDADA4"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3FB503B" w14:textId="57496714" w:rsidR="00FE25B6" w:rsidRPr="00FE25B6" w:rsidRDefault="00FE25B6" w:rsidP="00FA6CDD">
            <w:pPr>
              <w:jc w:val="center"/>
              <w:rPr>
                <w:sz w:val="18"/>
                <w:szCs w:val="18"/>
              </w:rPr>
            </w:pPr>
          </w:p>
        </w:tc>
        <w:tc>
          <w:tcPr>
            <w:tcW w:w="576" w:type="dxa"/>
            <w:noWrap/>
            <w:hideMark/>
          </w:tcPr>
          <w:p w14:paraId="0B41D79B" w14:textId="36045544" w:rsidR="00FE25B6" w:rsidRPr="00FE25B6" w:rsidRDefault="00FE25B6" w:rsidP="00FA6CDD">
            <w:pPr>
              <w:jc w:val="center"/>
              <w:rPr>
                <w:sz w:val="18"/>
                <w:szCs w:val="18"/>
              </w:rPr>
            </w:pPr>
          </w:p>
        </w:tc>
        <w:tc>
          <w:tcPr>
            <w:tcW w:w="576" w:type="dxa"/>
            <w:noWrap/>
            <w:hideMark/>
          </w:tcPr>
          <w:p w14:paraId="77F905A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75A1E20" w14:textId="5F47D3DD" w:rsidR="00FE25B6" w:rsidRPr="00FE25B6" w:rsidRDefault="00FE25B6" w:rsidP="00FA6CDD">
            <w:pPr>
              <w:jc w:val="center"/>
              <w:rPr>
                <w:sz w:val="18"/>
                <w:szCs w:val="18"/>
              </w:rPr>
            </w:pPr>
          </w:p>
        </w:tc>
        <w:tc>
          <w:tcPr>
            <w:tcW w:w="576" w:type="dxa"/>
            <w:noWrap/>
            <w:hideMark/>
          </w:tcPr>
          <w:p w14:paraId="47427848" w14:textId="6197AE08" w:rsidR="00FE25B6" w:rsidRPr="00FE25B6" w:rsidRDefault="00FE25B6" w:rsidP="00FA6CDD">
            <w:pPr>
              <w:jc w:val="center"/>
              <w:rPr>
                <w:sz w:val="18"/>
                <w:szCs w:val="18"/>
              </w:rPr>
            </w:pPr>
          </w:p>
        </w:tc>
        <w:tc>
          <w:tcPr>
            <w:tcW w:w="576" w:type="dxa"/>
            <w:noWrap/>
            <w:hideMark/>
          </w:tcPr>
          <w:p w14:paraId="5C0D470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46A044D" w14:textId="12FC6690" w:rsidR="00FE25B6" w:rsidRPr="00FE25B6" w:rsidRDefault="00FE25B6" w:rsidP="00FA6CDD">
            <w:pPr>
              <w:jc w:val="center"/>
              <w:rPr>
                <w:sz w:val="18"/>
                <w:szCs w:val="18"/>
              </w:rPr>
            </w:pPr>
          </w:p>
        </w:tc>
        <w:tc>
          <w:tcPr>
            <w:tcW w:w="576" w:type="dxa"/>
            <w:noWrap/>
            <w:hideMark/>
          </w:tcPr>
          <w:p w14:paraId="7233B903" w14:textId="77F76D3D" w:rsidR="00FE25B6" w:rsidRPr="00FE25B6" w:rsidRDefault="00FE25B6" w:rsidP="00FA6CDD">
            <w:pPr>
              <w:jc w:val="center"/>
              <w:rPr>
                <w:sz w:val="18"/>
                <w:szCs w:val="18"/>
              </w:rPr>
            </w:pPr>
          </w:p>
        </w:tc>
        <w:tc>
          <w:tcPr>
            <w:tcW w:w="576" w:type="dxa"/>
            <w:noWrap/>
            <w:hideMark/>
          </w:tcPr>
          <w:p w14:paraId="454DAD63" w14:textId="6A26AF93" w:rsidR="00FE25B6" w:rsidRPr="00FE25B6" w:rsidRDefault="00FE25B6" w:rsidP="00FA6CDD">
            <w:pPr>
              <w:jc w:val="center"/>
              <w:rPr>
                <w:sz w:val="18"/>
                <w:szCs w:val="18"/>
              </w:rPr>
            </w:pPr>
          </w:p>
        </w:tc>
        <w:tc>
          <w:tcPr>
            <w:tcW w:w="576" w:type="dxa"/>
            <w:noWrap/>
            <w:hideMark/>
          </w:tcPr>
          <w:p w14:paraId="50018E33" w14:textId="692A8253" w:rsidR="00FE25B6" w:rsidRPr="00FE25B6" w:rsidRDefault="00FE25B6" w:rsidP="00FA6CDD">
            <w:pPr>
              <w:jc w:val="center"/>
              <w:rPr>
                <w:sz w:val="18"/>
                <w:szCs w:val="18"/>
              </w:rPr>
            </w:pPr>
          </w:p>
        </w:tc>
        <w:tc>
          <w:tcPr>
            <w:tcW w:w="576" w:type="dxa"/>
            <w:noWrap/>
            <w:hideMark/>
          </w:tcPr>
          <w:p w14:paraId="66B90F3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488D4BE" w14:textId="1ED6A7E2" w:rsidR="00FE25B6" w:rsidRPr="00FE25B6" w:rsidRDefault="00FE25B6" w:rsidP="00FA6CDD">
            <w:pPr>
              <w:jc w:val="center"/>
              <w:rPr>
                <w:sz w:val="18"/>
                <w:szCs w:val="18"/>
              </w:rPr>
            </w:pPr>
          </w:p>
        </w:tc>
        <w:tc>
          <w:tcPr>
            <w:tcW w:w="576" w:type="dxa"/>
            <w:noWrap/>
            <w:hideMark/>
          </w:tcPr>
          <w:p w14:paraId="70566638" w14:textId="2BF35B00" w:rsidR="00FE25B6" w:rsidRPr="00FE25B6" w:rsidRDefault="00FE25B6" w:rsidP="00FA6CDD">
            <w:pPr>
              <w:jc w:val="center"/>
              <w:rPr>
                <w:sz w:val="18"/>
                <w:szCs w:val="18"/>
              </w:rPr>
            </w:pPr>
          </w:p>
        </w:tc>
        <w:tc>
          <w:tcPr>
            <w:tcW w:w="576" w:type="dxa"/>
            <w:noWrap/>
            <w:hideMark/>
          </w:tcPr>
          <w:p w14:paraId="3D9C7372" w14:textId="31F6D6EF" w:rsidR="00FE25B6" w:rsidRPr="00FE25B6" w:rsidRDefault="00FE25B6" w:rsidP="00FA6CDD">
            <w:pPr>
              <w:jc w:val="center"/>
              <w:rPr>
                <w:sz w:val="18"/>
                <w:szCs w:val="18"/>
              </w:rPr>
            </w:pPr>
          </w:p>
        </w:tc>
        <w:tc>
          <w:tcPr>
            <w:tcW w:w="576" w:type="dxa"/>
            <w:noWrap/>
            <w:hideMark/>
          </w:tcPr>
          <w:p w14:paraId="3605B50E" w14:textId="65A050AF" w:rsidR="00FE25B6" w:rsidRPr="00FE25B6" w:rsidRDefault="00FE25B6" w:rsidP="00FA6CDD">
            <w:pPr>
              <w:jc w:val="center"/>
              <w:rPr>
                <w:sz w:val="18"/>
                <w:szCs w:val="18"/>
              </w:rPr>
            </w:pPr>
          </w:p>
        </w:tc>
        <w:tc>
          <w:tcPr>
            <w:tcW w:w="576" w:type="dxa"/>
            <w:noWrap/>
            <w:hideMark/>
          </w:tcPr>
          <w:p w14:paraId="13FFAF5B" w14:textId="52443CD0" w:rsidR="00FE25B6" w:rsidRPr="00FE25B6" w:rsidRDefault="00FE25B6" w:rsidP="00FA6CDD">
            <w:pPr>
              <w:jc w:val="center"/>
              <w:rPr>
                <w:sz w:val="18"/>
                <w:szCs w:val="18"/>
              </w:rPr>
            </w:pPr>
          </w:p>
        </w:tc>
        <w:tc>
          <w:tcPr>
            <w:tcW w:w="576" w:type="dxa"/>
            <w:noWrap/>
            <w:hideMark/>
          </w:tcPr>
          <w:p w14:paraId="52F704A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97A8FA0" w14:textId="1EDDDF57" w:rsidR="00FE25B6" w:rsidRPr="00FE25B6" w:rsidRDefault="00FE25B6" w:rsidP="00FA6CDD">
            <w:pPr>
              <w:jc w:val="center"/>
              <w:rPr>
                <w:sz w:val="18"/>
                <w:szCs w:val="18"/>
              </w:rPr>
            </w:pPr>
          </w:p>
        </w:tc>
        <w:tc>
          <w:tcPr>
            <w:tcW w:w="576" w:type="dxa"/>
            <w:noWrap/>
            <w:hideMark/>
          </w:tcPr>
          <w:p w14:paraId="1DE4CADD" w14:textId="40CDD609" w:rsidR="00FE25B6" w:rsidRPr="00FE25B6" w:rsidRDefault="00FE25B6" w:rsidP="00FA6CDD">
            <w:pPr>
              <w:jc w:val="center"/>
              <w:rPr>
                <w:sz w:val="18"/>
                <w:szCs w:val="18"/>
              </w:rPr>
            </w:pPr>
          </w:p>
        </w:tc>
        <w:tc>
          <w:tcPr>
            <w:tcW w:w="570" w:type="dxa"/>
            <w:noWrap/>
            <w:hideMark/>
          </w:tcPr>
          <w:p w14:paraId="6D473CAD" w14:textId="3398F169" w:rsidR="00FE25B6" w:rsidRPr="00FE25B6" w:rsidRDefault="00FE25B6" w:rsidP="00FA6CDD">
            <w:pPr>
              <w:jc w:val="center"/>
              <w:rPr>
                <w:sz w:val="18"/>
                <w:szCs w:val="18"/>
              </w:rPr>
            </w:pPr>
          </w:p>
        </w:tc>
        <w:tc>
          <w:tcPr>
            <w:tcW w:w="576" w:type="dxa"/>
            <w:noWrap/>
            <w:hideMark/>
          </w:tcPr>
          <w:p w14:paraId="60EFA21F" w14:textId="0D721054" w:rsidR="00FE25B6" w:rsidRPr="00FE25B6" w:rsidRDefault="00FE25B6" w:rsidP="00FA6CDD">
            <w:pPr>
              <w:jc w:val="center"/>
              <w:rPr>
                <w:sz w:val="18"/>
                <w:szCs w:val="18"/>
              </w:rPr>
            </w:pPr>
          </w:p>
        </w:tc>
        <w:tc>
          <w:tcPr>
            <w:tcW w:w="576" w:type="dxa"/>
            <w:noWrap/>
            <w:hideMark/>
          </w:tcPr>
          <w:p w14:paraId="642B610B"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F36BE68" w14:textId="6BE92F6B" w:rsidR="00FE25B6" w:rsidRPr="00FE25B6" w:rsidRDefault="00FE25B6" w:rsidP="00FA6CDD">
            <w:pPr>
              <w:jc w:val="center"/>
              <w:rPr>
                <w:sz w:val="18"/>
                <w:szCs w:val="18"/>
              </w:rPr>
            </w:pPr>
          </w:p>
        </w:tc>
        <w:tc>
          <w:tcPr>
            <w:tcW w:w="576" w:type="dxa"/>
            <w:noWrap/>
            <w:hideMark/>
          </w:tcPr>
          <w:p w14:paraId="22338CB3" w14:textId="6BCD11F5" w:rsidR="00FE25B6" w:rsidRPr="00FE25B6" w:rsidRDefault="00FE25B6" w:rsidP="00FA6CDD">
            <w:pPr>
              <w:jc w:val="center"/>
              <w:rPr>
                <w:sz w:val="18"/>
                <w:szCs w:val="18"/>
              </w:rPr>
            </w:pPr>
          </w:p>
        </w:tc>
        <w:tc>
          <w:tcPr>
            <w:tcW w:w="576" w:type="dxa"/>
            <w:noWrap/>
            <w:hideMark/>
          </w:tcPr>
          <w:p w14:paraId="2EA97EAD"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76D8FE9"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136A80D" w14:textId="3536C809" w:rsidR="00FE25B6" w:rsidRPr="00FE25B6" w:rsidRDefault="00FE25B6" w:rsidP="00FA6CDD">
            <w:pPr>
              <w:jc w:val="center"/>
              <w:rPr>
                <w:sz w:val="18"/>
                <w:szCs w:val="18"/>
              </w:rPr>
            </w:pPr>
          </w:p>
        </w:tc>
        <w:tc>
          <w:tcPr>
            <w:tcW w:w="576" w:type="dxa"/>
            <w:noWrap/>
            <w:hideMark/>
          </w:tcPr>
          <w:p w14:paraId="28D9BC5D"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41BF3C2" w14:textId="11A4C7A1" w:rsidR="00FE25B6" w:rsidRPr="00FE25B6" w:rsidRDefault="00FE25B6" w:rsidP="00FA6CDD">
            <w:pPr>
              <w:jc w:val="center"/>
              <w:rPr>
                <w:sz w:val="18"/>
                <w:szCs w:val="18"/>
              </w:rPr>
            </w:pPr>
          </w:p>
        </w:tc>
        <w:tc>
          <w:tcPr>
            <w:tcW w:w="576" w:type="dxa"/>
            <w:noWrap/>
            <w:hideMark/>
          </w:tcPr>
          <w:p w14:paraId="7F6332C0" w14:textId="77777777" w:rsidR="00FE25B6" w:rsidRPr="00FE25B6" w:rsidRDefault="00FE25B6" w:rsidP="00FA6CDD">
            <w:pPr>
              <w:jc w:val="center"/>
              <w:rPr>
                <w:sz w:val="18"/>
                <w:szCs w:val="18"/>
              </w:rPr>
            </w:pPr>
            <w:r w:rsidRPr="00FE25B6">
              <w:rPr>
                <w:sz w:val="18"/>
                <w:szCs w:val="18"/>
              </w:rPr>
              <w:t>X</w:t>
            </w:r>
          </w:p>
        </w:tc>
      </w:tr>
      <w:tr w:rsidR="00FE25B6" w:rsidRPr="00FE25B6" w14:paraId="0DD025FC" w14:textId="77777777" w:rsidTr="00FE25B6">
        <w:trPr>
          <w:trHeight w:val="285"/>
        </w:trPr>
        <w:tc>
          <w:tcPr>
            <w:tcW w:w="866" w:type="dxa"/>
            <w:noWrap/>
            <w:hideMark/>
          </w:tcPr>
          <w:p w14:paraId="3AF81A5B" w14:textId="77777777" w:rsidR="00FE25B6" w:rsidRPr="00FE25B6" w:rsidRDefault="00FE25B6" w:rsidP="00FE25B6">
            <w:pPr>
              <w:rPr>
                <w:sz w:val="18"/>
                <w:szCs w:val="18"/>
              </w:rPr>
            </w:pPr>
            <w:r w:rsidRPr="00FE25B6">
              <w:rPr>
                <w:sz w:val="18"/>
                <w:szCs w:val="18"/>
              </w:rPr>
              <w:t>ROWP</w:t>
            </w:r>
          </w:p>
        </w:tc>
        <w:tc>
          <w:tcPr>
            <w:tcW w:w="576" w:type="dxa"/>
            <w:noWrap/>
            <w:hideMark/>
          </w:tcPr>
          <w:p w14:paraId="5B17F5B7"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13A5375" w14:textId="798B3477" w:rsidR="00FE25B6" w:rsidRPr="00FE25B6" w:rsidRDefault="00FE25B6" w:rsidP="00FA6CDD">
            <w:pPr>
              <w:jc w:val="center"/>
              <w:rPr>
                <w:sz w:val="18"/>
                <w:szCs w:val="18"/>
              </w:rPr>
            </w:pPr>
          </w:p>
        </w:tc>
        <w:tc>
          <w:tcPr>
            <w:tcW w:w="576" w:type="dxa"/>
            <w:noWrap/>
            <w:hideMark/>
          </w:tcPr>
          <w:p w14:paraId="75A09182" w14:textId="6C68B649" w:rsidR="00FE25B6" w:rsidRPr="00FE25B6" w:rsidRDefault="00FE25B6" w:rsidP="00FA6CDD">
            <w:pPr>
              <w:jc w:val="center"/>
              <w:rPr>
                <w:sz w:val="18"/>
                <w:szCs w:val="18"/>
              </w:rPr>
            </w:pPr>
          </w:p>
        </w:tc>
        <w:tc>
          <w:tcPr>
            <w:tcW w:w="576" w:type="dxa"/>
            <w:noWrap/>
            <w:hideMark/>
          </w:tcPr>
          <w:p w14:paraId="2BFB188C"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AE97120" w14:textId="0825EE82" w:rsidR="00FE25B6" w:rsidRPr="00FE25B6" w:rsidRDefault="00FE25B6" w:rsidP="00FA6CDD">
            <w:pPr>
              <w:jc w:val="center"/>
              <w:rPr>
                <w:sz w:val="18"/>
                <w:szCs w:val="18"/>
              </w:rPr>
            </w:pPr>
          </w:p>
        </w:tc>
        <w:tc>
          <w:tcPr>
            <w:tcW w:w="576" w:type="dxa"/>
            <w:noWrap/>
            <w:hideMark/>
          </w:tcPr>
          <w:p w14:paraId="48A5B04A" w14:textId="323B9891" w:rsidR="00FE25B6" w:rsidRPr="00FE25B6" w:rsidRDefault="00FE25B6" w:rsidP="00FA6CDD">
            <w:pPr>
              <w:jc w:val="center"/>
              <w:rPr>
                <w:sz w:val="18"/>
                <w:szCs w:val="18"/>
              </w:rPr>
            </w:pPr>
          </w:p>
        </w:tc>
        <w:tc>
          <w:tcPr>
            <w:tcW w:w="576" w:type="dxa"/>
            <w:noWrap/>
            <w:hideMark/>
          </w:tcPr>
          <w:p w14:paraId="1768F4A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07E887B" w14:textId="3358B404" w:rsidR="00FE25B6" w:rsidRPr="00FE25B6" w:rsidRDefault="00FE25B6" w:rsidP="00FA6CDD">
            <w:pPr>
              <w:jc w:val="center"/>
              <w:rPr>
                <w:sz w:val="18"/>
                <w:szCs w:val="18"/>
              </w:rPr>
            </w:pPr>
          </w:p>
        </w:tc>
        <w:tc>
          <w:tcPr>
            <w:tcW w:w="576" w:type="dxa"/>
            <w:noWrap/>
            <w:hideMark/>
          </w:tcPr>
          <w:p w14:paraId="01469A0C" w14:textId="6CFEBFE9" w:rsidR="00FE25B6" w:rsidRPr="00FE25B6" w:rsidRDefault="00FE25B6" w:rsidP="00FA6CDD">
            <w:pPr>
              <w:jc w:val="center"/>
              <w:rPr>
                <w:sz w:val="18"/>
                <w:szCs w:val="18"/>
              </w:rPr>
            </w:pPr>
          </w:p>
        </w:tc>
        <w:tc>
          <w:tcPr>
            <w:tcW w:w="576" w:type="dxa"/>
            <w:noWrap/>
            <w:hideMark/>
          </w:tcPr>
          <w:p w14:paraId="0C907D27" w14:textId="04155246" w:rsidR="00FE25B6" w:rsidRPr="00FE25B6" w:rsidRDefault="00FE25B6" w:rsidP="00FA6CDD">
            <w:pPr>
              <w:jc w:val="center"/>
              <w:rPr>
                <w:sz w:val="18"/>
                <w:szCs w:val="18"/>
              </w:rPr>
            </w:pPr>
          </w:p>
        </w:tc>
        <w:tc>
          <w:tcPr>
            <w:tcW w:w="576" w:type="dxa"/>
            <w:noWrap/>
            <w:hideMark/>
          </w:tcPr>
          <w:p w14:paraId="1E1DFCE4" w14:textId="4101E806" w:rsidR="00FE25B6" w:rsidRPr="00FE25B6" w:rsidRDefault="00FE25B6" w:rsidP="00FA6CDD">
            <w:pPr>
              <w:jc w:val="center"/>
              <w:rPr>
                <w:sz w:val="18"/>
                <w:szCs w:val="18"/>
              </w:rPr>
            </w:pPr>
          </w:p>
        </w:tc>
        <w:tc>
          <w:tcPr>
            <w:tcW w:w="576" w:type="dxa"/>
            <w:noWrap/>
            <w:hideMark/>
          </w:tcPr>
          <w:p w14:paraId="7F7B6CE3"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D0D2F8C" w14:textId="012F088C" w:rsidR="00FE25B6" w:rsidRPr="00FE25B6" w:rsidRDefault="00FE25B6" w:rsidP="00FA6CDD">
            <w:pPr>
              <w:jc w:val="center"/>
              <w:rPr>
                <w:sz w:val="18"/>
                <w:szCs w:val="18"/>
              </w:rPr>
            </w:pPr>
          </w:p>
        </w:tc>
        <w:tc>
          <w:tcPr>
            <w:tcW w:w="576" w:type="dxa"/>
            <w:noWrap/>
            <w:hideMark/>
          </w:tcPr>
          <w:p w14:paraId="3DE5DF75" w14:textId="04679896" w:rsidR="00FE25B6" w:rsidRPr="00FE25B6" w:rsidRDefault="00FE25B6" w:rsidP="00FA6CDD">
            <w:pPr>
              <w:jc w:val="center"/>
              <w:rPr>
                <w:sz w:val="18"/>
                <w:szCs w:val="18"/>
              </w:rPr>
            </w:pPr>
          </w:p>
        </w:tc>
        <w:tc>
          <w:tcPr>
            <w:tcW w:w="576" w:type="dxa"/>
            <w:noWrap/>
            <w:hideMark/>
          </w:tcPr>
          <w:p w14:paraId="36BA5DED" w14:textId="15556F0A" w:rsidR="00FE25B6" w:rsidRPr="00FE25B6" w:rsidRDefault="00FE25B6" w:rsidP="00FA6CDD">
            <w:pPr>
              <w:jc w:val="center"/>
              <w:rPr>
                <w:sz w:val="18"/>
                <w:szCs w:val="18"/>
              </w:rPr>
            </w:pPr>
          </w:p>
        </w:tc>
        <w:tc>
          <w:tcPr>
            <w:tcW w:w="576" w:type="dxa"/>
            <w:noWrap/>
            <w:hideMark/>
          </w:tcPr>
          <w:p w14:paraId="26B21F72" w14:textId="0991889E" w:rsidR="00FE25B6" w:rsidRPr="00FE25B6" w:rsidRDefault="00FE25B6" w:rsidP="00FA6CDD">
            <w:pPr>
              <w:jc w:val="center"/>
              <w:rPr>
                <w:sz w:val="18"/>
                <w:szCs w:val="18"/>
              </w:rPr>
            </w:pPr>
          </w:p>
        </w:tc>
        <w:tc>
          <w:tcPr>
            <w:tcW w:w="576" w:type="dxa"/>
            <w:noWrap/>
            <w:hideMark/>
          </w:tcPr>
          <w:p w14:paraId="1A6D23CB" w14:textId="2F32CF87" w:rsidR="00FE25B6" w:rsidRPr="00FE25B6" w:rsidRDefault="00FE25B6" w:rsidP="00FA6CDD">
            <w:pPr>
              <w:jc w:val="center"/>
              <w:rPr>
                <w:sz w:val="18"/>
                <w:szCs w:val="18"/>
              </w:rPr>
            </w:pPr>
          </w:p>
        </w:tc>
        <w:tc>
          <w:tcPr>
            <w:tcW w:w="576" w:type="dxa"/>
            <w:noWrap/>
            <w:hideMark/>
          </w:tcPr>
          <w:p w14:paraId="6802F23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4142A03" w14:textId="4B502792" w:rsidR="00FE25B6" w:rsidRPr="00FE25B6" w:rsidRDefault="00FE25B6" w:rsidP="00FA6CDD">
            <w:pPr>
              <w:jc w:val="center"/>
              <w:rPr>
                <w:sz w:val="18"/>
                <w:szCs w:val="18"/>
              </w:rPr>
            </w:pPr>
          </w:p>
        </w:tc>
        <w:tc>
          <w:tcPr>
            <w:tcW w:w="576" w:type="dxa"/>
            <w:noWrap/>
            <w:hideMark/>
          </w:tcPr>
          <w:p w14:paraId="249C87BD" w14:textId="5D0ADA90" w:rsidR="00FE25B6" w:rsidRPr="00FE25B6" w:rsidRDefault="00FE25B6" w:rsidP="00FA6CDD">
            <w:pPr>
              <w:jc w:val="center"/>
              <w:rPr>
                <w:sz w:val="18"/>
                <w:szCs w:val="18"/>
              </w:rPr>
            </w:pPr>
          </w:p>
        </w:tc>
        <w:tc>
          <w:tcPr>
            <w:tcW w:w="570" w:type="dxa"/>
            <w:noWrap/>
            <w:hideMark/>
          </w:tcPr>
          <w:p w14:paraId="24101E8D" w14:textId="046FADF1" w:rsidR="00FE25B6" w:rsidRPr="00FE25B6" w:rsidRDefault="00FE25B6" w:rsidP="00FA6CDD">
            <w:pPr>
              <w:jc w:val="center"/>
              <w:rPr>
                <w:sz w:val="18"/>
                <w:szCs w:val="18"/>
              </w:rPr>
            </w:pPr>
          </w:p>
        </w:tc>
        <w:tc>
          <w:tcPr>
            <w:tcW w:w="576" w:type="dxa"/>
            <w:noWrap/>
            <w:hideMark/>
          </w:tcPr>
          <w:p w14:paraId="1970C63D" w14:textId="4B70B20B" w:rsidR="00FE25B6" w:rsidRPr="00FE25B6" w:rsidRDefault="00FE25B6" w:rsidP="00FA6CDD">
            <w:pPr>
              <w:jc w:val="center"/>
              <w:rPr>
                <w:sz w:val="18"/>
                <w:szCs w:val="18"/>
              </w:rPr>
            </w:pPr>
          </w:p>
        </w:tc>
        <w:tc>
          <w:tcPr>
            <w:tcW w:w="576" w:type="dxa"/>
            <w:noWrap/>
            <w:hideMark/>
          </w:tcPr>
          <w:p w14:paraId="1671E2C9" w14:textId="3D6B3261" w:rsidR="00FE25B6" w:rsidRPr="00FE25B6" w:rsidRDefault="00FE25B6" w:rsidP="00FA6CDD">
            <w:pPr>
              <w:jc w:val="center"/>
              <w:rPr>
                <w:sz w:val="18"/>
                <w:szCs w:val="18"/>
              </w:rPr>
            </w:pPr>
          </w:p>
        </w:tc>
        <w:tc>
          <w:tcPr>
            <w:tcW w:w="576" w:type="dxa"/>
            <w:noWrap/>
            <w:hideMark/>
          </w:tcPr>
          <w:p w14:paraId="2A15FD95" w14:textId="547879AC" w:rsidR="00FE25B6" w:rsidRPr="00FE25B6" w:rsidRDefault="00FE25B6" w:rsidP="00FA6CDD">
            <w:pPr>
              <w:jc w:val="center"/>
              <w:rPr>
                <w:sz w:val="18"/>
                <w:szCs w:val="18"/>
              </w:rPr>
            </w:pPr>
          </w:p>
        </w:tc>
        <w:tc>
          <w:tcPr>
            <w:tcW w:w="576" w:type="dxa"/>
            <w:noWrap/>
            <w:hideMark/>
          </w:tcPr>
          <w:p w14:paraId="28ADF853" w14:textId="2CE08B6F" w:rsidR="00FE25B6" w:rsidRPr="00FE25B6" w:rsidRDefault="00FE25B6" w:rsidP="00FA6CDD">
            <w:pPr>
              <w:jc w:val="center"/>
              <w:rPr>
                <w:sz w:val="18"/>
                <w:szCs w:val="18"/>
              </w:rPr>
            </w:pPr>
          </w:p>
        </w:tc>
        <w:tc>
          <w:tcPr>
            <w:tcW w:w="576" w:type="dxa"/>
            <w:noWrap/>
            <w:hideMark/>
          </w:tcPr>
          <w:p w14:paraId="351C4EA9"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A028050"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D014B83" w14:textId="3D51F3E5" w:rsidR="00FE25B6" w:rsidRPr="00FE25B6" w:rsidRDefault="00FE25B6" w:rsidP="00FA6CDD">
            <w:pPr>
              <w:jc w:val="center"/>
              <w:rPr>
                <w:sz w:val="18"/>
                <w:szCs w:val="18"/>
              </w:rPr>
            </w:pPr>
          </w:p>
        </w:tc>
        <w:tc>
          <w:tcPr>
            <w:tcW w:w="576" w:type="dxa"/>
            <w:noWrap/>
            <w:hideMark/>
          </w:tcPr>
          <w:p w14:paraId="65BAC13F"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8947404" w14:textId="0C06787A" w:rsidR="00FE25B6" w:rsidRPr="00FE25B6" w:rsidRDefault="00FE25B6" w:rsidP="00FA6CDD">
            <w:pPr>
              <w:jc w:val="center"/>
              <w:rPr>
                <w:sz w:val="18"/>
                <w:szCs w:val="18"/>
              </w:rPr>
            </w:pPr>
          </w:p>
        </w:tc>
        <w:tc>
          <w:tcPr>
            <w:tcW w:w="576" w:type="dxa"/>
            <w:noWrap/>
            <w:hideMark/>
          </w:tcPr>
          <w:p w14:paraId="02338709" w14:textId="77777777" w:rsidR="00FE25B6" w:rsidRPr="00FE25B6" w:rsidRDefault="00FE25B6" w:rsidP="00FA6CDD">
            <w:pPr>
              <w:jc w:val="center"/>
              <w:rPr>
                <w:sz w:val="18"/>
                <w:szCs w:val="18"/>
              </w:rPr>
            </w:pPr>
            <w:r w:rsidRPr="00FE25B6">
              <w:rPr>
                <w:sz w:val="18"/>
                <w:szCs w:val="18"/>
              </w:rPr>
              <w:t>X</w:t>
            </w:r>
          </w:p>
        </w:tc>
      </w:tr>
      <w:tr w:rsidR="00FE25B6" w:rsidRPr="00FE25B6" w14:paraId="31551620" w14:textId="77777777" w:rsidTr="00FE25B6">
        <w:trPr>
          <w:trHeight w:val="285"/>
        </w:trPr>
        <w:tc>
          <w:tcPr>
            <w:tcW w:w="866" w:type="dxa"/>
            <w:noWrap/>
            <w:hideMark/>
          </w:tcPr>
          <w:p w14:paraId="054DF37E" w14:textId="77777777" w:rsidR="00FE25B6" w:rsidRPr="00FE25B6" w:rsidRDefault="00FE25B6" w:rsidP="00FE25B6">
            <w:pPr>
              <w:rPr>
                <w:sz w:val="18"/>
                <w:szCs w:val="18"/>
              </w:rPr>
            </w:pPr>
            <w:r w:rsidRPr="00FE25B6">
              <w:rPr>
                <w:sz w:val="18"/>
                <w:szCs w:val="18"/>
              </w:rPr>
              <w:t>SRS1</w:t>
            </w:r>
          </w:p>
        </w:tc>
        <w:tc>
          <w:tcPr>
            <w:tcW w:w="576" w:type="dxa"/>
            <w:noWrap/>
            <w:hideMark/>
          </w:tcPr>
          <w:p w14:paraId="1A82E31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A4DE928" w14:textId="6F48A374" w:rsidR="00FE25B6" w:rsidRPr="00FE25B6" w:rsidRDefault="00FE25B6" w:rsidP="00FA6CDD">
            <w:pPr>
              <w:jc w:val="center"/>
              <w:rPr>
                <w:sz w:val="18"/>
                <w:szCs w:val="18"/>
              </w:rPr>
            </w:pPr>
          </w:p>
        </w:tc>
        <w:tc>
          <w:tcPr>
            <w:tcW w:w="576" w:type="dxa"/>
            <w:noWrap/>
            <w:hideMark/>
          </w:tcPr>
          <w:p w14:paraId="09F65F2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BAE0B4D" w14:textId="50B38FC0" w:rsidR="00FE25B6" w:rsidRPr="00FE25B6" w:rsidRDefault="00FE25B6" w:rsidP="00FA6CDD">
            <w:pPr>
              <w:jc w:val="center"/>
              <w:rPr>
                <w:sz w:val="18"/>
                <w:szCs w:val="18"/>
              </w:rPr>
            </w:pPr>
          </w:p>
        </w:tc>
        <w:tc>
          <w:tcPr>
            <w:tcW w:w="576" w:type="dxa"/>
            <w:noWrap/>
            <w:hideMark/>
          </w:tcPr>
          <w:p w14:paraId="6EF46D86" w14:textId="139EA746" w:rsidR="00FE25B6" w:rsidRPr="00FE25B6" w:rsidRDefault="00FE25B6" w:rsidP="00FA6CDD">
            <w:pPr>
              <w:jc w:val="center"/>
              <w:rPr>
                <w:sz w:val="18"/>
                <w:szCs w:val="18"/>
              </w:rPr>
            </w:pPr>
          </w:p>
        </w:tc>
        <w:tc>
          <w:tcPr>
            <w:tcW w:w="576" w:type="dxa"/>
            <w:noWrap/>
            <w:hideMark/>
          </w:tcPr>
          <w:p w14:paraId="321AA4BE" w14:textId="4883D8D5" w:rsidR="00FE25B6" w:rsidRPr="00FE25B6" w:rsidRDefault="00FE25B6" w:rsidP="00FA6CDD">
            <w:pPr>
              <w:jc w:val="center"/>
              <w:rPr>
                <w:sz w:val="18"/>
                <w:szCs w:val="18"/>
              </w:rPr>
            </w:pPr>
          </w:p>
        </w:tc>
        <w:tc>
          <w:tcPr>
            <w:tcW w:w="576" w:type="dxa"/>
            <w:noWrap/>
            <w:hideMark/>
          </w:tcPr>
          <w:p w14:paraId="432ED8A0"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7395687" w14:textId="05224A42" w:rsidR="00FE25B6" w:rsidRPr="00FE25B6" w:rsidRDefault="00FE25B6" w:rsidP="00FA6CDD">
            <w:pPr>
              <w:jc w:val="center"/>
              <w:rPr>
                <w:sz w:val="18"/>
                <w:szCs w:val="18"/>
              </w:rPr>
            </w:pPr>
          </w:p>
        </w:tc>
        <w:tc>
          <w:tcPr>
            <w:tcW w:w="576" w:type="dxa"/>
            <w:noWrap/>
            <w:hideMark/>
          </w:tcPr>
          <w:p w14:paraId="6DB9622A" w14:textId="0F878884" w:rsidR="00FE25B6" w:rsidRPr="00FE25B6" w:rsidRDefault="00FE25B6" w:rsidP="00FA6CDD">
            <w:pPr>
              <w:jc w:val="center"/>
              <w:rPr>
                <w:sz w:val="18"/>
                <w:szCs w:val="18"/>
              </w:rPr>
            </w:pPr>
          </w:p>
        </w:tc>
        <w:tc>
          <w:tcPr>
            <w:tcW w:w="576" w:type="dxa"/>
            <w:noWrap/>
            <w:hideMark/>
          </w:tcPr>
          <w:p w14:paraId="7BF7DF76" w14:textId="5D8CEED1" w:rsidR="00FE25B6" w:rsidRPr="00FE25B6" w:rsidRDefault="00FE25B6" w:rsidP="00FA6CDD">
            <w:pPr>
              <w:jc w:val="center"/>
              <w:rPr>
                <w:sz w:val="18"/>
                <w:szCs w:val="18"/>
              </w:rPr>
            </w:pPr>
          </w:p>
        </w:tc>
        <w:tc>
          <w:tcPr>
            <w:tcW w:w="576" w:type="dxa"/>
            <w:noWrap/>
            <w:hideMark/>
          </w:tcPr>
          <w:p w14:paraId="6F44BBF5" w14:textId="02B2B0FB" w:rsidR="00FE25B6" w:rsidRPr="00FE25B6" w:rsidRDefault="00FE25B6" w:rsidP="00FA6CDD">
            <w:pPr>
              <w:jc w:val="center"/>
              <w:rPr>
                <w:sz w:val="18"/>
                <w:szCs w:val="18"/>
              </w:rPr>
            </w:pPr>
          </w:p>
        </w:tc>
        <w:tc>
          <w:tcPr>
            <w:tcW w:w="576" w:type="dxa"/>
            <w:noWrap/>
            <w:hideMark/>
          </w:tcPr>
          <w:p w14:paraId="3AEB9D37"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BFB2084" w14:textId="1C3C33A0" w:rsidR="00FE25B6" w:rsidRPr="00FE25B6" w:rsidRDefault="00FE25B6" w:rsidP="00FA6CDD">
            <w:pPr>
              <w:jc w:val="center"/>
              <w:rPr>
                <w:sz w:val="18"/>
                <w:szCs w:val="18"/>
              </w:rPr>
            </w:pPr>
          </w:p>
        </w:tc>
        <w:tc>
          <w:tcPr>
            <w:tcW w:w="576" w:type="dxa"/>
            <w:noWrap/>
            <w:hideMark/>
          </w:tcPr>
          <w:p w14:paraId="6C1B6A7A" w14:textId="4C953B92" w:rsidR="00FE25B6" w:rsidRPr="00FE25B6" w:rsidRDefault="00FE25B6" w:rsidP="00FA6CDD">
            <w:pPr>
              <w:jc w:val="center"/>
              <w:rPr>
                <w:sz w:val="18"/>
                <w:szCs w:val="18"/>
              </w:rPr>
            </w:pPr>
          </w:p>
        </w:tc>
        <w:tc>
          <w:tcPr>
            <w:tcW w:w="576" w:type="dxa"/>
            <w:noWrap/>
            <w:hideMark/>
          </w:tcPr>
          <w:p w14:paraId="72D0B457" w14:textId="141B3499" w:rsidR="00FE25B6" w:rsidRPr="00FE25B6" w:rsidRDefault="00FE25B6" w:rsidP="00FA6CDD">
            <w:pPr>
              <w:jc w:val="center"/>
              <w:rPr>
                <w:sz w:val="18"/>
                <w:szCs w:val="18"/>
              </w:rPr>
            </w:pPr>
          </w:p>
        </w:tc>
        <w:tc>
          <w:tcPr>
            <w:tcW w:w="576" w:type="dxa"/>
            <w:noWrap/>
            <w:hideMark/>
          </w:tcPr>
          <w:p w14:paraId="4BA36EB5" w14:textId="72BD7BEA" w:rsidR="00FE25B6" w:rsidRPr="00FE25B6" w:rsidRDefault="00FE25B6" w:rsidP="00FA6CDD">
            <w:pPr>
              <w:jc w:val="center"/>
              <w:rPr>
                <w:sz w:val="18"/>
                <w:szCs w:val="18"/>
              </w:rPr>
            </w:pPr>
          </w:p>
        </w:tc>
        <w:tc>
          <w:tcPr>
            <w:tcW w:w="576" w:type="dxa"/>
            <w:noWrap/>
            <w:hideMark/>
          </w:tcPr>
          <w:p w14:paraId="57DAEE65"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4F86DF7" w14:textId="6A47B1E6" w:rsidR="00FE25B6" w:rsidRPr="00FE25B6" w:rsidRDefault="00FE25B6" w:rsidP="00FA6CDD">
            <w:pPr>
              <w:jc w:val="center"/>
              <w:rPr>
                <w:sz w:val="18"/>
                <w:szCs w:val="18"/>
              </w:rPr>
            </w:pPr>
          </w:p>
        </w:tc>
        <w:tc>
          <w:tcPr>
            <w:tcW w:w="576" w:type="dxa"/>
            <w:noWrap/>
            <w:hideMark/>
          </w:tcPr>
          <w:p w14:paraId="499F44F7" w14:textId="5B80A1FD" w:rsidR="00FE25B6" w:rsidRPr="00FE25B6" w:rsidRDefault="00FE25B6" w:rsidP="00FA6CDD">
            <w:pPr>
              <w:jc w:val="center"/>
              <w:rPr>
                <w:sz w:val="18"/>
                <w:szCs w:val="18"/>
              </w:rPr>
            </w:pPr>
          </w:p>
        </w:tc>
        <w:tc>
          <w:tcPr>
            <w:tcW w:w="576" w:type="dxa"/>
            <w:noWrap/>
            <w:hideMark/>
          </w:tcPr>
          <w:p w14:paraId="7E25A652" w14:textId="77777777" w:rsidR="00FE25B6" w:rsidRPr="00FE25B6" w:rsidRDefault="00FE25B6" w:rsidP="00FA6CDD">
            <w:pPr>
              <w:jc w:val="center"/>
              <w:rPr>
                <w:sz w:val="18"/>
                <w:szCs w:val="18"/>
              </w:rPr>
            </w:pPr>
            <w:r w:rsidRPr="00FE25B6">
              <w:rPr>
                <w:sz w:val="18"/>
                <w:szCs w:val="18"/>
              </w:rPr>
              <w:t>X</w:t>
            </w:r>
          </w:p>
        </w:tc>
        <w:tc>
          <w:tcPr>
            <w:tcW w:w="570" w:type="dxa"/>
            <w:noWrap/>
            <w:hideMark/>
          </w:tcPr>
          <w:p w14:paraId="056A9BE4" w14:textId="70D35427" w:rsidR="00FE25B6" w:rsidRPr="00FE25B6" w:rsidRDefault="00FE25B6" w:rsidP="00FA6CDD">
            <w:pPr>
              <w:jc w:val="center"/>
              <w:rPr>
                <w:sz w:val="18"/>
                <w:szCs w:val="18"/>
              </w:rPr>
            </w:pPr>
          </w:p>
        </w:tc>
        <w:tc>
          <w:tcPr>
            <w:tcW w:w="576" w:type="dxa"/>
            <w:noWrap/>
            <w:hideMark/>
          </w:tcPr>
          <w:p w14:paraId="65EB364B" w14:textId="765055EC" w:rsidR="00FE25B6" w:rsidRPr="00FE25B6" w:rsidRDefault="00FE25B6" w:rsidP="00FA6CDD">
            <w:pPr>
              <w:jc w:val="center"/>
              <w:rPr>
                <w:sz w:val="18"/>
                <w:szCs w:val="18"/>
              </w:rPr>
            </w:pPr>
          </w:p>
        </w:tc>
        <w:tc>
          <w:tcPr>
            <w:tcW w:w="576" w:type="dxa"/>
            <w:noWrap/>
            <w:hideMark/>
          </w:tcPr>
          <w:p w14:paraId="0B8ECB7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0215800" w14:textId="02FD4562" w:rsidR="00FE25B6" w:rsidRPr="00FE25B6" w:rsidRDefault="00FE25B6" w:rsidP="00FA6CDD">
            <w:pPr>
              <w:jc w:val="center"/>
              <w:rPr>
                <w:sz w:val="18"/>
                <w:szCs w:val="18"/>
              </w:rPr>
            </w:pPr>
          </w:p>
        </w:tc>
        <w:tc>
          <w:tcPr>
            <w:tcW w:w="576" w:type="dxa"/>
            <w:noWrap/>
            <w:hideMark/>
          </w:tcPr>
          <w:p w14:paraId="1A39A675" w14:textId="495B83D0" w:rsidR="00FE25B6" w:rsidRPr="00FE25B6" w:rsidRDefault="00FE25B6" w:rsidP="00FA6CDD">
            <w:pPr>
              <w:jc w:val="center"/>
              <w:rPr>
                <w:sz w:val="18"/>
                <w:szCs w:val="18"/>
              </w:rPr>
            </w:pPr>
          </w:p>
        </w:tc>
        <w:tc>
          <w:tcPr>
            <w:tcW w:w="576" w:type="dxa"/>
            <w:noWrap/>
            <w:hideMark/>
          </w:tcPr>
          <w:p w14:paraId="30B3A1A9"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64D995A" w14:textId="56DC99C8" w:rsidR="00FE25B6" w:rsidRPr="00FE25B6" w:rsidRDefault="00FE25B6" w:rsidP="00FA6CDD">
            <w:pPr>
              <w:jc w:val="center"/>
              <w:rPr>
                <w:sz w:val="18"/>
                <w:szCs w:val="18"/>
              </w:rPr>
            </w:pPr>
          </w:p>
        </w:tc>
        <w:tc>
          <w:tcPr>
            <w:tcW w:w="576" w:type="dxa"/>
            <w:noWrap/>
            <w:hideMark/>
          </w:tcPr>
          <w:p w14:paraId="1A01169F" w14:textId="6804689E" w:rsidR="00FE25B6" w:rsidRPr="00FE25B6" w:rsidRDefault="00FE25B6" w:rsidP="00FA6CDD">
            <w:pPr>
              <w:jc w:val="center"/>
              <w:rPr>
                <w:sz w:val="18"/>
                <w:szCs w:val="18"/>
              </w:rPr>
            </w:pPr>
          </w:p>
        </w:tc>
        <w:tc>
          <w:tcPr>
            <w:tcW w:w="576" w:type="dxa"/>
            <w:noWrap/>
            <w:hideMark/>
          </w:tcPr>
          <w:p w14:paraId="36CD8E3B" w14:textId="0C2E62DF" w:rsidR="00FE25B6" w:rsidRPr="00FE25B6" w:rsidRDefault="00FE25B6" w:rsidP="00FA6CDD">
            <w:pPr>
              <w:jc w:val="center"/>
              <w:rPr>
                <w:sz w:val="18"/>
                <w:szCs w:val="18"/>
              </w:rPr>
            </w:pPr>
          </w:p>
        </w:tc>
        <w:tc>
          <w:tcPr>
            <w:tcW w:w="576" w:type="dxa"/>
            <w:noWrap/>
            <w:hideMark/>
          </w:tcPr>
          <w:p w14:paraId="06D63751" w14:textId="6A93C6F2" w:rsidR="00FE25B6" w:rsidRPr="00FE25B6" w:rsidRDefault="00FE25B6" w:rsidP="00FA6CDD">
            <w:pPr>
              <w:jc w:val="center"/>
              <w:rPr>
                <w:sz w:val="18"/>
                <w:szCs w:val="18"/>
              </w:rPr>
            </w:pPr>
          </w:p>
        </w:tc>
        <w:tc>
          <w:tcPr>
            <w:tcW w:w="576" w:type="dxa"/>
            <w:noWrap/>
            <w:hideMark/>
          </w:tcPr>
          <w:p w14:paraId="6314D5A5" w14:textId="77777777" w:rsidR="00FE25B6" w:rsidRPr="00FE25B6" w:rsidRDefault="00FE25B6" w:rsidP="00FA6CDD">
            <w:pPr>
              <w:jc w:val="center"/>
              <w:rPr>
                <w:sz w:val="18"/>
                <w:szCs w:val="18"/>
              </w:rPr>
            </w:pPr>
            <w:r w:rsidRPr="00FE25B6">
              <w:rPr>
                <w:sz w:val="18"/>
                <w:szCs w:val="18"/>
              </w:rPr>
              <w:t>X</w:t>
            </w:r>
          </w:p>
        </w:tc>
      </w:tr>
      <w:tr w:rsidR="00FE25B6" w:rsidRPr="00FE25B6" w14:paraId="11519394" w14:textId="77777777" w:rsidTr="00FE25B6">
        <w:trPr>
          <w:trHeight w:val="285"/>
        </w:trPr>
        <w:tc>
          <w:tcPr>
            <w:tcW w:w="866" w:type="dxa"/>
            <w:noWrap/>
            <w:hideMark/>
          </w:tcPr>
          <w:p w14:paraId="283E94C8" w14:textId="77777777" w:rsidR="00FE25B6" w:rsidRPr="00FE25B6" w:rsidRDefault="00FE25B6" w:rsidP="00FE25B6">
            <w:pPr>
              <w:rPr>
                <w:sz w:val="18"/>
                <w:szCs w:val="18"/>
              </w:rPr>
            </w:pPr>
            <w:r w:rsidRPr="00FE25B6">
              <w:rPr>
                <w:sz w:val="18"/>
                <w:szCs w:val="18"/>
              </w:rPr>
              <w:t>SRS2</w:t>
            </w:r>
          </w:p>
        </w:tc>
        <w:tc>
          <w:tcPr>
            <w:tcW w:w="576" w:type="dxa"/>
            <w:noWrap/>
            <w:hideMark/>
          </w:tcPr>
          <w:p w14:paraId="03DE7741"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891ADBE" w14:textId="42442C1F" w:rsidR="00FE25B6" w:rsidRPr="00FE25B6" w:rsidRDefault="00FE25B6" w:rsidP="00FA6CDD">
            <w:pPr>
              <w:jc w:val="center"/>
              <w:rPr>
                <w:sz w:val="18"/>
                <w:szCs w:val="18"/>
              </w:rPr>
            </w:pPr>
          </w:p>
        </w:tc>
        <w:tc>
          <w:tcPr>
            <w:tcW w:w="576" w:type="dxa"/>
            <w:noWrap/>
            <w:hideMark/>
          </w:tcPr>
          <w:p w14:paraId="57C2FD2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E77BF86" w14:textId="4C5D84EA" w:rsidR="00FE25B6" w:rsidRPr="00FE25B6" w:rsidRDefault="00FE25B6" w:rsidP="00FA6CDD">
            <w:pPr>
              <w:jc w:val="center"/>
              <w:rPr>
                <w:sz w:val="18"/>
                <w:szCs w:val="18"/>
              </w:rPr>
            </w:pPr>
          </w:p>
        </w:tc>
        <w:tc>
          <w:tcPr>
            <w:tcW w:w="576" w:type="dxa"/>
            <w:noWrap/>
            <w:hideMark/>
          </w:tcPr>
          <w:p w14:paraId="02FB7484" w14:textId="3AC0F52D" w:rsidR="00FE25B6" w:rsidRPr="00FE25B6" w:rsidRDefault="00FE25B6" w:rsidP="00FA6CDD">
            <w:pPr>
              <w:jc w:val="center"/>
              <w:rPr>
                <w:sz w:val="18"/>
                <w:szCs w:val="18"/>
              </w:rPr>
            </w:pPr>
          </w:p>
        </w:tc>
        <w:tc>
          <w:tcPr>
            <w:tcW w:w="576" w:type="dxa"/>
            <w:noWrap/>
            <w:hideMark/>
          </w:tcPr>
          <w:p w14:paraId="03B190BF" w14:textId="178A95F8" w:rsidR="00FE25B6" w:rsidRPr="00FE25B6" w:rsidRDefault="00FE25B6" w:rsidP="00FA6CDD">
            <w:pPr>
              <w:jc w:val="center"/>
              <w:rPr>
                <w:sz w:val="18"/>
                <w:szCs w:val="18"/>
              </w:rPr>
            </w:pPr>
          </w:p>
        </w:tc>
        <w:tc>
          <w:tcPr>
            <w:tcW w:w="576" w:type="dxa"/>
            <w:noWrap/>
            <w:hideMark/>
          </w:tcPr>
          <w:p w14:paraId="4E0AA9FC"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A27F4AB" w14:textId="3AA7FDAC" w:rsidR="00FE25B6" w:rsidRPr="00FE25B6" w:rsidRDefault="00FE25B6" w:rsidP="00FA6CDD">
            <w:pPr>
              <w:jc w:val="center"/>
              <w:rPr>
                <w:sz w:val="18"/>
                <w:szCs w:val="18"/>
              </w:rPr>
            </w:pPr>
          </w:p>
        </w:tc>
        <w:tc>
          <w:tcPr>
            <w:tcW w:w="576" w:type="dxa"/>
            <w:noWrap/>
            <w:hideMark/>
          </w:tcPr>
          <w:p w14:paraId="39E1FD4B" w14:textId="59BB7A43" w:rsidR="00FE25B6" w:rsidRPr="00FE25B6" w:rsidRDefault="00FE25B6" w:rsidP="00FA6CDD">
            <w:pPr>
              <w:jc w:val="center"/>
              <w:rPr>
                <w:sz w:val="18"/>
                <w:szCs w:val="18"/>
              </w:rPr>
            </w:pPr>
          </w:p>
        </w:tc>
        <w:tc>
          <w:tcPr>
            <w:tcW w:w="576" w:type="dxa"/>
            <w:noWrap/>
            <w:hideMark/>
          </w:tcPr>
          <w:p w14:paraId="2DBEF06D" w14:textId="084E40D3" w:rsidR="00FE25B6" w:rsidRPr="00FE25B6" w:rsidRDefault="00FE25B6" w:rsidP="00FA6CDD">
            <w:pPr>
              <w:jc w:val="center"/>
              <w:rPr>
                <w:sz w:val="18"/>
                <w:szCs w:val="18"/>
              </w:rPr>
            </w:pPr>
          </w:p>
        </w:tc>
        <w:tc>
          <w:tcPr>
            <w:tcW w:w="576" w:type="dxa"/>
            <w:noWrap/>
            <w:hideMark/>
          </w:tcPr>
          <w:p w14:paraId="111A58B2" w14:textId="3D198205" w:rsidR="00FE25B6" w:rsidRPr="00FE25B6" w:rsidRDefault="00FE25B6" w:rsidP="00FA6CDD">
            <w:pPr>
              <w:jc w:val="center"/>
              <w:rPr>
                <w:sz w:val="18"/>
                <w:szCs w:val="18"/>
              </w:rPr>
            </w:pPr>
          </w:p>
        </w:tc>
        <w:tc>
          <w:tcPr>
            <w:tcW w:w="576" w:type="dxa"/>
            <w:noWrap/>
            <w:hideMark/>
          </w:tcPr>
          <w:p w14:paraId="3AC96900"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BCDF1A6" w14:textId="169DC978" w:rsidR="00FE25B6" w:rsidRPr="00FE25B6" w:rsidRDefault="00FE25B6" w:rsidP="00FA6CDD">
            <w:pPr>
              <w:jc w:val="center"/>
              <w:rPr>
                <w:sz w:val="18"/>
                <w:szCs w:val="18"/>
              </w:rPr>
            </w:pPr>
          </w:p>
        </w:tc>
        <w:tc>
          <w:tcPr>
            <w:tcW w:w="576" w:type="dxa"/>
            <w:noWrap/>
            <w:hideMark/>
          </w:tcPr>
          <w:p w14:paraId="06BC668B" w14:textId="3E46B74B" w:rsidR="00FE25B6" w:rsidRPr="00FE25B6" w:rsidRDefault="00FE25B6" w:rsidP="00FA6CDD">
            <w:pPr>
              <w:jc w:val="center"/>
              <w:rPr>
                <w:sz w:val="18"/>
                <w:szCs w:val="18"/>
              </w:rPr>
            </w:pPr>
          </w:p>
        </w:tc>
        <w:tc>
          <w:tcPr>
            <w:tcW w:w="576" w:type="dxa"/>
            <w:noWrap/>
            <w:hideMark/>
          </w:tcPr>
          <w:p w14:paraId="04B691EE" w14:textId="39F282A7" w:rsidR="00FE25B6" w:rsidRPr="00FE25B6" w:rsidRDefault="00FE25B6" w:rsidP="00FA6CDD">
            <w:pPr>
              <w:jc w:val="center"/>
              <w:rPr>
                <w:sz w:val="18"/>
                <w:szCs w:val="18"/>
              </w:rPr>
            </w:pPr>
          </w:p>
        </w:tc>
        <w:tc>
          <w:tcPr>
            <w:tcW w:w="576" w:type="dxa"/>
            <w:noWrap/>
            <w:hideMark/>
          </w:tcPr>
          <w:p w14:paraId="6B090A1C" w14:textId="278B024F" w:rsidR="00FE25B6" w:rsidRPr="00FE25B6" w:rsidRDefault="00FE25B6" w:rsidP="00FA6CDD">
            <w:pPr>
              <w:jc w:val="center"/>
              <w:rPr>
                <w:sz w:val="18"/>
                <w:szCs w:val="18"/>
              </w:rPr>
            </w:pPr>
          </w:p>
        </w:tc>
        <w:tc>
          <w:tcPr>
            <w:tcW w:w="576" w:type="dxa"/>
            <w:noWrap/>
            <w:hideMark/>
          </w:tcPr>
          <w:p w14:paraId="54D5CC4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90AC697" w14:textId="1AE448AC" w:rsidR="00FE25B6" w:rsidRPr="00FE25B6" w:rsidRDefault="00FE25B6" w:rsidP="00FA6CDD">
            <w:pPr>
              <w:jc w:val="center"/>
              <w:rPr>
                <w:sz w:val="18"/>
                <w:szCs w:val="18"/>
              </w:rPr>
            </w:pPr>
          </w:p>
        </w:tc>
        <w:tc>
          <w:tcPr>
            <w:tcW w:w="576" w:type="dxa"/>
            <w:noWrap/>
            <w:hideMark/>
          </w:tcPr>
          <w:p w14:paraId="1D715FEE" w14:textId="42C4BC43" w:rsidR="00FE25B6" w:rsidRPr="00FE25B6" w:rsidRDefault="00FE25B6" w:rsidP="00FA6CDD">
            <w:pPr>
              <w:jc w:val="center"/>
              <w:rPr>
                <w:sz w:val="18"/>
                <w:szCs w:val="18"/>
              </w:rPr>
            </w:pPr>
          </w:p>
        </w:tc>
        <w:tc>
          <w:tcPr>
            <w:tcW w:w="576" w:type="dxa"/>
            <w:noWrap/>
            <w:hideMark/>
          </w:tcPr>
          <w:p w14:paraId="2179F578" w14:textId="77777777" w:rsidR="00FE25B6" w:rsidRPr="00FE25B6" w:rsidRDefault="00FE25B6" w:rsidP="00FA6CDD">
            <w:pPr>
              <w:jc w:val="center"/>
              <w:rPr>
                <w:sz w:val="18"/>
                <w:szCs w:val="18"/>
              </w:rPr>
            </w:pPr>
            <w:r w:rsidRPr="00FE25B6">
              <w:rPr>
                <w:sz w:val="18"/>
                <w:szCs w:val="18"/>
              </w:rPr>
              <w:t>X</w:t>
            </w:r>
          </w:p>
        </w:tc>
        <w:tc>
          <w:tcPr>
            <w:tcW w:w="570" w:type="dxa"/>
            <w:noWrap/>
            <w:hideMark/>
          </w:tcPr>
          <w:p w14:paraId="5ECAC56C" w14:textId="10771EA6" w:rsidR="00FE25B6" w:rsidRPr="00FE25B6" w:rsidRDefault="00FE25B6" w:rsidP="00FA6CDD">
            <w:pPr>
              <w:jc w:val="center"/>
              <w:rPr>
                <w:sz w:val="18"/>
                <w:szCs w:val="18"/>
              </w:rPr>
            </w:pPr>
          </w:p>
        </w:tc>
        <w:tc>
          <w:tcPr>
            <w:tcW w:w="576" w:type="dxa"/>
            <w:noWrap/>
            <w:hideMark/>
          </w:tcPr>
          <w:p w14:paraId="2404AF5B" w14:textId="44DF84A5" w:rsidR="00FE25B6" w:rsidRPr="00FE25B6" w:rsidRDefault="00FE25B6" w:rsidP="00FA6CDD">
            <w:pPr>
              <w:jc w:val="center"/>
              <w:rPr>
                <w:sz w:val="18"/>
                <w:szCs w:val="18"/>
              </w:rPr>
            </w:pPr>
          </w:p>
        </w:tc>
        <w:tc>
          <w:tcPr>
            <w:tcW w:w="576" w:type="dxa"/>
            <w:noWrap/>
            <w:hideMark/>
          </w:tcPr>
          <w:p w14:paraId="62C7F7D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C7C05BE" w14:textId="4DF08C93" w:rsidR="00FE25B6" w:rsidRPr="00FE25B6" w:rsidRDefault="00FE25B6" w:rsidP="00FA6CDD">
            <w:pPr>
              <w:jc w:val="center"/>
              <w:rPr>
                <w:sz w:val="18"/>
                <w:szCs w:val="18"/>
              </w:rPr>
            </w:pPr>
          </w:p>
        </w:tc>
        <w:tc>
          <w:tcPr>
            <w:tcW w:w="576" w:type="dxa"/>
            <w:noWrap/>
            <w:hideMark/>
          </w:tcPr>
          <w:p w14:paraId="2CF50F8F" w14:textId="204DCD0E" w:rsidR="00FE25B6" w:rsidRPr="00FE25B6" w:rsidRDefault="00FE25B6" w:rsidP="00FA6CDD">
            <w:pPr>
              <w:jc w:val="center"/>
              <w:rPr>
                <w:sz w:val="18"/>
                <w:szCs w:val="18"/>
              </w:rPr>
            </w:pPr>
          </w:p>
        </w:tc>
        <w:tc>
          <w:tcPr>
            <w:tcW w:w="576" w:type="dxa"/>
            <w:noWrap/>
            <w:hideMark/>
          </w:tcPr>
          <w:p w14:paraId="5062AA01"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420C605" w14:textId="63C049E8" w:rsidR="00FE25B6" w:rsidRPr="00FE25B6" w:rsidRDefault="00FE25B6" w:rsidP="00FA6CDD">
            <w:pPr>
              <w:jc w:val="center"/>
              <w:rPr>
                <w:sz w:val="18"/>
                <w:szCs w:val="18"/>
              </w:rPr>
            </w:pPr>
          </w:p>
        </w:tc>
        <w:tc>
          <w:tcPr>
            <w:tcW w:w="576" w:type="dxa"/>
            <w:noWrap/>
            <w:hideMark/>
          </w:tcPr>
          <w:p w14:paraId="2859AFF8" w14:textId="62E02F7B" w:rsidR="00FE25B6" w:rsidRPr="00FE25B6" w:rsidRDefault="00FE25B6" w:rsidP="00FA6CDD">
            <w:pPr>
              <w:jc w:val="center"/>
              <w:rPr>
                <w:sz w:val="18"/>
                <w:szCs w:val="18"/>
              </w:rPr>
            </w:pPr>
          </w:p>
        </w:tc>
        <w:tc>
          <w:tcPr>
            <w:tcW w:w="576" w:type="dxa"/>
            <w:noWrap/>
            <w:hideMark/>
          </w:tcPr>
          <w:p w14:paraId="13C08434" w14:textId="4D8A7898" w:rsidR="00FE25B6" w:rsidRPr="00FE25B6" w:rsidRDefault="00FE25B6" w:rsidP="00FA6CDD">
            <w:pPr>
              <w:jc w:val="center"/>
              <w:rPr>
                <w:sz w:val="18"/>
                <w:szCs w:val="18"/>
              </w:rPr>
            </w:pPr>
          </w:p>
        </w:tc>
        <w:tc>
          <w:tcPr>
            <w:tcW w:w="576" w:type="dxa"/>
            <w:noWrap/>
            <w:hideMark/>
          </w:tcPr>
          <w:p w14:paraId="5B9C80D3" w14:textId="5441432C" w:rsidR="00FE25B6" w:rsidRPr="00FE25B6" w:rsidRDefault="00FE25B6" w:rsidP="00FA6CDD">
            <w:pPr>
              <w:jc w:val="center"/>
              <w:rPr>
                <w:sz w:val="18"/>
                <w:szCs w:val="18"/>
              </w:rPr>
            </w:pPr>
          </w:p>
        </w:tc>
        <w:tc>
          <w:tcPr>
            <w:tcW w:w="576" w:type="dxa"/>
            <w:noWrap/>
            <w:hideMark/>
          </w:tcPr>
          <w:p w14:paraId="1E0718DD" w14:textId="77777777" w:rsidR="00FE25B6" w:rsidRPr="00FE25B6" w:rsidRDefault="00FE25B6" w:rsidP="00FA6CDD">
            <w:pPr>
              <w:jc w:val="center"/>
              <w:rPr>
                <w:sz w:val="18"/>
                <w:szCs w:val="18"/>
              </w:rPr>
            </w:pPr>
            <w:r w:rsidRPr="00FE25B6">
              <w:rPr>
                <w:sz w:val="18"/>
                <w:szCs w:val="18"/>
              </w:rPr>
              <w:t>X</w:t>
            </w:r>
          </w:p>
        </w:tc>
      </w:tr>
      <w:tr w:rsidR="00FE25B6" w:rsidRPr="00FE25B6" w14:paraId="0A446BB3" w14:textId="77777777" w:rsidTr="00FE25B6">
        <w:trPr>
          <w:trHeight w:val="285"/>
        </w:trPr>
        <w:tc>
          <w:tcPr>
            <w:tcW w:w="866" w:type="dxa"/>
            <w:noWrap/>
            <w:hideMark/>
          </w:tcPr>
          <w:p w14:paraId="01975E93" w14:textId="77777777" w:rsidR="00FE25B6" w:rsidRPr="00FE25B6" w:rsidRDefault="00FE25B6" w:rsidP="00FE25B6">
            <w:pPr>
              <w:rPr>
                <w:sz w:val="18"/>
                <w:szCs w:val="18"/>
              </w:rPr>
            </w:pPr>
            <w:r w:rsidRPr="00FE25B6">
              <w:rPr>
                <w:sz w:val="18"/>
                <w:szCs w:val="18"/>
              </w:rPr>
              <w:t>STDP</w:t>
            </w:r>
          </w:p>
        </w:tc>
        <w:tc>
          <w:tcPr>
            <w:tcW w:w="576" w:type="dxa"/>
            <w:noWrap/>
            <w:hideMark/>
          </w:tcPr>
          <w:p w14:paraId="2713DDA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02B4EF9" w14:textId="66BAD4A9" w:rsidR="00FE25B6" w:rsidRPr="00FE25B6" w:rsidRDefault="00FE25B6" w:rsidP="00FA6CDD">
            <w:pPr>
              <w:jc w:val="center"/>
              <w:rPr>
                <w:sz w:val="18"/>
                <w:szCs w:val="18"/>
              </w:rPr>
            </w:pPr>
          </w:p>
        </w:tc>
        <w:tc>
          <w:tcPr>
            <w:tcW w:w="576" w:type="dxa"/>
            <w:noWrap/>
            <w:hideMark/>
          </w:tcPr>
          <w:p w14:paraId="58817CBC"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A9B2B62" w14:textId="287D43E4" w:rsidR="00FE25B6" w:rsidRPr="00FE25B6" w:rsidRDefault="00FE25B6" w:rsidP="00FA6CDD">
            <w:pPr>
              <w:jc w:val="center"/>
              <w:rPr>
                <w:sz w:val="18"/>
                <w:szCs w:val="18"/>
              </w:rPr>
            </w:pPr>
          </w:p>
        </w:tc>
        <w:tc>
          <w:tcPr>
            <w:tcW w:w="576" w:type="dxa"/>
            <w:noWrap/>
            <w:hideMark/>
          </w:tcPr>
          <w:p w14:paraId="2DDC4ECE" w14:textId="68A25C44" w:rsidR="00FE25B6" w:rsidRPr="00FE25B6" w:rsidRDefault="00FE25B6" w:rsidP="00FA6CDD">
            <w:pPr>
              <w:jc w:val="center"/>
              <w:rPr>
                <w:sz w:val="18"/>
                <w:szCs w:val="18"/>
              </w:rPr>
            </w:pPr>
          </w:p>
        </w:tc>
        <w:tc>
          <w:tcPr>
            <w:tcW w:w="576" w:type="dxa"/>
            <w:noWrap/>
            <w:hideMark/>
          </w:tcPr>
          <w:p w14:paraId="77C80694" w14:textId="37BA7FC2" w:rsidR="00FE25B6" w:rsidRPr="00FE25B6" w:rsidRDefault="00FE25B6" w:rsidP="00FA6CDD">
            <w:pPr>
              <w:jc w:val="center"/>
              <w:rPr>
                <w:sz w:val="18"/>
                <w:szCs w:val="18"/>
              </w:rPr>
            </w:pPr>
          </w:p>
        </w:tc>
        <w:tc>
          <w:tcPr>
            <w:tcW w:w="576" w:type="dxa"/>
            <w:noWrap/>
            <w:hideMark/>
          </w:tcPr>
          <w:p w14:paraId="4FB1627C" w14:textId="08C41444" w:rsidR="00FE25B6" w:rsidRPr="00FE25B6" w:rsidRDefault="00FE25B6" w:rsidP="00FA6CDD">
            <w:pPr>
              <w:jc w:val="center"/>
              <w:rPr>
                <w:sz w:val="18"/>
                <w:szCs w:val="18"/>
              </w:rPr>
            </w:pPr>
          </w:p>
        </w:tc>
        <w:tc>
          <w:tcPr>
            <w:tcW w:w="576" w:type="dxa"/>
            <w:noWrap/>
            <w:hideMark/>
          </w:tcPr>
          <w:p w14:paraId="631C1FAA"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8F796D2" w14:textId="654A1F8F" w:rsidR="00FE25B6" w:rsidRPr="00FE25B6" w:rsidRDefault="00FE25B6" w:rsidP="00FA6CDD">
            <w:pPr>
              <w:jc w:val="center"/>
              <w:rPr>
                <w:sz w:val="18"/>
                <w:szCs w:val="18"/>
              </w:rPr>
            </w:pPr>
          </w:p>
        </w:tc>
        <w:tc>
          <w:tcPr>
            <w:tcW w:w="576" w:type="dxa"/>
            <w:noWrap/>
            <w:hideMark/>
          </w:tcPr>
          <w:p w14:paraId="5D61DCDD" w14:textId="67A9AD41" w:rsidR="00FE25B6" w:rsidRPr="00FE25B6" w:rsidRDefault="00FE25B6" w:rsidP="00FA6CDD">
            <w:pPr>
              <w:jc w:val="center"/>
              <w:rPr>
                <w:sz w:val="18"/>
                <w:szCs w:val="18"/>
              </w:rPr>
            </w:pPr>
          </w:p>
        </w:tc>
        <w:tc>
          <w:tcPr>
            <w:tcW w:w="576" w:type="dxa"/>
            <w:noWrap/>
            <w:hideMark/>
          </w:tcPr>
          <w:p w14:paraId="0E62FDAE" w14:textId="73687D90" w:rsidR="00FE25B6" w:rsidRPr="00FE25B6" w:rsidRDefault="00FE25B6" w:rsidP="00FA6CDD">
            <w:pPr>
              <w:jc w:val="center"/>
              <w:rPr>
                <w:sz w:val="18"/>
                <w:szCs w:val="18"/>
              </w:rPr>
            </w:pPr>
          </w:p>
        </w:tc>
        <w:tc>
          <w:tcPr>
            <w:tcW w:w="576" w:type="dxa"/>
            <w:noWrap/>
            <w:hideMark/>
          </w:tcPr>
          <w:p w14:paraId="06AAA533" w14:textId="0AA5ED2F" w:rsidR="00FE25B6" w:rsidRPr="00FE25B6" w:rsidRDefault="00FE25B6" w:rsidP="00FA6CDD">
            <w:pPr>
              <w:jc w:val="center"/>
              <w:rPr>
                <w:sz w:val="18"/>
                <w:szCs w:val="18"/>
              </w:rPr>
            </w:pPr>
          </w:p>
        </w:tc>
        <w:tc>
          <w:tcPr>
            <w:tcW w:w="576" w:type="dxa"/>
            <w:noWrap/>
            <w:hideMark/>
          </w:tcPr>
          <w:p w14:paraId="5B9056B7"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B5B855E" w14:textId="1A88DEE5" w:rsidR="00FE25B6" w:rsidRPr="00FE25B6" w:rsidRDefault="00FE25B6" w:rsidP="00FA6CDD">
            <w:pPr>
              <w:jc w:val="center"/>
              <w:rPr>
                <w:sz w:val="18"/>
                <w:szCs w:val="18"/>
              </w:rPr>
            </w:pPr>
          </w:p>
        </w:tc>
        <w:tc>
          <w:tcPr>
            <w:tcW w:w="576" w:type="dxa"/>
            <w:noWrap/>
            <w:hideMark/>
          </w:tcPr>
          <w:p w14:paraId="11184DA7" w14:textId="0FDBC139" w:rsidR="00FE25B6" w:rsidRPr="00FE25B6" w:rsidRDefault="00FE25B6" w:rsidP="00FA6CDD">
            <w:pPr>
              <w:jc w:val="center"/>
              <w:rPr>
                <w:sz w:val="18"/>
                <w:szCs w:val="18"/>
              </w:rPr>
            </w:pPr>
          </w:p>
        </w:tc>
        <w:tc>
          <w:tcPr>
            <w:tcW w:w="576" w:type="dxa"/>
            <w:noWrap/>
            <w:hideMark/>
          </w:tcPr>
          <w:p w14:paraId="6C67C5B9"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419440A" w14:textId="7C906CDD" w:rsidR="00FE25B6" w:rsidRPr="00FE25B6" w:rsidRDefault="00FE25B6" w:rsidP="00FA6CDD">
            <w:pPr>
              <w:jc w:val="center"/>
              <w:rPr>
                <w:sz w:val="18"/>
                <w:szCs w:val="18"/>
              </w:rPr>
            </w:pPr>
          </w:p>
        </w:tc>
        <w:tc>
          <w:tcPr>
            <w:tcW w:w="576" w:type="dxa"/>
            <w:noWrap/>
            <w:hideMark/>
          </w:tcPr>
          <w:p w14:paraId="38541AF6" w14:textId="4BAD4D3A" w:rsidR="00FE25B6" w:rsidRPr="00FE25B6" w:rsidRDefault="00FE25B6" w:rsidP="00FA6CDD">
            <w:pPr>
              <w:jc w:val="center"/>
              <w:rPr>
                <w:sz w:val="18"/>
                <w:szCs w:val="18"/>
              </w:rPr>
            </w:pPr>
          </w:p>
        </w:tc>
        <w:tc>
          <w:tcPr>
            <w:tcW w:w="576" w:type="dxa"/>
            <w:noWrap/>
            <w:hideMark/>
          </w:tcPr>
          <w:p w14:paraId="0D9B155B"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18EEA33" w14:textId="5278761F" w:rsidR="00FE25B6" w:rsidRPr="00FE25B6" w:rsidRDefault="00FE25B6" w:rsidP="00FA6CDD">
            <w:pPr>
              <w:jc w:val="center"/>
              <w:rPr>
                <w:sz w:val="18"/>
                <w:szCs w:val="18"/>
              </w:rPr>
            </w:pPr>
          </w:p>
        </w:tc>
        <w:tc>
          <w:tcPr>
            <w:tcW w:w="570" w:type="dxa"/>
            <w:noWrap/>
            <w:hideMark/>
          </w:tcPr>
          <w:p w14:paraId="32BB6B76"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B166BE7" w14:textId="72586B1C" w:rsidR="00FE25B6" w:rsidRPr="00FE25B6" w:rsidRDefault="00FE25B6" w:rsidP="00FA6CDD">
            <w:pPr>
              <w:jc w:val="center"/>
              <w:rPr>
                <w:sz w:val="18"/>
                <w:szCs w:val="18"/>
              </w:rPr>
            </w:pPr>
          </w:p>
        </w:tc>
        <w:tc>
          <w:tcPr>
            <w:tcW w:w="576" w:type="dxa"/>
            <w:noWrap/>
            <w:hideMark/>
          </w:tcPr>
          <w:p w14:paraId="06365530" w14:textId="451207EF" w:rsidR="00FE25B6" w:rsidRPr="00FE25B6" w:rsidRDefault="00FE25B6" w:rsidP="00FA6CDD">
            <w:pPr>
              <w:jc w:val="center"/>
              <w:rPr>
                <w:sz w:val="18"/>
                <w:szCs w:val="18"/>
              </w:rPr>
            </w:pPr>
          </w:p>
        </w:tc>
        <w:tc>
          <w:tcPr>
            <w:tcW w:w="576" w:type="dxa"/>
            <w:noWrap/>
            <w:hideMark/>
          </w:tcPr>
          <w:p w14:paraId="6D6EC4DD" w14:textId="5FC731EA" w:rsidR="00FE25B6" w:rsidRPr="00FE25B6" w:rsidRDefault="00FE25B6" w:rsidP="00FA6CDD">
            <w:pPr>
              <w:jc w:val="center"/>
              <w:rPr>
                <w:sz w:val="18"/>
                <w:szCs w:val="18"/>
              </w:rPr>
            </w:pPr>
          </w:p>
        </w:tc>
        <w:tc>
          <w:tcPr>
            <w:tcW w:w="576" w:type="dxa"/>
            <w:noWrap/>
            <w:hideMark/>
          </w:tcPr>
          <w:p w14:paraId="4D83357D" w14:textId="77D2D2E5" w:rsidR="00FE25B6" w:rsidRPr="00FE25B6" w:rsidRDefault="00FE25B6" w:rsidP="00FA6CDD">
            <w:pPr>
              <w:jc w:val="center"/>
              <w:rPr>
                <w:sz w:val="18"/>
                <w:szCs w:val="18"/>
              </w:rPr>
            </w:pPr>
          </w:p>
        </w:tc>
        <w:tc>
          <w:tcPr>
            <w:tcW w:w="576" w:type="dxa"/>
            <w:noWrap/>
            <w:hideMark/>
          </w:tcPr>
          <w:p w14:paraId="3DA7E92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DA78654" w14:textId="6DF182D1" w:rsidR="00FE25B6" w:rsidRPr="00FE25B6" w:rsidRDefault="00FE25B6" w:rsidP="00FA6CDD">
            <w:pPr>
              <w:jc w:val="center"/>
              <w:rPr>
                <w:sz w:val="18"/>
                <w:szCs w:val="18"/>
              </w:rPr>
            </w:pPr>
          </w:p>
        </w:tc>
        <w:tc>
          <w:tcPr>
            <w:tcW w:w="576" w:type="dxa"/>
            <w:noWrap/>
            <w:hideMark/>
          </w:tcPr>
          <w:p w14:paraId="4ED9419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FB55E05" w14:textId="65346DDB" w:rsidR="00FE25B6" w:rsidRPr="00FE25B6" w:rsidRDefault="00FE25B6" w:rsidP="00FA6CDD">
            <w:pPr>
              <w:jc w:val="center"/>
              <w:rPr>
                <w:sz w:val="18"/>
                <w:szCs w:val="18"/>
              </w:rPr>
            </w:pPr>
          </w:p>
        </w:tc>
        <w:tc>
          <w:tcPr>
            <w:tcW w:w="576" w:type="dxa"/>
            <w:noWrap/>
            <w:hideMark/>
          </w:tcPr>
          <w:p w14:paraId="6BE4D9CE" w14:textId="276753FC" w:rsidR="00FE25B6" w:rsidRPr="00FE25B6" w:rsidRDefault="00FE25B6" w:rsidP="00FA6CDD">
            <w:pPr>
              <w:jc w:val="center"/>
              <w:rPr>
                <w:sz w:val="18"/>
                <w:szCs w:val="18"/>
              </w:rPr>
            </w:pPr>
          </w:p>
        </w:tc>
        <w:tc>
          <w:tcPr>
            <w:tcW w:w="576" w:type="dxa"/>
            <w:noWrap/>
            <w:hideMark/>
          </w:tcPr>
          <w:p w14:paraId="45849491" w14:textId="77777777" w:rsidR="00FE25B6" w:rsidRPr="00FE25B6" w:rsidRDefault="00FE25B6" w:rsidP="00FA6CDD">
            <w:pPr>
              <w:jc w:val="center"/>
              <w:rPr>
                <w:sz w:val="18"/>
                <w:szCs w:val="18"/>
              </w:rPr>
            </w:pPr>
            <w:r w:rsidRPr="00FE25B6">
              <w:rPr>
                <w:sz w:val="18"/>
                <w:szCs w:val="18"/>
              </w:rPr>
              <w:t>X</w:t>
            </w:r>
          </w:p>
        </w:tc>
      </w:tr>
      <w:tr w:rsidR="00FE25B6" w:rsidRPr="00FE25B6" w14:paraId="7C6A36BF" w14:textId="77777777" w:rsidTr="00FE25B6">
        <w:trPr>
          <w:trHeight w:val="285"/>
        </w:trPr>
        <w:tc>
          <w:tcPr>
            <w:tcW w:w="866" w:type="dxa"/>
            <w:noWrap/>
            <w:hideMark/>
          </w:tcPr>
          <w:p w14:paraId="7DE47084" w14:textId="77777777" w:rsidR="00FE25B6" w:rsidRPr="00FE25B6" w:rsidRDefault="00FE25B6" w:rsidP="00FE25B6">
            <w:pPr>
              <w:rPr>
                <w:sz w:val="18"/>
                <w:szCs w:val="18"/>
              </w:rPr>
            </w:pPr>
            <w:r w:rsidRPr="00FE25B6">
              <w:rPr>
                <w:sz w:val="18"/>
                <w:szCs w:val="18"/>
              </w:rPr>
              <w:t>TMSL</w:t>
            </w:r>
          </w:p>
        </w:tc>
        <w:tc>
          <w:tcPr>
            <w:tcW w:w="576" w:type="dxa"/>
            <w:noWrap/>
            <w:hideMark/>
          </w:tcPr>
          <w:p w14:paraId="3FBD6486"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FC64A29"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517ECCC" w14:textId="420DB3D4" w:rsidR="00FE25B6" w:rsidRPr="00FE25B6" w:rsidRDefault="00FE25B6" w:rsidP="00FA6CDD">
            <w:pPr>
              <w:jc w:val="center"/>
              <w:rPr>
                <w:sz w:val="18"/>
                <w:szCs w:val="18"/>
              </w:rPr>
            </w:pPr>
          </w:p>
        </w:tc>
        <w:tc>
          <w:tcPr>
            <w:tcW w:w="576" w:type="dxa"/>
            <w:noWrap/>
            <w:hideMark/>
          </w:tcPr>
          <w:p w14:paraId="11E42926" w14:textId="22B89838" w:rsidR="00FE25B6" w:rsidRPr="00FE25B6" w:rsidRDefault="00FE25B6" w:rsidP="00FA6CDD">
            <w:pPr>
              <w:jc w:val="center"/>
              <w:rPr>
                <w:sz w:val="18"/>
                <w:szCs w:val="18"/>
              </w:rPr>
            </w:pPr>
          </w:p>
        </w:tc>
        <w:tc>
          <w:tcPr>
            <w:tcW w:w="576" w:type="dxa"/>
            <w:noWrap/>
            <w:hideMark/>
          </w:tcPr>
          <w:p w14:paraId="790B64E0" w14:textId="1EB46BC5" w:rsidR="00FE25B6" w:rsidRPr="00FE25B6" w:rsidRDefault="00FE25B6" w:rsidP="00FA6CDD">
            <w:pPr>
              <w:jc w:val="center"/>
              <w:rPr>
                <w:sz w:val="18"/>
                <w:szCs w:val="18"/>
              </w:rPr>
            </w:pPr>
          </w:p>
        </w:tc>
        <w:tc>
          <w:tcPr>
            <w:tcW w:w="576" w:type="dxa"/>
            <w:noWrap/>
            <w:hideMark/>
          </w:tcPr>
          <w:p w14:paraId="4529EFEB"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4E5DEAA" w14:textId="0A972CBA" w:rsidR="00FE25B6" w:rsidRPr="00FE25B6" w:rsidRDefault="00FE25B6" w:rsidP="00FA6CDD">
            <w:pPr>
              <w:jc w:val="center"/>
              <w:rPr>
                <w:sz w:val="18"/>
                <w:szCs w:val="18"/>
              </w:rPr>
            </w:pPr>
          </w:p>
        </w:tc>
        <w:tc>
          <w:tcPr>
            <w:tcW w:w="576" w:type="dxa"/>
            <w:noWrap/>
            <w:hideMark/>
          </w:tcPr>
          <w:p w14:paraId="319C06DC" w14:textId="649B8BF9" w:rsidR="00FE25B6" w:rsidRPr="00FE25B6" w:rsidRDefault="00FE25B6" w:rsidP="00FA6CDD">
            <w:pPr>
              <w:jc w:val="center"/>
              <w:rPr>
                <w:sz w:val="18"/>
                <w:szCs w:val="18"/>
              </w:rPr>
            </w:pPr>
          </w:p>
        </w:tc>
        <w:tc>
          <w:tcPr>
            <w:tcW w:w="576" w:type="dxa"/>
            <w:noWrap/>
            <w:hideMark/>
          </w:tcPr>
          <w:p w14:paraId="49BFFD5D" w14:textId="3E55B656" w:rsidR="00FE25B6" w:rsidRPr="00FE25B6" w:rsidRDefault="00FE25B6" w:rsidP="00FA6CDD">
            <w:pPr>
              <w:jc w:val="center"/>
              <w:rPr>
                <w:sz w:val="18"/>
                <w:szCs w:val="18"/>
              </w:rPr>
            </w:pPr>
          </w:p>
        </w:tc>
        <w:tc>
          <w:tcPr>
            <w:tcW w:w="576" w:type="dxa"/>
            <w:noWrap/>
            <w:hideMark/>
          </w:tcPr>
          <w:p w14:paraId="6567B1A6"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617177A"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EEC8BEB" w14:textId="7940C3C6" w:rsidR="00FE25B6" w:rsidRPr="00FE25B6" w:rsidRDefault="00FE25B6" w:rsidP="00FA6CDD">
            <w:pPr>
              <w:jc w:val="center"/>
              <w:rPr>
                <w:sz w:val="18"/>
                <w:szCs w:val="18"/>
              </w:rPr>
            </w:pPr>
          </w:p>
        </w:tc>
        <w:tc>
          <w:tcPr>
            <w:tcW w:w="576" w:type="dxa"/>
            <w:noWrap/>
            <w:hideMark/>
          </w:tcPr>
          <w:p w14:paraId="63C0A616" w14:textId="44A38E85" w:rsidR="00FE25B6" w:rsidRPr="00FE25B6" w:rsidRDefault="00FE25B6" w:rsidP="00FA6CDD">
            <w:pPr>
              <w:jc w:val="center"/>
              <w:rPr>
                <w:sz w:val="18"/>
                <w:szCs w:val="18"/>
              </w:rPr>
            </w:pPr>
          </w:p>
        </w:tc>
        <w:tc>
          <w:tcPr>
            <w:tcW w:w="576" w:type="dxa"/>
            <w:noWrap/>
            <w:hideMark/>
          </w:tcPr>
          <w:p w14:paraId="70B09386" w14:textId="519F6D71" w:rsidR="00FE25B6" w:rsidRPr="00FE25B6" w:rsidRDefault="00FE25B6" w:rsidP="00FA6CDD">
            <w:pPr>
              <w:jc w:val="center"/>
              <w:rPr>
                <w:sz w:val="18"/>
                <w:szCs w:val="18"/>
              </w:rPr>
            </w:pPr>
          </w:p>
        </w:tc>
        <w:tc>
          <w:tcPr>
            <w:tcW w:w="576" w:type="dxa"/>
            <w:noWrap/>
            <w:hideMark/>
          </w:tcPr>
          <w:p w14:paraId="41186D59"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127B7F0" w14:textId="6C365BD1" w:rsidR="00FE25B6" w:rsidRPr="00FE25B6" w:rsidRDefault="00FE25B6" w:rsidP="00FA6CDD">
            <w:pPr>
              <w:jc w:val="center"/>
              <w:rPr>
                <w:sz w:val="18"/>
                <w:szCs w:val="18"/>
              </w:rPr>
            </w:pPr>
          </w:p>
        </w:tc>
        <w:tc>
          <w:tcPr>
            <w:tcW w:w="576" w:type="dxa"/>
            <w:noWrap/>
            <w:hideMark/>
          </w:tcPr>
          <w:p w14:paraId="4BC84C67" w14:textId="7C6D63F9" w:rsidR="00FE25B6" w:rsidRPr="00FE25B6" w:rsidRDefault="00FE25B6" w:rsidP="00FA6CDD">
            <w:pPr>
              <w:jc w:val="center"/>
              <w:rPr>
                <w:sz w:val="18"/>
                <w:szCs w:val="18"/>
              </w:rPr>
            </w:pPr>
          </w:p>
        </w:tc>
        <w:tc>
          <w:tcPr>
            <w:tcW w:w="576" w:type="dxa"/>
            <w:noWrap/>
            <w:hideMark/>
          </w:tcPr>
          <w:p w14:paraId="5E27D991" w14:textId="0BA13BD3" w:rsidR="00FE25B6" w:rsidRPr="00FE25B6" w:rsidRDefault="00FE25B6" w:rsidP="00FA6CDD">
            <w:pPr>
              <w:jc w:val="center"/>
              <w:rPr>
                <w:sz w:val="18"/>
                <w:szCs w:val="18"/>
              </w:rPr>
            </w:pPr>
          </w:p>
        </w:tc>
        <w:tc>
          <w:tcPr>
            <w:tcW w:w="576" w:type="dxa"/>
            <w:noWrap/>
            <w:hideMark/>
          </w:tcPr>
          <w:p w14:paraId="39D27AD3"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5ABEC0C0" w14:textId="4380C493" w:rsidR="00FE25B6" w:rsidRPr="00FE25B6" w:rsidRDefault="00FE25B6" w:rsidP="00FA6CDD">
            <w:pPr>
              <w:jc w:val="center"/>
              <w:rPr>
                <w:sz w:val="18"/>
                <w:szCs w:val="18"/>
              </w:rPr>
            </w:pPr>
          </w:p>
        </w:tc>
        <w:tc>
          <w:tcPr>
            <w:tcW w:w="570" w:type="dxa"/>
            <w:noWrap/>
            <w:hideMark/>
          </w:tcPr>
          <w:p w14:paraId="62F56641" w14:textId="3E021AB6" w:rsidR="00FE25B6" w:rsidRPr="00FE25B6" w:rsidRDefault="00FE25B6" w:rsidP="00FA6CDD">
            <w:pPr>
              <w:jc w:val="center"/>
              <w:rPr>
                <w:sz w:val="18"/>
                <w:szCs w:val="18"/>
              </w:rPr>
            </w:pPr>
          </w:p>
        </w:tc>
        <w:tc>
          <w:tcPr>
            <w:tcW w:w="576" w:type="dxa"/>
            <w:noWrap/>
            <w:hideMark/>
          </w:tcPr>
          <w:p w14:paraId="7B60CA04"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B32E5B3" w14:textId="71C793C0" w:rsidR="00FE25B6" w:rsidRPr="00FE25B6" w:rsidRDefault="00FE25B6" w:rsidP="00FA6CDD">
            <w:pPr>
              <w:jc w:val="center"/>
              <w:rPr>
                <w:sz w:val="18"/>
                <w:szCs w:val="18"/>
              </w:rPr>
            </w:pPr>
          </w:p>
        </w:tc>
        <w:tc>
          <w:tcPr>
            <w:tcW w:w="576" w:type="dxa"/>
            <w:noWrap/>
            <w:hideMark/>
          </w:tcPr>
          <w:p w14:paraId="7AA2F3BE" w14:textId="107C3293" w:rsidR="00FE25B6" w:rsidRPr="00FE25B6" w:rsidRDefault="00FE25B6" w:rsidP="00FA6CDD">
            <w:pPr>
              <w:jc w:val="center"/>
              <w:rPr>
                <w:sz w:val="18"/>
                <w:szCs w:val="18"/>
              </w:rPr>
            </w:pPr>
          </w:p>
        </w:tc>
        <w:tc>
          <w:tcPr>
            <w:tcW w:w="576" w:type="dxa"/>
            <w:noWrap/>
            <w:hideMark/>
          </w:tcPr>
          <w:p w14:paraId="586DB98E" w14:textId="07ACF4C4" w:rsidR="00FE25B6" w:rsidRPr="00FE25B6" w:rsidRDefault="00FE25B6" w:rsidP="00FA6CDD">
            <w:pPr>
              <w:jc w:val="center"/>
              <w:rPr>
                <w:sz w:val="18"/>
                <w:szCs w:val="18"/>
              </w:rPr>
            </w:pPr>
          </w:p>
        </w:tc>
        <w:tc>
          <w:tcPr>
            <w:tcW w:w="576" w:type="dxa"/>
            <w:noWrap/>
            <w:hideMark/>
          </w:tcPr>
          <w:p w14:paraId="04746E68"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1BC3BE4"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D523E78" w14:textId="1136C1FF" w:rsidR="00FE25B6" w:rsidRPr="00FE25B6" w:rsidRDefault="00FE25B6" w:rsidP="00FA6CDD">
            <w:pPr>
              <w:jc w:val="center"/>
              <w:rPr>
                <w:sz w:val="18"/>
                <w:szCs w:val="18"/>
              </w:rPr>
            </w:pPr>
          </w:p>
        </w:tc>
        <w:tc>
          <w:tcPr>
            <w:tcW w:w="576" w:type="dxa"/>
            <w:noWrap/>
            <w:hideMark/>
          </w:tcPr>
          <w:p w14:paraId="4733549E" w14:textId="7CBD0F5A" w:rsidR="00FE25B6" w:rsidRPr="00FE25B6" w:rsidRDefault="00FE25B6" w:rsidP="00FA6CDD">
            <w:pPr>
              <w:jc w:val="center"/>
              <w:rPr>
                <w:sz w:val="18"/>
                <w:szCs w:val="18"/>
              </w:rPr>
            </w:pPr>
          </w:p>
        </w:tc>
        <w:tc>
          <w:tcPr>
            <w:tcW w:w="576" w:type="dxa"/>
            <w:noWrap/>
            <w:hideMark/>
          </w:tcPr>
          <w:p w14:paraId="174205C5" w14:textId="7C02E6FA" w:rsidR="00FE25B6" w:rsidRPr="00FE25B6" w:rsidRDefault="00FE25B6" w:rsidP="00FA6CDD">
            <w:pPr>
              <w:jc w:val="center"/>
              <w:rPr>
                <w:sz w:val="18"/>
                <w:szCs w:val="18"/>
              </w:rPr>
            </w:pPr>
          </w:p>
        </w:tc>
        <w:tc>
          <w:tcPr>
            <w:tcW w:w="576" w:type="dxa"/>
            <w:noWrap/>
            <w:hideMark/>
          </w:tcPr>
          <w:p w14:paraId="5AE41E45" w14:textId="77777777" w:rsidR="00FE25B6" w:rsidRPr="00FE25B6" w:rsidRDefault="00FE25B6" w:rsidP="00FA6CDD">
            <w:pPr>
              <w:jc w:val="center"/>
              <w:rPr>
                <w:sz w:val="18"/>
                <w:szCs w:val="18"/>
              </w:rPr>
            </w:pPr>
            <w:r w:rsidRPr="00FE25B6">
              <w:rPr>
                <w:sz w:val="18"/>
                <w:szCs w:val="18"/>
              </w:rPr>
              <w:t>X</w:t>
            </w:r>
          </w:p>
        </w:tc>
      </w:tr>
      <w:tr w:rsidR="00FE25B6" w:rsidRPr="00FE25B6" w14:paraId="759BF1DB" w14:textId="77777777" w:rsidTr="00FE25B6">
        <w:trPr>
          <w:trHeight w:val="300"/>
        </w:trPr>
        <w:tc>
          <w:tcPr>
            <w:tcW w:w="866" w:type="dxa"/>
            <w:noWrap/>
            <w:hideMark/>
          </w:tcPr>
          <w:p w14:paraId="11C33CFE" w14:textId="77777777" w:rsidR="00FE25B6" w:rsidRPr="00FE25B6" w:rsidRDefault="00FE25B6" w:rsidP="00FE25B6">
            <w:pPr>
              <w:rPr>
                <w:sz w:val="18"/>
                <w:szCs w:val="18"/>
              </w:rPr>
            </w:pPr>
            <w:r w:rsidRPr="00FE25B6">
              <w:rPr>
                <w:sz w:val="18"/>
                <w:szCs w:val="18"/>
              </w:rPr>
              <w:t>WPWC</w:t>
            </w:r>
          </w:p>
        </w:tc>
        <w:tc>
          <w:tcPr>
            <w:tcW w:w="576" w:type="dxa"/>
            <w:noWrap/>
            <w:hideMark/>
          </w:tcPr>
          <w:p w14:paraId="0A079CA4"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6110F42D" w14:textId="16640B9F" w:rsidR="00FE25B6" w:rsidRPr="00FE25B6" w:rsidRDefault="00FE25B6" w:rsidP="00FA6CDD">
            <w:pPr>
              <w:jc w:val="center"/>
              <w:rPr>
                <w:sz w:val="18"/>
                <w:szCs w:val="18"/>
              </w:rPr>
            </w:pPr>
          </w:p>
        </w:tc>
        <w:tc>
          <w:tcPr>
            <w:tcW w:w="576" w:type="dxa"/>
            <w:noWrap/>
            <w:hideMark/>
          </w:tcPr>
          <w:p w14:paraId="62744FD1"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2326ED3A" w14:textId="171E7D8C" w:rsidR="00FE25B6" w:rsidRPr="00FE25B6" w:rsidRDefault="00FE25B6" w:rsidP="00FA6CDD">
            <w:pPr>
              <w:jc w:val="center"/>
              <w:rPr>
                <w:sz w:val="18"/>
                <w:szCs w:val="18"/>
              </w:rPr>
            </w:pPr>
          </w:p>
        </w:tc>
        <w:tc>
          <w:tcPr>
            <w:tcW w:w="576" w:type="dxa"/>
            <w:noWrap/>
            <w:hideMark/>
          </w:tcPr>
          <w:p w14:paraId="27679DEB"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4D21FDA9" w14:textId="07C332D6" w:rsidR="00FE25B6" w:rsidRPr="00FE25B6" w:rsidRDefault="00FE25B6" w:rsidP="00FA6CDD">
            <w:pPr>
              <w:jc w:val="center"/>
              <w:rPr>
                <w:sz w:val="18"/>
                <w:szCs w:val="18"/>
              </w:rPr>
            </w:pPr>
          </w:p>
        </w:tc>
        <w:tc>
          <w:tcPr>
            <w:tcW w:w="576" w:type="dxa"/>
            <w:noWrap/>
            <w:hideMark/>
          </w:tcPr>
          <w:p w14:paraId="2C0D2C90" w14:textId="66820073" w:rsidR="00FE25B6" w:rsidRPr="00FE25B6" w:rsidRDefault="00FE25B6" w:rsidP="00FA6CDD">
            <w:pPr>
              <w:jc w:val="center"/>
              <w:rPr>
                <w:sz w:val="18"/>
                <w:szCs w:val="18"/>
              </w:rPr>
            </w:pPr>
          </w:p>
        </w:tc>
        <w:tc>
          <w:tcPr>
            <w:tcW w:w="576" w:type="dxa"/>
            <w:noWrap/>
            <w:hideMark/>
          </w:tcPr>
          <w:p w14:paraId="107366EF"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6409167" w14:textId="24582B46" w:rsidR="00FE25B6" w:rsidRPr="00FE25B6" w:rsidRDefault="00FE25B6" w:rsidP="00FA6CDD">
            <w:pPr>
              <w:jc w:val="center"/>
              <w:rPr>
                <w:sz w:val="18"/>
                <w:szCs w:val="18"/>
              </w:rPr>
            </w:pPr>
          </w:p>
        </w:tc>
        <w:tc>
          <w:tcPr>
            <w:tcW w:w="576" w:type="dxa"/>
            <w:noWrap/>
            <w:hideMark/>
          </w:tcPr>
          <w:p w14:paraId="6616E732" w14:textId="6580DAB1" w:rsidR="00FE25B6" w:rsidRPr="00FE25B6" w:rsidRDefault="00FE25B6" w:rsidP="00FA6CDD">
            <w:pPr>
              <w:jc w:val="center"/>
              <w:rPr>
                <w:sz w:val="18"/>
                <w:szCs w:val="18"/>
              </w:rPr>
            </w:pPr>
          </w:p>
        </w:tc>
        <w:tc>
          <w:tcPr>
            <w:tcW w:w="576" w:type="dxa"/>
            <w:noWrap/>
            <w:hideMark/>
          </w:tcPr>
          <w:p w14:paraId="17B04DA5" w14:textId="1B52B655" w:rsidR="00FE25B6" w:rsidRPr="00FE25B6" w:rsidRDefault="00FE25B6" w:rsidP="00FA6CDD">
            <w:pPr>
              <w:jc w:val="center"/>
              <w:rPr>
                <w:sz w:val="18"/>
                <w:szCs w:val="18"/>
              </w:rPr>
            </w:pPr>
          </w:p>
        </w:tc>
        <w:tc>
          <w:tcPr>
            <w:tcW w:w="576" w:type="dxa"/>
            <w:noWrap/>
            <w:hideMark/>
          </w:tcPr>
          <w:p w14:paraId="619F7CAB"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3E7EA222"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1B1ECF6A" w14:textId="4F29A249" w:rsidR="00FE25B6" w:rsidRPr="00FE25B6" w:rsidRDefault="00FE25B6" w:rsidP="00FA6CDD">
            <w:pPr>
              <w:jc w:val="center"/>
              <w:rPr>
                <w:sz w:val="18"/>
                <w:szCs w:val="18"/>
              </w:rPr>
            </w:pPr>
          </w:p>
        </w:tc>
        <w:tc>
          <w:tcPr>
            <w:tcW w:w="576" w:type="dxa"/>
            <w:noWrap/>
            <w:hideMark/>
          </w:tcPr>
          <w:p w14:paraId="0807DFEA" w14:textId="0B43A855" w:rsidR="00FE25B6" w:rsidRPr="00FE25B6" w:rsidRDefault="00FE25B6" w:rsidP="00FA6CDD">
            <w:pPr>
              <w:jc w:val="center"/>
              <w:rPr>
                <w:sz w:val="18"/>
                <w:szCs w:val="18"/>
              </w:rPr>
            </w:pPr>
          </w:p>
        </w:tc>
        <w:tc>
          <w:tcPr>
            <w:tcW w:w="576" w:type="dxa"/>
            <w:noWrap/>
            <w:hideMark/>
          </w:tcPr>
          <w:p w14:paraId="3125D5A5" w14:textId="3D9D883D" w:rsidR="00FE25B6" w:rsidRPr="00FE25B6" w:rsidRDefault="00FE25B6" w:rsidP="00FA6CDD">
            <w:pPr>
              <w:jc w:val="center"/>
              <w:rPr>
                <w:sz w:val="18"/>
                <w:szCs w:val="18"/>
              </w:rPr>
            </w:pPr>
          </w:p>
        </w:tc>
        <w:tc>
          <w:tcPr>
            <w:tcW w:w="576" w:type="dxa"/>
            <w:noWrap/>
            <w:hideMark/>
          </w:tcPr>
          <w:p w14:paraId="1381F947"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C44E691" w14:textId="5F807150" w:rsidR="00FE25B6" w:rsidRPr="00FE25B6" w:rsidRDefault="00FE25B6" w:rsidP="00FA6CDD">
            <w:pPr>
              <w:jc w:val="center"/>
              <w:rPr>
                <w:sz w:val="18"/>
                <w:szCs w:val="18"/>
              </w:rPr>
            </w:pPr>
          </w:p>
        </w:tc>
        <w:tc>
          <w:tcPr>
            <w:tcW w:w="576" w:type="dxa"/>
            <w:noWrap/>
            <w:hideMark/>
          </w:tcPr>
          <w:p w14:paraId="7A4E3757" w14:textId="5D87EC24" w:rsidR="00FE25B6" w:rsidRPr="00FE25B6" w:rsidRDefault="00FE25B6" w:rsidP="00FA6CDD">
            <w:pPr>
              <w:jc w:val="center"/>
              <w:rPr>
                <w:sz w:val="18"/>
                <w:szCs w:val="18"/>
              </w:rPr>
            </w:pPr>
          </w:p>
        </w:tc>
        <w:tc>
          <w:tcPr>
            <w:tcW w:w="576" w:type="dxa"/>
            <w:noWrap/>
            <w:hideMark/>
          </w:tcPr>
          <w:p w14:paraId="25AE0FC0" w14:textId="427B185D" w:rsidR="00FE25B6" w:rsidRPr="00FE25B6" w:rsidRDefault="00FE25B6" w:rsidP="00FA6CDD">
            <w:pPr>
              <w:jc w:val="center"/>
              <w:rPr>
                <w:sz w:val="18"/>
                <w:szCs w:val="18"/>
              </w:rPr>
            </w:pPr>
          </w:p>
        </w:tc>
        <w:tc>
          <w:tcPr>
            <w:tcW w:w="570" w:type="dxa"/>
            <w:noWrap/>
            <w:hideMark/>
          </w:tcPr>
          <w:p w14:paraId="219EF811" w14:textId="07628839" w:rsidR="00FE25B6" w:rsidRPr="00FE25B6" w:rsidRDefault="00FE25B6" w:rsidP="00FA6CDD">
            <w:pPr>
              <w:jc w:val="center"/>
              <w:rPr>
                <w:sz w:val="18"/>
                <w:szCs w:val="18"/>
              </w:rPr>
            </w:pPr>
          </w:p>
        </w:tc>
        <w:tc>
          <w:tcPr>
            <w:tcW w:w="576" w:type="dxa"/>
            <w:noWrap/>
            <w:hideMark/>
          </w:tcPr>
          <w:p w14:paraId="6A9F6A4E"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0BE3324" w14:textId="6A109D6A" w:rsidR="00FE25B6" w:rsidRPr="00FE25B6" w:rsidRDefault="00FE25B6" w:rsidP="00FA6CDD">
            <w:pPr>
              <w:jc w:val="center"/>
              <w:rPr>
                <w:sz w:val="18"/>
                <w:szCs w:val="18"/>
              </w:rPr>
            </w:pPr>
          </w:p>
        </w:tc>
        <w:tc>
          <w:tcPr>
            <w:tcW w:w="576" w:type="dxa"/>
            <w:noWrap/>
            <w:hideMark/>
          </w:tcPr>
          <w:p w14:paraId="1BBCA8C6" w14:textId="1A73D9E1" w:rsidR="00FE25B6" w:rsidRPr="00FE25B6" w:rsidRDefault="00FE25B6" w:rsidP="00FA6CDD">
            <w:pPr>
              <w:jc w:val="center"/>
              <w:rPr>
                <w:sz w:val="18"/>
                <w:szCs w:val="18"/>
              </w:rPr>
            </w:pPr>
          </w:p>
        </w:tc>
        <w:tc>
          <w:tcPr>
            <w:tcW w:w="576" w:type="dxa"/>
            <w:noWrap/>
            <w:hideMark/>
          </w:tcPr>
          <w:p w14:paraId="2FA36C5A" w14:textId="697A5591" w:rsidR="00FE25B6" w:rsidRPr="00FE25B6" w:rsidRDefault="00FE25B6" w:rsidP="00FA6CDD">
            <w:pPr>
              <w:jc w:val="center"/>
              <w:rPr>
                <w:sz w:val="18"/>
                <w:szCs w:val="18"/>
              </w:rPr>
            </w:pPr>
          </w:p>
        </w:tc>
        <w:tc>
          <w:tcPr>
            <w:tcW w:w="576" w:type="dxa"/>
            <w:noWrap/>
            <w:hideMark/>
          </w:tcPr>
          <w:p w14:paraId="2B80956C"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7EF10E75" w14:textId="77777777" w:rsidR="00FE25B6" w:rsidRPr="00FE25B6" w:rsidRDefault="00FE25B6" w:rsidP="00FA6CDD">
            <w:pPr>
              <w:jc w:val="center"/>
              <w:rPr>
                <w:sz w:val="18"/>
                <w:szCs w:val="18"/>
              </w:rPr>
            </w:pPr>
            <w:r w:rsidRPr="00FE25B6">
              <w:rPr>
                <w:sz w:val="18"/>
                <w:szCs w:val="18"/>
              </w:rPr>
              <w:t>X</w:t>
            </w:r>
          </w:p>
        </w:tc>
        <w:tc>
          <w:tcPr>
            <w:tcW w:w="576" w:type="dxa"/>
            <w:noWrap/>
            <w:hideMark/>
          </w:tcPr>
          <w:p w14:paraId="00C4AC3C" w14:textId="15318ACC" w:rsidR="00FE25B6" w:rsidRPr="00FE25B6" w:rsidRDefault="00FE25B6" w:rsidP="00FA6CDD">
            <w:pPr>
              <w:jc w:val="center"/>
              <w:rPr>
                <w:sz w:val="18"/>
                <w:szCs w:val="18"/>
              </w:rPr>
            </w:pPr>
          </w:p>
        </w:tc>
        <w:tc>
          <w:tcPr>
            <w:tcW w:w="576" w:type="dxa"/>
            <w:noWrap/>
            <w:hideMark/>
          </w:tcPr>
          <w:p w14:paraId="1410301F" w14:textId="28A675E6" w:rsidR="00FE25B6" w:rsidRPr="00FE25B6" w:rsidRDefault="00FE25B6" w:rsidP="00FA6CDD">
            <w:pPr>
              <w:jc w:val="center"/>
              <w:rPr>
                <w:sz w:val="18"/>
                <w:szCs w:val="18"/>
              </w:rPr>
            </w:pPr>
          </w:p>
        </w:tc>
        <w:tc>
          <w:tcPr>
            <w:tcW w:w="576" w:type="dxa"/>
            <w:noWrap/>
            <w:hideMark/>
          </w:tcPr>
          <w:p w14:paraId="4C12E330" w14:textId="1505BE77" w:rsidR="00FE25B6" w:rsidRPr="00FE25B6" w:rsidRDefault="00FE25B6" w:rsidP="00FA6CDD">
            <w:pPr>
              <w:jc w:val="center"/>
              <w:rPr>
                <w:sz w:val="18"/>
                <w:szCs w:val="18"/>
              </w:rPr>
            </w:pPr>
          </w:p>
        </w:tc>
        <w:tc>
          <w:tcPr>
            <w:tcW w:w="576" w:type="dxa"/>
            <w:noWrap/>
            <w:hideMark/>
          </w:tcPr>
          <w:p w14:paraId="0BA28A2F" w14:textId="77777777" w:rsidR="00FE25B6" w:rsidRPr="00FE25B6" w:rsidRDefault="00FE25B6" w:rsidP="00FA6CDD">
            <w:pPr>
              <w:jc w:val="center"/>
              <w:rPr>
                <w:sz w:val="18"/>
                <w:szCs w:val="18"/>
              </w:rPr>
            </w:pPr>
            <w:r w:rsidRPr="00FE25B6">
              <w:rPr>
                <w:sz w:val="18"/>
                <w:szCs w:val="18"/>
              </w:rPr>
              <w:t>X</w:t>
            </w:r>
          </w:p>
        </w:tc>
      </w:tr>
    </w:tbl>
    <w:p w14:paraId="4B7FE8C5" w14:textId="06386376" w:rsidR="00FE25B6" w:rsidRPr="00FE25B6" w:rsidRDefault="00FE25B6" w:rsidP="007B31F9">
      <w:pPr>
        <w:spacing w:after="120" w:line="240" w:lineRule="auto"/>
        <w:rPr>
          <w:b/>
          <w:bCs/>
        </w:rPr>
      </w:pPr>
      <w:r w:rsidRPr="00FE25B6">
        <w:rPr>
          <w:b/>
          <w:bCs/>
        </w:rPr>
        <w:t>Table 2.</w:t>
      </w:r>
    </w:p>
    <w:p w14:paraId="7AC4F8A1" w14:textId="63568CE2" w:rsidR="00FE25B6" w:rsidRPr="00FE25B6" w:rsidRDefault="00FA6CDD" w:rsidP="00FE25B6">
      <w:pPr>
        <w:spacing w:after="120" w:line="240" w:lineRule="auto"/>
      </w:pPr>
      <w:r>
        <w:t>Monitoring frequency at all 15</w:t>
      </w:r>
      <w:r w:rsidR="00FE25B6">
        <w:t xml:space="preserve"> breeding bird census territory </w:t>
      </w:r>
      <w:r>
        <w:t>sites</w:t>
      </w:r>
      <w:r w:rsidR="00FE25B6">
        <w:t xml:space="preserve"> at Long Point, Ontario, Canada</w:t>
      </w:r>
      <w:r>
        <w:t>, from 1991-2021.</w:t>
      </w:r>
    </w:p>
    <w:p w14:paraId="57517F0C" w14:textId="6A4EFD1C" w:rsidR="00FE25B6" w:rsidRPr="00FA6CDD" w:rsidRDefault="00FA6CDD" w:rsidP="00FA6CDD">
      <w:pPr>
        <w:spacing w:after="120" w:line="240" w:lineRule="auto"/>
      </w:pPr>
      <w:r>
        <w:rPr>
          <w:i/>
          <w:iCs/>
        </w:rPr>
        <w:t xml:space="preserve">Note. </w:t>
      </w:r>
      <w:r>
        <w:t xml:space="preserve">Representative site codes are in reference to site names identified as the 15 monitoring sites </w:t>
      </w:r>
      <w:r w:rsidRPr="00FA6CDD">
        <w:t>Bluegrass - Milkweed Grassland (BGGR</w:t>
      </w:r>
      <w:r>
        <w:t xml:space="preserve">), </w:t>
      </w:r>
      <w:r w:rsidRPr="00FA6CDD">
        <w:t>Dry Cottonwood - Juniper Savannah (DCJS</w:t>
      </w:r>
      <w:r>
        <w:t xml:space="preserve">), </w:t>
      </w:r>
      <w:r w:rsidRPr="00FA6CDD">
        <w:t>Dry Cottonwood Sand Dune (DCSD</w:t>
      </w:r>
      <w:r>
        <w:t xml:space="preserve">), </w:t>
      </w:r>
      <w:r w:rsidRPr="00FA6CDD">
        <w:t>Intergrading Dune - Swale Savannah (IDSS</w:t>
      </w:r>
      <w:r>
        <w:t xml:space="preserve">), </w:t>
      </w:r>
      <w:r w:rsidRPr="00FA6CDD">
        <w:t>Red Ash - Red Oak Savannah (RARO</w:t>
      </w:r>
      <w:r>
        <w:t xml:space="preserve">), </w:t>
      </w:r>
      <w:r w:rsidRPr="00FA6CDD">
        <w:t>Red Oak - Ironwood Savannah (ROIS</w:t>
      </w:r>
      <w:r>
        <w:t xml:space="preserve">), </w:t>
      </w:r>
      <w:r w:rsidRPr="00FA6CDD">
        <w:t>Red Oak - Sugar Maple Forest (ROMF</w:t>
      </w:r>
      <w:r>
        <w:t xml:space="preserve">), </w:t>
      </w:r>
      <w:r w:rsidRPr="00FA6CDD">
        <w:t>Red Oak - Sugar Maple Savannah (ROMS</w:t>
      </w:r>
      <w:r>
        <w:t xml:space="preserve">), </w:t>
      </w:r>
      <w:r w:rsidRPr="00FA6CDD">
        <w:t>Red Oak - White Birch Savannah (ROWB</w:t>
      </w:r>
      <w:r>
        <w:t xml:space="preserve">), </w:t>
      </w:r>
      <w:r w:rsidRPr="00FA6CDD">
        <w:t>Red Oak - White Pine Savannah (ROWP</w:t>
      </w:r>
      <w:r>
        <w:t xml:space="preserve">), </w:t>
      </w:r>
      <w:r w:rsidRPr="00FA6CDD">
        <w:t>Sedge - Rush Swale #1 (SRS1</w:t>
      </w:r>
      <w:r>
        <w:t xml:space="preserve">), </w:t>
      </w:r>
      <w:r w:rsidRPr="00FA6CDD">
        <w:t>Sedge - Rush Swale #2 (SRS2</w:t>
      </w:r>
      <w:r>
        <w:t xml:space="preserve">), </w:t>
      </w:r>
      <w:r w:rsidRPr="00FA6CDD">
        <w:t>Sedge - Tamarack Dune Pond (STDP</w:t>
      </w:r>
      <w:r>
        <w:t xml:space="preserve">), </w:t>
      </w:r>
      <w:r w:rsidRPr="00FA6CDD">
        <w:t>Tamarack Slough (TMSL</w:t>
      </w:r>
      <w:r>
        <w:t xml:space="preserve">), and </w:t>
      </w:r>
      <w:r w:rsidRPr="00FA6CDD">
        <w:t>White Pine - White Cedar Savannah (WPWC</w:t>
      </w:r>
      <w:r>
        <w:t>).</w:t>
      </w:r>
    </w:p>
    <w:p w14:paraId="25D808F3" w14:textId="77777777" w:rsidR="00FE25B6" w:rsidRDefault="00FE25B6" w:rsidP="007B31F9">
      <w:pPr>
        <w:spacing w:after="120" w:line="240" w:lineRule="auto"/>
      </w:pPr>
    </w:p>
    <w:p w14:paraId="76538690" w14:textId="77777777" w:rsidR="00FE25B6" w:rsidRDefault="00FE25B6" w:rsidP="007B31F9">
      <w:pPr>
        <w:spacing w:after="120" w:line="240" w:lineRule="auto"/>
      </w:pPr>
    </w:p>
    <w:p w14:paraId="21C36F61" w14:textId="77777777" w:rsidR="00FE25B6" w:rsidRDefault="00FE25B6" w:rsidP="007B31F9">
      <w:pPr>
        <w:spacing w:after="120" w:line="240" w:lineRule="auto"/>
        <w:sectPr w:rsidR="00FE25B6" w:rsidSect="00FE25B6">
          <w:pgSz w:w="20160" w:h="12240" w:orient="landscape" w:code="5"/>
          <w:pgMar w:top="720" w:right="720" w:bottom="720" w:left="720" w:header="708" w:footer="708" w:gutter="0"/>
          <w:cols w:space="708"/>
          <w:docGrid w:linePitch="360"/>
        </w:sectPr>
      </w:pPr>
    </w:p>
    <w:p w14:paraId="4E6482A9" w14:textId="137B5453" w:rsidR="00E52DFA" w:rsidRPr="007B31F9" w:rsidRDefault="00E52DFA" w:rsidP="007B31F9">
      <w:pPr>
        <w:pStyle w:val="Heading2"/>
      </w:pPr>
      <w:r w:rsidRPr="007B31F9">
        <w:lastRenderedPageBreak/>
        <w:t>4. Data Storage and Organization</w:t>
      </w:r>
    </w:p>
    <w:p w14:paraId="41463646" w14:textId="572A5EBA" w:rsidR="00383DD6" w:rsidRDefault="00ED74A7" w:rsidP="002D0280">
      <w:pPr>
        <w:spacing w:after="120" w:line="240" w:lineRule="auto"/>
      </w:pPr>
      <w:r w:rsidRPr="007B31F9">
        <w:t xml:space="preserve">Original </w:t>
      </w:r>
      <w:r w:rsidR="00C86D34">
        <w:t xml:space="preserve">digital breeding bird territory count </w:t>
      </w:r>
      <w:r w:rsidRPr="007B31F9">
        <w:t>data files</w:t>
      </w:r>
      <w:r w:rsidR="00C86D34">
        <w:t xml:space="preserve"> (i.e., .xlsx, and .csv files), and associated maps</w:t>
      </w:r>
      <w:r w:rsidRPr="007B31F9">
        <w:t xml:space="preserve"> </w:t>
      </w:r>
      <w:r w:rsidR="00C86D34">
        <w:t xml:space="preserve">(i.e., .pdf files) </w:t>
      </w:r>
      <w:r w:rsidRPr="007B31F9">
        <w:t xml:space="preserve">are stored and maintained in a cloud-based storage folder as their primary location, </w:t>
      </w:r>
      <w:r w:rsidR="007B31F9" w:rsidRPr="007B31F9">
        <w:t xml:space="preserve">owned and </w:t>
      </w:r>
      <w:r w:rsidRPr="007B31F9">
        <w:t xml:space="preserve">managed by Birds Canada. </w:t>
      </w:r>
      <w:r w:rsidR="00C86D34">
        <w:t xml:space="preserve">Breeding bird territory count data files specified </w:t>
      </w:r>
      <w:r w:rsidR="00383DD6">
        <w:t xml:space="preserve">above </w:t>
      </w:r>
      <w:r w:rsidR="00C86D34">
        <w:t xml:space="preserve">have been shared for use </w:t>
      </w:r>
      <w:r w:rsidR="00383DD6">
        <w:t>in analyses by</w:t>
      </w:r>
      <w:r w:rsidR="00C86D34">
        <w:t xml:space="preserve"> </w:t>
      </w:r>
      <w:r w:rsidR="002C4CA2">
        <w:t>JKP</w:t>
      </w:r>
      <w:r w:rsidR="00C86D34">
        <w:t xml:space="preserve">, Waterloo Wetland Lab, at the University of Waterloo through a </w:t>
      </w:r>
      <w:r w:rsidR="00C86D34" w:rsidRPr="00C86D34">
        <w:rPr>
          <w:i/>
          <w:iCs/>
        </w:rPr>
        <w:t>Sponsored Research Agreement</w:t>
      </w:r>
      <w:r w:rsidR="00C86D34">
        <w:rPr>
          <w:i/>
          <w:iCs/>
        </w:rPr>
        <w:t xml:space="preserve"> (SRA)</w:t>
      </w:r>
      <w:r w:rsidR="00C86D34">
        <w:t xml:space="preserve"> (see Appendix A; parts redacted for associated costs and personal information). </w:t>
      </w:r>
      <w:r w:rsidR="00383DD6">
        <w:t xml:space="preserve">The subsequent sharing of the data files identifies that data is organized in a standardized Windows folder system. Data is maintained in a University of Waterloo </w:t>
      </w:r>
      <w:r w:rsidR="006C5CBF">
        <w:t xml:space="preserve">Student </w:t>
      </w:r>
      <w:r w:rsidR="00383DD6">
        <w:t xml:space="preserve">OneDrive </w:t>
      </w:r>
      <w:r w:rsidR="006C5CBF">
        <w:t xml:space="preserve">account </w:t>
      </w:r>
      <w:r w:rsidR="00383DD6">
        <w:t>file folder</w:t>
      </w:r>
      <w:r w:rsidR="006C5CBF">
        <w:t xml:space="preserve"> (</w:t>
      </w:r>
      <w:r w:rsidR="002C4CA2">
        <w:t>JKP</w:t>
      </w:r>
      <w:r w:rsidR="006C5CBF">
        <w:t>)</w:t>
      </w:r>
      <w:r w:rsidR="00383DD6">
        <w:t>, and is backed-up daily on an external Samsung T7 Shield hard drive.</w:t>
      </w:r>
    </w:p>
    <w:p w14:paraId="67D0A34E" w14:textId="065CAE37" w:rsidR="006C5CBF" w:rsidRDefault="00C86D34" w:rsidP="00383DD6">
      <w:pPr>
        <w:spacing w:after="120" w:line="240" w:lineRule="auto"/>
      </w:pPr>
      <w:r>
        <w:t>Files associated with the SRA include a</w:t>
      </w:r>
      <w:r w:rsidR="002D0280">
        <w:t xml:space="preserve"> </w:t>
      </w:r>
      <w:r w:rsidR="006C5CBF">
        <w:t xml:space="preserve">single summary dataset, saved as a </w:t>
      </w:r>
      <w:r w:rsidR="002D0280" w:rsidRPr="002D0280">
        <w:t xml:space="preserve">Microsoft Excel </w:t>
      </w:r>
      <w:r w:rsidR="002743FE">
        <w:t xml:space="preserve">Worksheet </w:t>
      </w:r>
      <w:r w:rsidR="002D0280" w:rsidRPr="002D0280">
        <w:t>file</w:t>
      </w:r>
      <w:r w:rsidR="002D0280">
        <w:t xml:space="preserve"> (i.e., .xlsx file) titled; </w:t>
      </w:r>
      <w:r w:rsidR="006C5CBF">
        <w:t>‘</w:t>
      </w:r>
      <w:r w:rsidR="002D0280" w:rsidRPr="002D0280">
        <w:t>1965-2021 BBC Stats_MSWB_29 Mar_ 2022.xlsx</w:t>
      </w:r>
      <w:r w:rsidR="006C5CBF">
        <w:t>’</w:t>
      </w:r>
      <w:r w:rsidR="002D0280">
        <w:t>. The file is maintained in its original state, saved accordingly, and</w:t>
      </w:r>
      <w:r w:rsidR="002D0280" w:rsidRPr="002D0280">
        <w:t xml:space="preserve"> was subsequently copied and saved as a </w:t>
      </w:r>
      <w:r w:rsidR="002D0280">
        <w:t xml:space="preserve">new </w:t>
      </w:r>
      <w:r w:rsidR="002D0280" w:rsidRPr="002D0280">
        <w:t xml:space="preserve">flat </w:t>
      </w:r>
      <w:r w:rsidR="002D0280">
        <w:t>.csv</w:t>
      </w:r>
      <w:r w:rsidR="002D0280" w:rsidRPr="002D0280">
        <w:t xml:space="preserve"> file</w:t>
      </w:r>
      <w:r w:rsidR="002D0280">
        <w:t>, and renamed</w:t>
      </w:r>
      <w:r w:rsidR="00383DD6">
        <w:t xml:space="preserve"> to reflect consistent file naming convention</w:t>
      </w:r>
      <w:r w:rsidR="006C5CBF">
        <w:t xml:space="preserve"> as specified below: </w:t>
      </w:r>
    </w:p>
    <w:p w14:paraId="400DE81B" w14:textId="71DEB8B6" w:rsidR="006C5CBF" w:rsidRDefault="006C5CBF" w:rsidP="006C5CBF">
      <w:pPr>
        <w:spacing w:after="120" w:line="240" w:lineRule="auto"/>
        <w:ind w:firstLine="720"/>
      </w:pPr>
      <w:r>
        <w:t xml:space="preserve">‘bird_spterritories_abund_1991-2021.csv’. </w:t>
      </w:r>
    </w:p>
    <w:p w14:paraId="69460FD3" w14:textId="4A15C406" w:rsidR="002D0280" w:rsidRDefault="002D0280" w:rsidP="00383DD6">
      <w:pPr>
        <w:spacing w:after="120" w:line="240" w:lineRule="auto"/>
      </w:pPr>
      <w:r>
        <w:t xml:space="preserve">The file naming convention follows a clear indication of the taxonomic group; bird (representative of the bird species sampled), followed by the short name description of the x-variable; </w:t>
      </w:r>
      <w:proofErr w:type="spellStart"/>
      <w:r>
        <w:t>spterritories</w:t>
      </w:r>
      <w:proofErr w:type="spellEnd"/>
      <w:r>
        <w:t xml:space="preserve"> (representative of species territories, x-variable), </w:t>
      </w:r>
      <w:r w:rsidR="00383DD6">
        <w:t xml:space="preserve">followed by the value of the x-variable; </w:t>
      </w:r>
      <w:proofErr w:type="spellStart"/>
      <w:r w:rsidR="00383DD6">
        <w:t>abund</w:t>
      </w:r>
      <w:proofErr w:type="spellEnd"/>
      <w:r w:rsidR="00383DD6">
        <w:t xml:space="preserve"> (representative of the total abundance for a species at a sampling plot in a given year), as well as followed by the sampling years of the dataset; 1991-2021 (representative of the sampling period). Prior breeding bird census monitoring was conducted at Long Point in the 1960s so it is important to specify the sampling period.</w:t>
      </w:r>
    </w:p>
    <w:p w14:paraId="0ED0B588" w14:textId="77777777" w:rsidR="00BF337A" w:rsidRPr="007B31F9" w:rsidRDefault="00BF337A" w:rsidP="007B31F9">
      <w:pPr>
        <w:spacing w:after="120" w:line="240" w:lineRule="auto"/>
      </w:pPr>
    </w:p>
    <w:p w14:paraId="1E0D32B4" w14:textId="7CB88C0D" w:rsidR="00E52DFA" w:rsidRPr="007B31F9" w:rsidRDefault="00E52DFA" w:rsidP="007B31F9">
      <w:pPr>
        <w:pStyle w:val="Heading2"/>
      </w:pPr>
      <w:r w:rsidRPr="007B31F9">
        <w:t>5. Data Documentation</w:t>
      </w:r>
    </w:p>
    <w:p w14:paraId="5C0B3A82" w14:textId="0EAA933A" w:rsidR="00BF337A" w:rsidRPr="007B31F9" w:rsidRDefault="001C7833" w:rsidP="007B31F9">
      <w:pPr>
        <w:spacing w:after="120" w:line="240" w:lineRule="auto"/>
      </w:pPr>
      <w:r>
        <w:t xml:space="preserve">Due to the nature of the archived dataset, shared through the SRA, specific data documentation is limited to safe and effective management of applicable breeding bird territory data as described above in </w:t>
      </w:r>
      <w:r w:rsidRPr="001C7833">
        <w:t>2. Data Types and Formats</w:t>
      </w:r>
      <w:r>
        <w:t>, and Section 4: Data Storage and Organization.</w:t>
      </w:r>
    </w:p>
    <w:p w14:paraId="1C0023B1" w14:textId="7A1A86A7" w:rsidR="00E52DFA" w:rsidRPr="007B31F9" w:rsidRDefault="00E52DFA" w:rsidP="007B31F9">
      <w:pPr>
        <w:pStyle w:val="Heading2"/>
      </w:pPr>
      <w:r w:rsidRPr="007B31F9">
        <w:t xml:space="preserve">6. Data Security and </w:t>
      </w:r>
      <w:r w:rsidR="00BF337A" w:rsidRPr="007B31F9">
        <w:t>Privacy</w:t>
      </w:r>
    </w:p>
    <w:p w14:paraId="3B846DD0" w14:textId="53A1065C" w:rsidR="001C7833" w:rsidRDefault="001C7833" w:rsidP="001C7833">
      <w:pPr>
        <w:spacing w:after="120" w:line="240" w:lineRule="auto"/>
        <w:rPr>
          <w:lang w:eastAsia="en-CA"/>
        </w:rPr>
      </w:pPr>
      <w:r>
        <w:rPr>
          <w:lang w:eastAsia="en-CA"/>
        </w:rPr>
        <w:t>Authorized access to original data maintained by Birds Canada, is limited to the permissions of the Director of Strategic Assets staff</w:t>
      </w:r>
      <w:r w:rsidR="00F763C7">
        <w:rPr>
          <w:lang w:eastAsia="en-CA"/>
        </w:rPr>
        <w:t xml:space="preserve"> member at Birds Canada</w:t>
      </w:r>
      <w:r>
        <w:rPr>
          <w:lang w:eastAsia="en-CA"/>
        </w:rPr>
        <w:t>, and is maintained by the Long Point Bird Observatory Supervisor in support of data preservation. Local data files managed by JKP are password protected on both the cloud-based OneDrive file folder, and the physical copy of the external hard drive</w:t>
      </w:r>
      <w:r w:rsidR="00F763C7">
        <w:rPr>
          <w:lang w:eastAsia="en-CA"/>
        </w:rPr>
        <w:t>, which is</w:t>
      </w:r>
      <w:r>
        <w:rPr>
          <w:lang w:eastAsia="en-CA"/>
        </w:rPr>
        <w:t xml:space="preserve"> maintained as </w:t>
      </w:r>
      <w:r w:rsidR="00F763C7">
        <w:rPr>
          <w:lang w:eastAsia="en-CA"/>
        </w:rPr>
        <w:t xml:space="preserve">the </w:t>
      </w:r>
      <w:r>
        <w:rPr>
          <w:lang w:eastAsia="en-CA"/>
        </w:rPr>
        <w:t>back-up for all data organization and analyses.</w:t>
      </w:r>
    </w:p>
    <w:p w14:paraId="4C98B3C5" w14:textId="0F80FA16" w:rsidR="001C7833" w:rsidRDefault="001C7833" w:rsidP="001C7833">
      <w:pPr>
        <w:spacing w:after="120" w:line="240" w:lineRule="auto"/>
        <w:rPr>
          <w:lang w:eastAsia="en-CA"/>
        </w:rPr>
      </w:pPr>
      <w:r>
        <w:rPr>
          <w:lang w:eastAsia="en-CA"/>
        </w:rPr>
        <w:t xml:space="preserve">Ethical considerations must maintain </w:t>
      </w:r>
      <w:r w:rsidR="00F763C7">
        <w:rPr>
          <w:lang w:eastAsia="en-CA"/>
        </w:rPr>
        <w:t xml:space="preserve">requirements identified in the SRA, as identified by the researcher (JKP), the University of Waterloo, and Birds Canada. More specifically, no sensitive personal information is included in the associated meta data for surveyors, which only includes a technician’s first initial of their given name, followed by their surname (last name). Specific considerations have also been given to sensitive species data (i.e., species at risk locational </w:t>
      </w:r>
      <w:r w:rsidR="00F763C7">
        <w:rPr>
          <w:lang w:eastAsia="en-CA"/>
        </w:rPr>
        <w:lastRenderedPageBreak/>
        <w:t xml:space="preserve">information), as identified in the SRA, whereby specific species locations are not provided within the dataset, but given only as a coarse scale site location. </w:t>
      </w:r>
    </w:p>
    <w:p w14:paraId="06E94191" w14:textId="4A4E799E" w:rsidR="00BF337A" w:rsidRPr="007B31F9" w:rsidRDefault="00B259C4" w:rsidP="007B31F9">
      <w:pPr>
        <w:spacing w:after="120" w:line="240" w:lineRule="auto"/>
        <w:rPr>
          <w:lang w:eastAsia="en-CA"/>
        </w:rPr>
      </w:pPr>
      <w:r>
        <w:rPr>
          <w:lang w:eastAsia="en-CA"/>
        </w:rPr>
        <w:t xml:space="preserve">Additional ethical considerations also relate to a conflict of interest declaration, whereby in January 2023, prior to the knowledge of beginning a current PhD degree at the University of Waterloo which began in May 2023, JKP was employed under contract in a full-time (40 hrs per week) biologist position with Birds Canada. This full-time contract was 6-months in length for the period of January 3, </w:t>
      </w:r>
      <w:proofErr w:type="gramStart"/>
      <w:r>
        <w:rPr>
          <w:lang w:eastAsia="en-CA"/>
        </w:rPr>
        <w:t>2023</w:t>
      </w:r>
      <w:proofErr w:type="gramEnd"/>
      <w:r>
        <w:rPr>
          <w:lang w:eastAsia="en-CA"/>
        </w:rPr>
        <w:t xml:space="preserve"> to June 30, 2023. JKP mainly assisted with maintenance and on-the-ground data transfer for the Motus Wildlife Tracking System at remote stations throughout Ontario, and conducted waterfowl monitoring at satellite stations of the Long Point Bird Observatory in Norfolk County, Ontario. Following this full-time contract, JKP was granted </w:t>
      </w:r>
      <w:proofErr w:type="gramStart"/>
      <w:r>
        <w:rPr>
          <w:lang w:eastAsia="en-CA"/>
        </w:rPr>
        <w:t>a</w:t>
      </w:r>
      <w:proofErr w:type="gramEnd"/>
      <w:r>
        <w:rPr>
          <w:lang w:eastAsia="en-CA"/>
        </w:rPr>
        <w:t xml:space="preserve"> additional short-term extension of work with Birds Canada in a part-time contract (20 hrs per week) position for the period of July 1, 2023, to August 31, 2023 to assist with ongoing maintenance of towers related to the Motus Wildlife Tracking system throughout Ontario, as well as monitoring of Monarch Butterflies and their habitat in key Great Lakes shoreline areas in southern Ontario. The work JKP was hired to assist with during the short contracts with Birds Canada are unique and completely separate from the research, which focuses on breeding bird community temporal and spatial changes at Long Point using a historic dataset collected by Birds Canada staff and volunteers from 1991 – 2021. </w:t>
      </w:r>
    </w:p>
    <w:p w14:paraId="7083AADC" w14:textId="5A9B7AA3" w:rsidR="00E52DFA" w:rsidRPr="007B31F9" w:rsidRDefault="00E52DFA" w:rsidP="007B31F9">
      <w:pPr>
        <w:pStyle w:val="Heading2"/>
      </w:pPr>
      <w:r w:rsidRPr="007B31F9">
        <w:t>7. Data Sharing and Accessibility</w:t>
      </w:r>
    </w:p>
    <w:p w14:paraId="1CD4D3DD" w14:textId="6206E2C6" w:rsidR="007B31F9" w:rsidRDefault="00B259C4" w:rsidP="007B31F9">
      <w:pPr>
        <w:spacing w:after="120" w:line="240" w:lineRule="auto"/>
        <w:rPr>
          <w:lang w:eastAsia="en-CA"/>
        </w:rPr>
      </w:pPr>
      <w:r>
        <w:rPr>
          <w:lang w:eastAsia="en-CA"/>
        </w:rPr>
        <w:t xml:space="preserve">Data sharing is guided by the SRA, but original data is owned and maintained by Birds Canada, </w:t>
      </w:r>
      <w:r w:rsidR="00FC62C8">
        <w:rPr>
          <w:lang w:eastAsia="en-CA"/>
        </w:rPr>
        <w:t>and</w:t>
      </w:r>
      <w:r>
        <w:rPr>
          <w:lang w:eastAsia="en-CA"/>
        </w:rPr>
        <w:t xml:space="preserve"> is accessible upon request, and pending approval of a data sharing agreement. Similarly to terms described in Section </w:t>
      </w:r>
      <w:r w:rsidRPr="00B259C4">
        <w:rPr>
          <w:lang w:eastAsia="en-CA"/>
        </w:rPr>
        <w:t>4. Data Storage and Organization</w:t>
      </w:r>
      <w:r>
        <w:rPr>
          <w:lang w:eastAsia="en-CA"/>
        </w:rPr>
        <w:t xml:space="preserve">, and Section </w:t>
      </w:r>
      <w:r w:rsidRPr="00B259C4">
        <w:rPr>
          <w:lang w:eastAsia="en-CA"/>
        </w:rPr>
        <w:t>5. Data Documentation</w:t>
      </w:r>
      <w:r>
        <w:rPr>
          <w:lang w:eastAsia="en-CA"/>
        </w:rPr>
        <w:t xml:space="preserve">, the restrictions of data sharing are guided by the SRA, but includes the </w:t>
      </w:r>
      <w:r w:rsidR="00FC62C8">
        <w:rPr>
          <w:lang w:eastAsia="en-CA"/>
        </w:rPr>
        <w:t>publication and use of all data manipulations and renditions in support of published works associated with the identified research outlined in the SRA. This includes the requirement for publication within some journals which require open access works, data, and archived repositories to be setup. This consideration is guided at a later stage of the research by journal requirements and publication conditions.</w:t>
      </w:r>
    </w:p>
    <w:p w14:paraId="3EB8FE53" w14:textId="07D7F73E" w:rsidR="00FC62C8" w:rsidRDefault="00FC62C8" w:rsidP="007B31F9">
      <w:pPr>
        <w:spacing w:after="120" w:line="240" w:lineRule="auto"/>
        <w:rPr>
          <w:lang w:eastAsia="en-CA"/>
        </w:rPr>
      </w:pPr>
      <w:r>
        <w:rPr>
          <w:lang w:eastAsia="en-CA"/>
        </w:rPr>
        <w:t>Considerations have also been made for promoting accessible language in Canada (i.e., English and French translations for species names), but especially for the identified local Indigenous languages represented in Southern Ontario, Canada. Specific considerations are presented in the unpublished work, organized as an ethical consideration during an invited talk with the Waterloo Wetland Lab in September 2024 (see Appendix D).</w:t>
      </w:r>
    </w:p>
    <w:p w14:paraId="0FA08A36" w14:textId="77777777" w:rsidR="00BF337A" w:rsidRPr="007B31F9" w:rsidRDefault="00BF337A" w:rsidP="007B31F9">
      <w:pPr>
        <w:spacing w:after="120" w:line="240" w:lineRule="auto"/>
      </w:pPr>
    </w:p>
    <w:p w14:paraId="6EBAD732" w14:textId="77777777" w:rsidR="00E52DFA" w:rsidRPr="007B31F9" w:rsidRDefault="00E52DFA" w:rsidP="007B31F9">
      <w:pPr>
        <w:spacing w:after="120" w:line="240" w:lineRule="auto"/>
      </w:pPr>
    </w:p>
    <w:p w14:paraId="3B56E4FC" w14:textId="77777777" w:rsidR="007B31F9" w:rsidRDefault="007B31F9" w:rsidP="004A4552">
      <w:pPr>
        <w:sectPr w:rsidR="007B31F9">
          <w:pgSz w:w="12240" w:h="15840"/>
          <w:pgMar w:top="1440" w:right="1440" w:bottom="1440" w:left="1440" w:header="708" w:footer="708" w:gutter="0"/>
          <w:cols w:space="708"/>
          <w:docGrid w:linePitch="360"/>
        </w:sectPr>
      </w:pPr>
    </w:p>
    <w:p w14:paraId="19EFFA9B" w14:textId="6FFD1488" w:rsidR="007B31F9" w:rsidRDefault="007B31F9" w:rsidP="007B31F9">
      <w:pPr>
        <w:pStyle w:val="Heading1"/>
        <w:rPr>
          <w:rFonts w:eastAsia="Times New Roman"/>
        </w:rPr>
      </w:pPr>
      <w:r>
        <w:lastRenderedPageBreak/>
        <w:t xml:space="preserve">APPENDIX A: </w:t>
      </w:r>
      <w:r w:rsidRPr="007B31F9">
        <w:rPr>
          <w:rFonts w:eastAsia="Times New Roman"/>
        </w:rPr>
        <w:t>SPONSORED RESEARCH AGREEMENT SRA#</w:t>
      </w:r>
    </w:p>
    <w:p w14:paraId="2F63C01E" w14:textId="77777777" w:rsidR="00FC62C8" w:rsidRPr="00FC62C8" w:rsidRDefault="00FC62C8" w:rsidP="00FC62C8"/>
    <w:p w14:paraId="266DC5EE" w14:textId="77777777" w:rsidR="007B31F9" w:rsidRPr="007B31F9" w:rsidRDefault="007B31F9" w:rsidP="007B31F9">
      <w:pPr>
        <w:spacing w:after="240" w:line="240" w:lineRule="auto"/>
        <w:ind w:firstLine="720"/>
        <w:jc w:val="center"/>
        <w:rPr>
          <w:rFonts w:eastAsia="Times New Roman"/>
          <w:kern w:val="0"/>
          <w:lang w:eastAsia="en-CA"/>
          <w14:ligatures w14:val="none"/>
        </w:rPr>
      </w:pPr>
      <w:r w:rsidRPr="007B31F9">
        <w:rPr>
          <w:rFonts w:eastAsia="Times New Roman"/>
          <w:color w:val="000000"/>
          <w:kern w:val="0"/>
          <w:lang w:eastAsia="en-CA"/>
          <w14:ligatures w14:val="none"/>
        </w:rPr>
        <w:t>Long term avian and plant community changes in Long Point, ON</w:t>
      </w:r>
    </w:p>
    <w:p w14:paraId="5C4F0916"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Between</w:t>
      </w:r>
    </w:p>
    <w:p w14:paraId="5F1C71B9" w14:textId="77777777" w:rsidR="007B31F9" w:rsidRPr="007B31F9" w:rsidRDefault="007B31F9" w:rsidP="007B31F9">
      <w:pPr>
        <w:spacing w:after="0" w:line="240" w:lineRule="auto"/>
        <w:ind w:left="720" w:right="720"/>
        <w:jc w:val="both"/>
        <w:rPr>
          <w:rFonts w:eastAsia="Times New Roman"/>
          <w:kern w:val="0"/>
          <w:lang w:eastAsia="en-CA"/>
          <w14:ligatures w14:val="none"/>
        </w:rPr>
      </w:pPr>
      <w:r w:rsidRPr="007B31F9">
        <w:rPr>
          <w:rFonts w:eastAsia="Times New Roman"/>
          <w:b/>
          <w:bCs/>
          <w:color w:val="000000"/>
          <w:kern w:val="0"/>
          <w:lang w:eastAsia="en-CA"/>
          <w14:ligatures w14:val="none"/>
        </w:rPr>
        <w:t>University of Waterloo</w:t>
      </w:r>
      <w:r w:rsidRPr="007B31F9">
        <w:rPr>
          <w:rFonts w:eastAsia="Times New Roman"/>
          <w:color w:val="000000"/>
          <w:kern w:val="0"/>
          <w:lang w:eastAsia="en-CA"/>
          <w14:ligatures w14:val="none"/>
        </w:rPr>
        <w:br/>
        <w:t>Office of Research</w:t>
      </w:r>
    </w:p>
    <w:p w14:paraId="6143B327" w14:textId="77777777" w:rsidR="007B31F9" w:rsidRPr="007B31F9" w:rsidRDefault="007B31F9" w:rsidP="007B31F9">
      <w:pPr>
        <w:spacing w:after="0" w:line="240" w:lineRule="auto"/>
        <w:ind w:left="720" w:right="720"/>
        <w:jc w:val="both"/>
        <w:rPr>
          <w:rFonts w:eastAsia="Times New Roman"/>
          <w:kern w:val="0"/>
          <w:lang w:eastAsia="en-CA"/>
          <w14:ligatures w14:val="none"/>
        </w:rPr>
      </w:pPr>
      <w:r w:rsidRPr="007B31F9">
        <w:rPr>
          <w:rFonts w:eastAsia="Times New Roman"/>
          <w:color w:val="000000"/>
          <w:kern w:val="0"/>
          <w:lang w:eastAsia="en-CA"/>
          <w14:ligatures w14:val="none"/>
        </w:rPr>
        <w:t>Research Partnerships</w:t>
      </w:r>
    </w:p>
    <w:p w14:paraId="7D3CBD0D" w14:textId="77777777" w:rsidR="007B31F9" w:rsidRPr="007B31F9" w:rsidRDefault="007B31F9" w:rsidP="007B31F9">
      <w:pPr>
        <w:spacing w:after="240" w:line="240" w:lineRule="auto"/>
        <w:ind w:left="720" w:right="720"/>
        <w:jc w:val="both"/>
        <w:rPr>
          <w:rFonts w:eastAsia="Times New Roman"/>
          <w:kern w:val="0"/>
          <w:lang w:eastAsia="en-CA"/>
          <w14:ligatures w14:val="none"/>
        </w:rPr>
      </w:pPr>
      <w:r w:rsidRPr="007B31F9">
        <w:rPr>
          <w:rFonts w:eastAsia="Times New Roman"/>
          <w:color w:val="000000"/>
          <w:kern w:val="0"/>
          <w:lang w:eastAsia="en-CA"/>
          <w14:ligatures w14:val="none"/>
        </w:rPr>
        <w:t>200 University Avenue West</w:t>
      </w:r>
      <w:r w:rsidRPr="007B31F9">
        <w:rPr>
          <w:rFonts w:eastAsia="Times New Roman"/>
          <w:color w:val="000000"/>
          <w:kern w:val="0"/>
          <w:lang w:eastAsia="en-CA"/>
          <w14:ligatures w14:val="none"/>
        </w:rPr>
        <w:br/>
        <w:t xml:space="preserve">Waterloo, Ontario N2L 3G1 </w:t>
      </w:r>
      <w:r w:rsidRPr="007B31F9">
        <w:rPr>
          <w:rFonts w:eastAsia="Times New Roman"/>
          <w:color w:val="000000"/>
          <w:kern w:val="0"/>
          <w:lang w:eastAsia="en-CA"/>
          <w14:ligatures w14:val="none"/>
        </w:rPr>
        <w:br/>
        <w:t>(hereinafter referred to as the “</w:t>
      </w:r>
      <w:r w:rsidRPr="007B31F9">
        <w:rPr>
          <w:rFonts w:eastAsia="Times New Roman"/>
          <w:b/>
          <w:bCs/>
          <w:color w:val="000000"/>
          <w:kern w:val="0"/>
          <w:lang w:eastAsia="en-CA"/>
          <w14:ligatures w14:val="none"/>
        </w:rPr>
        <w:t>University</w:t>
      </w:r>
      <w:r w:rsidRPr="007B31F9">
        <w:rPr>
          <w:rFonts w:eastAsia="Times New Roman"/>
          <w:color w:val="000000"/>
          <w:kern w:val="0"/>
          <w:lang w:eastAsia="en-CA"/>
          <w14:ligatures w14:val="none"/>
        </w:rPr>
        <w:t>”)</w:t>
      </w:r>
    </w:p>
    <w:p w14:paraId="1E2D8C6B" w14:textId="77777777" w:rsidR="007B31F9" w:rsidRPr="007B31F9" w:rsidRDefault="007B31F9" w:rsidP="007B31F9">
      <w:pPr>
        <w:spacing w:after="240" w:line="240" w:lineRule="auto"/>
        <w:jc w:val="center"/>
        <w:rPr>
          <w:rFonts w:eastAsia="Times New Roman"/>
          <w:kern w:val="0"/>
          <w:lang w:eastAsia="en-CA"/>
          <w14:ligatures w14:val="none"/>
        </w:rPr>
      </w:pPr>
      <w:r w:rsidRPr="007B31F9">
        <w:rPr>
          <w:rFonts w:eastAsia="Times New Roman"/>
          <w:color w:val="000000"/>
          <w:kern w:val="0"/>
          <w:lang w:eastAsia="en-CA"/>
          <w14:ligatures w14:val="none"/>
        </w:rPr>
        <w:t>and</w:t>
      </w:r>
    </w:p>
    <w:p w14:paraId="54709F8A" w14:textId="77777777" w:rsidR="007B31F9" w:rsidRPr="007B31F9" w:rsidRDefault="007B31F9" w:rsidP="007B31F9">
      <w:pPr>
        <w:spacing w:after="0" w:line="240" w:lineRule="auto"/>
        <w:rPr>
          <w:rFonts w:eastAsia="Times New Roman"/>
          <w:kern w:val="0"/>
          <w:lang w:eastAsia="en-CA"/>
          <w14:ligatures w14:val="none"/>
        </w:rPr>
      </w:pPr>
    </w:p>
    <w:p w14:paraId="7FA55396"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00"/>
          <w:kern w:val="0"/>
          <w:lang w:eastAsia="en-CA"/>
          <w14:ligatures w14:val="none"/>
        </w:rPr>
        <w:t> </w:t>
      </w:r>
      <w:r w:rsidRPr="007B31F9">
        <w:rPr>
          <w:rFonts w:eastAsia="Times New Roman"/>
          <w:color w:val="000000"/>
          <w:kern w:val="0"/>
          <w:lang w:eastAsia="en-CA"/>
          <w14:ligatures w14:val="none"/>
        </w:rPr>
        <w:tab/>
      </w:r>
      <w:r w:rsidRPr="007B31F9">
        <w:rPr>
          <w:rFonts w:eastAsia="Times New Roman"/>
          <w:b/>
          <w:bCs/>
          <w:color w:val="000000"/>
          <w:kern w:val="0"/>
          <w:sz w:val="23"/>
          <w:szCs w:val="23"/>
          <w:lang w:eastAsia="en-CA"/>
          <w14:ligatures w14:val="none"/>
        </w:rPr>
        <w:t>BIRDS CANADA</w:t>
      </w:r>
      <w:r w:rsidRPr="007B31F9">
        <w:rPr>
          <w:rFonts w:eastAsia="Times New Roman"/>
          <w:color w:val="000000"/>
          <w:kern w:val="0"/>
          <w:sz w:val="23"/>
          <w:szCs w:val="23"/>
          <w:lang w:eastAsia="en-CA"/>
          <w14:ligatures w14:val="none"/>
        </w:rPr>
        <w:t> </w:t>
      </w:r>
    </w:p>
    <w:p w14:paraId="04849543" w14:textId="77777777" w:rsidR="007B31F9" w:rsidRPr="007B31F9" w:rsidRDefault="007B31F9" w:rsidP="007B31F9">
      <w:pPr>
        <w:spacing w:after="240" w:line="240" w:lineRule="auto"/>
        <w:ind w:left="720" w:right="720"/>
        <w:jc w:val="both"/>
        <w:rPr>
          <w:rFonts w:eastAsia="Times New Roman"/>
          <w:kern w:val="0"/>
          <w:lang w:eastAsia="en-CA"/>
          <w14:ligatures w14:val="none"/>
        </w:rPr>
      </w:pPr>
      <w:r w:rsidRPr="007B31F9">
        <w:rPr>
          <w:rFonts w:eastAsia="Times New Roman"/>
          <w:color w:val="000000"/>
          <w:kern w:val="0"/>
          <w:lang w:eastAsia="en-CA"/>
          <w14:ligatures w14:val="none"/>
        </w:rPr>
        <w:t>115 Front Rd. PO 160, Port Rowan, ON. N0E1M)</w:t>
      </w:r>
      <w:r w:rsidRPr="007B31F9">
        <w:rPr>
          <w:rFonts w:eastAsia="Times New Roman"/>
          <w:color w:val="000000"/>
          <w:kern w:val="0"/>
          <w:lang w:eastAsia="en-CA"/>
          <w14:ligatures w14:val="none"/>
        </w:rPr>
        <w:br/>
        <w:t>(hereinafter referred to as the “</w:t>
      </w:r>
      <w:r w:rsidRPr="007B31F9">
        <w:rPr>
          <w:rFonts w:eastAsia="Times New Roman"/>
          <w:b/>
          <w:bCs/>
          <w:color w:val="000000"/>
          <w:kern w:val="0"/>
          <w:lang w:eastAsia="en-CA"/>
          <w14:ligatures w14:val="none"/>
        </w:rPr>
        <w:t>Client</w:t>
      </w:r>
      <w:r w:rsidRPr="007B31F9">
        <w:rPr>
          <w:rFonts w:eastAsia="Times New Roman"/>
          <w:color w:val="000000"/>
          <w:kern w:val="0"/>
          <w:lang w:eastAsia="en-CA"/>
          <w14:ligatures w14:val="none"/>
        </w:rPr>
        <w:t>”)</w:t>
      </w:r>
    </w:p>
    <w:p w14:paraId="6D5ED0E0"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WHEREAS</w:t>
      </w:r>
      <w:r w:rsidRPr="007B31F9">
        <w:rPr>
          <w:rFonts w:eastAsia="Times New Roman"/>
          <w:color w:val="000000"/>
          <w:kern w:val="0"/>
          <w:lang w:eastAsia="en-CA"/>
          <w14:ligatures w14:val="none"/>
        </w:rPr>
        <w:t xml:space="preserve"> the University and the Client wish to enter into this agreement to have the University perform the research as set forth in Schedule “A” in accordance with the terms and conditions of this agreement;</w:t>
      </w:r>
    </w:p>
    <w:p w14:paraId="698021A6"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WHEREAS</w:t>
      </w:r>
      <w:r w:rsidRPr="007B31F9">
        <w:rPr>
          <w:rFonts w:eastAsia="Times New Roman"/>
          <w:color w:val="000000"/>
          <w:kern w:val="0"/>
          <w:lang w:eastAsia="en-CA"/>
          <w14:ligatures w14:val="none"/>
        </w:rPr>
        <w:t xml:space="preserve"> the University and the Client have agreed to seek matching funding from Mitacs Inc. (“MITACS”) for the research set forth in Schedule “A”, through an application to the MITACS Accelerate program</w:t>
      </w:r>
    </w:p>
    <w:p w14:paraId="7397DC4E"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NOW THEREFORE</w:t>
      </w:r>
      <w:r w:rsidRPr="007B31F9">
        <w:rPr>
          <w:rFonts w:eastAsia="Times New Roman"/>
          <w:color w:val="000000"/>
          <w:kern w:val="0"/>
          <w:lang w:eastAsia="en-CA"/>
          <w14:ligatures w14:val="none"/>
        </w:rPr>
        <w:t xml:space="preserve"> in consideration of the premises and the mutual covenants, terms, conditions and agreements contained herein, and other good and valuable consideration, the sufficiency of which is hereby acknowledged, the parties hereto agree as follows:</w:t>
      </w:r>
    </w:p>
    <w:p w14:paraId="23EB97F8" w14:textId="77777777" w:rsidR="007B31F9" w:rsidRPr="007B31F9" w:rsidRDefault="007B31F9">
      <w:pPr>
        <w:numPr>
          <w:ilvl w:val="0"/>
          <w:numId w:val="4"/>
        </w:numPr>
        <w:spacing w:before="120" w:after="240" w:line="240" w:lineRule="auto"/>
        <w:ind w:left="360"/>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DEFINITIONS</w:t>
      </w:r>
    </w:p>
    <w:p w14:paraId="2031D3D8"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Agreement</w:t>
      </w:r>
      <w:r w:rsidRPr="007B31F9">
        <w:rPr>
          <w:rFonts w:eastAsia="Times New Roman"/>
          <w:color w:val="000000"/>
          <w:kern w:val="0"/>
          <w:lang w:eastAsia="en-CA"/>
          <w14:ligatures w14:val="none"/>
        </w:rPr>
        <w:t>” means this Sponsored Research Agreement including all attached schedules, as the same may be supplemented, amended, restated or replaced in writing from time to time;</w:t>
      </w:r>
    </w:p>
    <w:p w14:paraId="3298DBA3"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Background Intellectual Property</w:t>
      </w:r>
      <w:r w:rsidRPr="007B31F9">
        <w:rPr>
          <w:rFonts w:eastAsia="Times New Roman"/>
          <w:color w:val="000000"/>
          <w:kern w:val="0"/>
          <w:lang w:eastAsia="en-CA"/>
          <w14:ligatures w14:val="none"/>
        </w:rPr>
        <w:t>” means proprietary and/or Confidential Information of the University, the University Research Personnel and Students, or the Client which is disclosed to the other for the purpose of the Research Plan;</w:t>
      </w:r>
    </w:p>
    <w:p w14:paraId="2D2ED1B6"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Client Confidential Information</w:t>
      </w:r>
      <w:r w:rsidRPr="007B31F9">
        <w:rPr>
          <w:rFonts w:eastAsia="Times New Roman"/>
          <w:color w:val="000000"/>
          <w:kern w:val="0"/>
          <w:lang w:eastAsia="en-CA"/>
          <w14:ligatures w14:val="none"/>
        </w:rPr>
        <w:t>” means Confidential Information of the Client which has been disclosed by the Client to the University, but not including the Research Results;</w:t>
      </w:r>
    </w:p>
    <w:p w14:paraId="782FF041"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Confidential Information</w:t>
      </w:r>
      <w:r w:rsidRPr="007B31F9">
        <w:rPr>
          <w:rFonts w:eastAsia="Times New Roman"/>
          <w:color w:val="000000"/>
          <w:kern w:val="0"/>
          <w:lang w:eastAsia="en-CA"/>
          <w14:ligatures w14:val="none"/>
        </w:rPr>
        <w:t xml:space="preserve">” means the specific terms and conditions set forth in this Agreement, the Research Results, and any information, which is disclosed by one party to the other party for the purpose of the Research Plan provided that tangible materials are clearly </w:t>
      </w:r>
      <w:r w:rsidRPr="007B31F9">
        <w:rPr>
          <w:rFonts w:eastAsia="Times New Roman"/>
          <w:color w:val="000000"/>
          <w:kern w:val="0"/>
          <w:lang w:eastAsia="en-CA"/>
          <w14:ligatures w14:val="none"/>
        </w:rPr>
        <w:lastRenderedPageBreak/>
        <w:t>marked as “Confidential” and any information provided orally or visually is identified as confidential at the time of disclosure, but shall not include information that:</w:t>
      </w:r>
    </w:p>
    <w:p w14:paraId="6220F635" w14:textId="77777777" w:rsidR="007B31F9" w:rsidRPr="007B31F9" w:rsidRDefault="007B31F9">
      <w:pPr>
        <w:numPr>
          <w:ilvl w:val="2"/>
          <w:numId w:val="5"/>
        </w:numPr>
        <w:spacing w:after="240" w:line="240" w:lineRule="auto"/>
        <w:ind w:left="1080" w:hanging="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is or becomes generally available to the public other than as a result of any act by a receiving party to this Agreement;</w:t>
      </w:r>
    </w:p>
    <w:p w14:paraId="25922E31" w14:textId="77777777" w:rsidR="007B31F9" w:rsidRPr="007B31F9" w:rsidRDefault="007B31F9">
      <w:pPr>
        <w:numPr>
          <w:ilvl w:val="2"/>
          <w:numId w:val="6"/>
        </w:numPr>
        <w:spacing w:after="240" w:line="240" w:lineRule="auto"/>
        <w:ind w:left="1080" w:hanging="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is rightfully received from a third party without similar restriction or without breach of this Agreement;</w:t>
      </w:r>
    </w:p>
    <w:p w14:paraId="7402C698" w14:textId="77777777" w:rsidR="007B31F9" w:rsidRPr="007B31F9" w:rsidRDefault="007B31F9">
      <w:pPr>
        <w:numPr>
          <w:ilvl w:val="2"/>
          <w:numId w:val="7"/>
        </w:numPr>
        <w:spacing w:after="240" w:line="240" w:lineRule="auto"/>
        <w:ind w:left="1080" w:hanging="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a receiving party is able to demonstrate, in writing, was known to it on a non-confidential basis; or</w:t>
      </w:r>
    </w:p>
    <w:p w14:paraId="2989A949" w14:textId="77777777" w:rsidR="007B31F9" w:rsidRPr="007B31F9" w:rsidRDefault="007B31F9">
      <w:pPr>
        <w:numPr>
          <w:ilvl w:val="2"/>
          <w:numId w:val="8"/>
        </w:numPr>
        <w:spacing w:after="240" w:line="240" w:lineRule="auto"/>
        <w:ind w:left="1080" w:hanging="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was independently developed by a receiving party without the use of any of the Confidential Information.</w:t>
      </w:r>
    </w:p>
    <w:p w14:paraId="213016EF"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 “</w:t>
      </w:r>
      <w:r w:rsidRPr="007B31F9">
        <w:rPr>
          <w:rFonts w:eastAsia="Times New Roman"/>
          <w:b/>
          <w:bCs/>
          <w:color w:val="000000"/>
          <w:kern w:val="0"/>
          <w:lang w:eastAsia="en-CA"/>
          <w14:ligatures w14:val="none"/>
        </w:rPr>
        <w:t>Creators</w:t>
      </w:r>
      <w:r w:rsidRPr="007B31F9">
        <w:rPr>
          <w:rFonts w:eastAsia="Times New Roman"/>
          <w:color w:val="000000"/>
          <w:kern w:val="0"/>
          <w:lang w:eastAsia="en-CA"/>
          <w14:ligatures w14:val="none"/>
        </w:rPr>
        <w:t>” means any University Research Personnel and Students who make a creative contribution to the Research Results;</w:t>
      </w:r>
    </w:p>
    <w:p w14:paraId="4CEC9841"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Field of Use</w:t>
      </w:r>
      <w:r w:rsidRPr="007B31F9">
        <w:rPr>
          <w:rFonts w:eastAsia="Times New Roman"/>
          <w:color w:val="000000"/>
          <w:kern w:val="0"/>
          <w:lang w:eastAsia="en-CA"/>
          <w14:ligatures w14:val="none"/>
        </w:rPr>
        <w:t>” has the meaning set forth in Section 7.3;</w:t>
      </w:r>
    </w:p>
    <w:p w14:paraId="2B99CFC1"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Negotiation Period</w:t>
      </w:r>
      <w:r w:rsidRPr="007B31F9">
        <w:rPr>
          <w:rFonts w:eastAsia="Times New Roman"/>
          <w:color w:val="000000"/>
          <w:kern w:val="0"/>
          <w:lang w:eastAsia="en-CA"/>
          <w14:ligatures w14:val="none"/>
        </w:rPr>
        <w:t>” has the meaning set forth in Section 7.4;</w:t>
      </w:r>
    </w:p>
    <w:p w14:paraId="46C3E64C"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Option Period</w:t>
      </w:r>
      <w:r w:rsidRPr="007B31F9">
        <w:rPr>
          <w:rFonts w:eastAsia="Times New Roman"/>
          <w:color w:val="000000"/>
          <w:kern w:val="0"/>
          <w:lang w:eastAsia="en-CA"/>
          <w14:ligatures w14:val="none"/>
        </w:rPr>
        <w:t>” has the meaning set forth in Section 7.4;</w:t>
      </w:r>
    </w:p>
    <w:p w14:paraId="6466BA83"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Principal Investigator</w:t>
      </w:r>
      <w:r w:rsidRPr="007B31F9">
        <w:rPr>
          <w:rFonts w:eastAsia="Times New Roman"/>
          <w:color w:val="000000"/>
          <w:kern w:val="0"/>
          <w:lang w:eastAsia="en-CA"/>
          <w14:ligatures w14:val="none"/>
        </w:rPr>
        <w:t>” has the meaning set forth in Section 2.2;</w:t>
      </w:r>
    </w:p>
    <w:p w14:paraId="540E29AD"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Research Personnel and Student Agreement</w:t>
      </w:r>
      <w:r w:rsidRPr="007B31F9">
        <w:rPr>
          <w:rFonts w:eastAsia="Times New Roman"/>
          <w:color w:val="000000"/>
          <w:kern w:val="0"/>
          <w:lang w:eastAsia="en-CA"/>
          <w14:ligatures w14:val="none"/>
        </w:rPr>
        <w:t>” has the meaning set forth in Section 2.3;</w:t>
      </w:r>
    </w:p>
    <w:p w14:paraId="3E61B5E1"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Research Plan</w:t>
      </w:r>
      <w:r w:rsidRPr="007B31F9">
        <w:rPr>
          <w:rFonts w:eastAsia="Times New Roman"/>
          <w:color w:val="000000"/>
          <w:kern w:val="0"/>
          <w:lang w:eastAsia="en-CA"/>
          <w14:ligatures w14:val="none"/>
        </w:rPr>
        <w:t>” has the meaning set forth in Section 2.1.</w:t>
      </w:r>
    </w:p>
    <w:p w14:paraId="458B3F05"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Research Results</w:t>
      </w:r>
      <w:r w:rsidRPr="007B31F9">
        <w:rPr>
          <w:rFonts w:eastAsia="Times New Roman"/>
          <w:color w:val="000000"/>
          <w:kern w:val="0"/>
          <w:lang w:eastAsia="en-CA"/>
          <w14:ligatures w14:val="none"/>
        </w:rPr>
        <w:t>” means the technical information, know-how, copyrights, models, specifications, prototypes or inventions, whether patentable or unpatentable, developed in performance of the Research Plan;</w:t>
      </w:r>
    </w:p>
    <w:p w14:paraId="09FD8B32"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sidRPr="007B31F9">
        <w:rPr>
          <w:rFonts w:eastAsia="Times New Roman"/>
          <w:b/>
          <w:bCs/>
          <w:color w:val="000000"/>
          <w:kern w:val="0"/>
          <w:lang w:eastAsia="en-CA"/>
          <w14:ligatures w14:val="none"/>
        </w:rPr>
        <w:t>University Research Personnel and Students</w:t>
      </w:r>
      <w:r w:rsidRPr="007B31F9">
        <w:rPr>
          <w:rFonts w:eastAsia="Times New Roman"/>
          <w:color w:val="000000"/>
          <w:kern w:val="0"/>
          <w:lang w:eastAsia="en-CA"/>
          <w14:ligatures w14:val="none"/>
        </w:rPr>
        <w:t>” means University researchers, including, but not limited to, the Principal Investigator, students, post doctoral fellows, research associates, who participate in the Research Plan.</w:t>
      </w:r>
    </w:p>
    <w:p w14:paraId="5ED1B19D" w14:textId="77777777" w:rsidR="007B31F9" w:rsidRPr="007B31F9" w:rsidRDefault="007B31F9">
      <w:pPr>
        <w:numPr>
          <w:ilvl w:val="0"/>
          <w:numId w:val="4"/>
        </w:numPr>
        <w:spacing w:before="120" w:after="240" w:line="240" w:lineRule="auto"/>
        <w:ind w:left="360"/>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 OBJECTIVES</w:t>
      </w:r>
    </w:p>
    <w:p w14:paraId="2D97B392"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University shall perform, or procure the performance of, the research plan as set forth in Schedule “A” (the “</w:t>
      </w:r>
      <w:r w:rsidRPr="007B31F9">
        <w:rPr>
          <w:rFonts w:eastAsia="Times New Roman"/>
          <w:b/>
          <w:bCs/>
          <w:color w:val="000000"/>
          <w:kern w:val="0"/>
          <w:lang w:eastAsia="en-CA"/>
          <w14:ligatures w14:val="none"/>
        </w:rPr>
        <w:t>Research Plan</w:t>
      </w:r>
      <w:r w:rsidRPr="007B31F9">
        <w:rPr>
          <w:rFonts w:eastAsia="Times New Roman"/>
          <w:color w:val="000000"/>
          <w:kern w:val="0"/>
          <w:lang w:eastAsia="en-CA"/>
          <w14:ligatures w14:val="none"/>
        </w:rPr>
        <w:t>”) upon the terms and conditions hereinafter set forth.</w:t>
      </w:r>
    </w:p>
    <w:p w14:paraId="2FD0B238"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Principal Investigator(s) of the Research Plan shall be Rebecca Rooney of the University’s Department of Biology, and he/she shall be responsible for the technical content of the Research Plan.</w:t>
      </w:r>
    </w:p>
    <w:p w14:paraId="7451E170"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Each University Research Personnel and Student shall sign a Research Personnel and Student Agreement as set forth in Schedule “B”.</w:t>
      </w:r>
    </w:p>
    <w:p w14:paraId="04427064"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lastRenderedPageBreak/>
        <w:t>Notwithstanding Section 2.1 hereof, the Client and the University agree that until such time as all regulatory requirements have been obtained, including all necessary approvals of any regulatory or research ethics board concerned, no work requiring such regulatory or ethics approvals shall commence (excepting any preliminary preparations which are not restricted by such requirements).  For greater certainty, any delay in obtaining such approvals shall not be considered a default or breach by either the Client or the University.</w:t>
      </w:r>
    </w:p>
    <w:p w14:paraId="03DE529F"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 xml:space="preserve">The Client and the University acknowledge that some research, particularly that in the natural sciences and engineering, may be subject to export control laws and regulations of Canada or the U.S.  For example, transmitting the results of, or information about, certain research may require first obtaining an export permit or other authorization.  Certain research may also be subject to regulation by the Controlled Goods Directorate (CGD) of Public Services and Procurement Canada (PSPC), in accordance with the </w:t>
      </w:r>
      <w:r w:rsidRPr="007B31F9">
        <w:rPr>
          <w:rFonts w:eastAsia="Times New Roman"/>
          <w:i/>
          <w:iCs/>
          <w:color w:val="000000"/>
          <w:kern w:val="0"/>
          <w:lang w:eastAsia="en-CA"/>
          <w14:ligatures w14:val="none"/>
        </w:rPr>
        <w:t>Defence Production Act</w:t>
      </w:r>
      <w:r w:rsidRPr="007B31F9">
        <w:rPr>
          <w:rFonts w:eastAsia="Times New Roman"/>
          <w:color w:val="000000"/>
          <w:kern w:val="0"/>
          <w:lang w:eastAsia="en-CA"/>
          <w14:ligatures w14:val="none"/>
        </w:rPr>
        <w:t xml:space="preserve"> (DPA) and the Controlled Goods Regulations (CGR). Information may be obtained from the CGD Website at: https://www.tpsgc-pwgsc.gc.ca/pmc-cgp/index-eng.html</w:t>
      </w:r>
    </w:p>
    <w:p w14:paraId="03144A46"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Client shall use reasonable efforts to determine whether or not the Research Plan contains or may result in, items subject to these laws and regulations (a “</w:t>
      </w:r>
      <w:r w:rsidRPr="007B31F9">
        <w:rPr>
          <w:rFonts w:eastAsia="Times New Roman"/>
          <w:b/>
          <w:bCs/>
          <w:color w:val="000000"/>
          <w:kern w:val="0"/>
          <w:lang w:eastAsia="en-CA"/>
          <w14:ligatures w14:val="none"/>
        </w:rPr>
        <w:t>Controlled Item</w:t>
      </w:r>
      <w:r w:rsidRPr="007B31F9">
        <w:rPr>
          <w:rFonts w:eastAsia="Times New Roman"/>
          <w:color w:val="000000"/>
          <w:kern w:val="0"/>
          <w:lang w:eastAsia="en-CA"/>
          <w14:ligatures w14:val="none"/>
        </w:rPr>
        <w:t>”).  In the event that a Controlled Item is identified in the Research Plan, then the Client and the University shall comply with all applicable Canadian and U.S. export control laws and regulations.  In the event that the Client wishes to include a Controlled Item into the Research Plan at any time during the term of this Agreement, then the Client and the University agree as follows:</w:t>
      </w:r>
    </w:p>
    <w:p w14:paraId="3C720EDC" w14:textId="77777777" w:rsidR="007B31F9" w:rsidRPr="007B31F9" w:rsidRDefault="007B31F9">
      <w:pPr>
        <w:numPr>
          <w:ilvl w:val="2"/>
          <w:numId w:val="9"/>
        </w:numPr>
        <w:spacing w:after="240" w:line="240" w:lineRule="auto"/>
        <w:ind w:left="1080" w:hanging="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Client shall promptly notify the University of the Controlled Item’s classification prior to any shipment or transmission to the University;</w:t>
      </w:r>
    </w:p>
    <w:p w14:paraId="7EB0E6EF" w14:textId="77777777" w:rsidR="007B31F9" w:rsidRPr="007B31F9" w:rsidRDefault="007B31F9">
      <w:pPr>
        <w:numPr>
          <w:ilvl w:val="2"/>
          <w:numId w:val="10"/>
        </w:numPr>
        <w:spacing w:after="240" w:line="240" w:lineRule="auto"/>
        <w:ind w:left="1080" w:hanging="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University may, at the University’s sole discretion, accept or reject the delivery of the Controlled Item; and</w:t>
      </w:r>
    </w:p>
    <w:p w14:paraId="63986DEF" w14:textId="77777777" w:rsidR="007B31F9" w:rsidRPr="007B31F9" w:rsidRDefault="007B31F9">
      <w:pPr>
        <w:numPr>
          <w:ilvl w:val="2"/>
          <w:numId w:val="11"/>
        </w:numPr>
        <w:spacing w:after="240" w:line="240" w:lineRule="auto"/>
        <w:ind w:left="1080" w:hanging="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in the event that the University rejects the delivery of the Controlled Item, such rejection by the University shall not constitute a breach of this Agreement.</w:t>
      </w:r>
    </w:p>
    <w:p w14:paraId="69BE67A0" w14:textId="77777777" w:rsidR="007B31F9" w:rsidRPr="007B31F9" w:rsidRDefault="007B31F9">
      <w:pPr>
        <w:numPr>
          <w:ilvl w:val="0"/>
          <w:numId w:val="4"/>
        </w:numPr>
        <w:spacing w:before="120" w:after="240" w:line="240" w:lineRule="auto"/>
        <w:ind w:left="360"/>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FEES</w:t>
      </w:r>
    </w:p>
    <w:p w14:paraId="489A645A" w14:textId="533DAF1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 xml:space="preserve">In consideration of the University carrying out the Research Plan, if approved by MITACS, the Client shall pay MITACS the sum of </w:t>
      </w:r>
      <w:r>
        <w:rPr>
          <w:rFonts w:eastAsia="Times New Roman"/>
          <w:color w:val="000000"/>
          <w:kern w:val="0"/>
          <w:lang w:eastAsia="en-CA"/>
          <w14:ligatures w14:val="none"/>
        </w:rPr>
        <w:t>_</w:t>
      </w:r>
      <w:r w:rsidRPr="007B31F9">
        <w:rPr>
          <w:rFonts w:eastAsia="Times New Roman"/>
          <w:color w:val="000000"/>
          <w:kern w:val="0"/>
          <w:lang w:eastAsia="en-CA"/>
          <w14:ligatures w14:val="none"/>
        </w:rPr>
        <w:t xml:space="preserve"> ($CDN), plus the applicable HST.  In accordance with the MITACS Accelerate program guidelines, MITACS will forward the funds to the University of Waterloo (Attn: Finance Department, EC5, 200 University Avenue West, Waterloo, Ontario N2L 3G1) once the payment is received from the Client.</w:t>
      </w:r>
    </w:p>
    <w:p w14:paraId="6608BADE" w14:textId="544217CE"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 xml:space="preserve">In addition, the Client shall pay the University the sum of </w:t>
      </w:r>
      <w:r>
        <w:rPr>
          <w:rFonts w:eastAsia="Times New Roman"/>
          <w:color w:val="000000"/>
          <w:kern w:val="0"/>
          <w:lang w:eastAsia="en-CA"/>
          <w14:ligatures w14:val="none"/>
        </w:rPr>
        <w:t>_</w:t>
      </w:r>
      <w:r w:rsidRPr="007B31F9">
        <w:rPr>
          <w:rFonts w:eastAsia="Times New Roman"/>
          <w:color w:val="000000"/>
          <w:kern w:val="0"/>
          <w:lang w:eastAsia="en-CA"/>
          <w14:ligatures w14:val="none"/>
        </w:rPr>
        <w:t xml:space="preserve"> ($CDN), which amount is inclusive of 10% overhead expenses.  </w:t>
      </w:r>
    </w:p>
    <w:p w14:paraId="77F5BF3F"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sum stipulated in Section 3.1 shall be paid by the Client electronically or by cheque made payable to MITACS (Attn: Banking Institute University of Toronto – 522-100 College Street, Toronto, Ontario, M5G 1L5), according to the schedule of payment, payment terms and deadlines defined by MITACS.</w:t>
      </w:r>
    </w:p>
    <w:p w14:paraId="29B6C39B" w14:textId="77777777"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lastRenderedPageBreak/>
        <w:t>The sum stipulated in Section 3.2 shall be paid by the Client electronically or by cheque made payable to the University of Waterloo (Attn: Finance Department, EC5, 200 University Avenue West, Waterloo, Ontario N2L 3G1) within thirty (30) days of receipt of invoice(s) according to the following schedule:</w:t>
      </w:r>
    </w:p>
    <w:p w14:paraId="637AE48D" w14:textId="164E2D6C" w:rsidR="007B31F9" w:rsidRPr="007B31F9" w:rsidRDefault="007B31F9">
      <w:pPr>
        <w:numPr>
          <w:ilvl w:val="2"/>
          <w:numId w:val="12"/>
        </w:numPr>
        <w:spacing w:after="120" w:line="240" w:lineRule="auto"/>
        <w:ind w:left="1080" w:hanging="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Pr>
          <w:rFonts w:eastAsia="Times New Roman"/>
          <w:color w:val="000000"/>
          <w:kern w:val="0"/>
          <w:lang w:eastAsia="en-CA"/>
          <w14:ligatures w14:val="none"/>
        </w:rPr>
        <w:t>_</w:t>
      </w:r>
      <w:r w:rsidRPr="007B31F9">
        <w:rPr>
          <w:rFonts w:eastAsia="Times New Roman"/>
          <w:color w:val="000000"/>
          <w:kern w:val="0"/>
          <w:lang w:eastAsia="en-CA"/>
          <w14:ligatures w14:val="none"/>
        </w:rPr>
        <w:t xml:space="preserve"> on signing of agreement in July 2023 </w:t>
      </w:r>
    </w:p>
    <w:p w14:paraId="7C9EEDDB" w14:textId="0D2B3704" w:rsidR="007B31F9" w:rsidRPr="007B31F9" w:rsidRDefault="007B31F9">
      <w:pPr>
        <w:numPr>
          <w:ilvl w:val="2"/>
          <w:numId w:val="13"/>
        </w:numPr>
        <w:spacing w:after="120" w:line="240" w:lineRule="auto"/>
        <w:ind w:left="1080" w:hanging="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Pr>
          <w:rFonts w:eastAsia="Times New Roman"/>
          <w:color w:val="000000"/>
          <w:kern w:val="0"/>
          <w:lang w:eastAsia="en-CA"/>
          <w14:ligatures w14:val="none"/>
        </w:rPr>
        <w:t>_</w:t>
      </w:r>
      <w:r w:rsidRPr="007B31F9">
        <w:rPr>
          <w:rFonts w:eastAsia="Times New Roman"/>
          <w:color w:val="000000"/>
          <w:kern w:val="0"/>
          <w:lang w:eastAsia="en-CA"/>
          <w14:ligatures w14:val="none"/>
        </w:rPr>
        <w:t xml:space="preserve"> on delivery of a PPT presentation and interim report describing detailed research plans and proposed methods 1 November 2023 </w:t>
      </w:r>
    </w:p>
    <w:p w14:paraId="7817D554" w14:textId="2F29CEE5" w:rsidR="007B31F9" w:rsidRPr="007B31F9" w:rsidRDefault="007B31F9">
      <w:pPr>
        <w:numPr>
          <w:ilvl w:val="2"/>
          <w:numId w:val="14"/>
        </w:numPr>
        <w:spacing w:after="120" w:line="240" w:lineRule="auto"/>
        <w:ind w:left="1080" w:hanging="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w:t>
      </w:r>
      <w:r>
        <w:rPr>
          <w:rFonts w:eastAsia="Times New Roman"/>
          <w:color w:val="000000"/>
          <w:kern w:val="0"/>
          <w:lang w:eastAsia="en-CA"/>
          <w14:ligatures w14:val="none"/>
        </w:rPr>
        <w:t>_</w:t>
      </w:r>
      <w:r w:rsidRPr="007B31F9">
        <w:rPr>
          <w:rFonts w:eastAsia="Times New Roman"/>
          <w:color w:val="000000"/>
          <w:kern w:val="0"/>
          <w:lang w:eastAsia="en-CA"/>
          <w14:ligatures w14:val="none"/>
        </w:rPr>
        <w:t xml:space="preserve"> on receipt of a written research thesis and PPT presentation describing the research results and conclusions on 1 May 2027</w:t>
      </w:r>
    </w:p>
    <w:p w14:paraId="455FF193" w14:textId="390AF53C" w:rsidR="007B31F9" w:rsidRPr="007B31F9" w:rsidRDefault="007B31F9">
      <w:pPr>
        <w:numPr>
          <w:ilvl w:val="1"/>
          <w:numId w:val="4"/>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 xml:space="preserve">Invoices to the Client shall be sent by email to </w:t>
      </w:r>
      <w:r>
        <w:rPr>
          <w:rFonts w:eastAsia="Times New Roman"/>
          <w:color w:val="000000"/>
          <w:kern w:val="0"/>
          <w:lang w:eastAsia="en-CA"/>
          <w14:ligatures w14:val="none"/>
        </w:rPr>
        <w:t>__</w:t>
      </w:r>
      <w:r w:rsidRPr="007B31F9">
        <w:rPr>
          <w:rFonts w:eastAsia="Times New Roman"/>
          <w:color w:val="000000"/>
          <w:kern w:val="0"/>
          <w:lang w:eastAsia="en-CA"/>
          <w14:ligatures w14:val="none"/>
        </w:rPr>
        <w:t xml:space="preserve">cc; </w:t>
      </w:r>
    </w:p>
    <w:p w14:paraId="0CC36A33" w14:textId="77777777" w:rsidR="007B31F9" w:rsidRPr="007B31F9" w:rsidRDefault="007B31F9" w:rsidP="007B31F9">
      <w:pPr>
        <w:spacing w:after="240" w:line="240" w:lineRule="auto"/>
        <w:ind w:hanging="720"/>
        <w:jc w:val="both"/>
        <w:rPr>
          <w:rFonts w:eastAsia="Times New Roman"/>
          <w:kern w:val="0"/>
          <w:lang w:eastAsia="en-CA"/>
          <w14:ligatures w14:val="none"/>
        </w:rPr>
      </w:pPr>
      <w:r w:rsidRPr="007B31F9">
        <w:rPr>
          <w:rFonts w:eastAsia="Times New Roman"/>
          <w:color w:val="000000"/>
          <w:kern w:val="0"/>
          <w:lang w:eastAsia="en-CA"/>
          <w14:ligatures w14:val="none"/>
        </w:rPr>
        <w:t>Interest on overdue accounts will be charged at current bank rates on amounts not paid within thirty (30) days of submission of invoice.</w:t>
      </w:r>
    </w:p>
    <w:p w14:paraId="3FCDD92E" w14:textId="77777777" w:rsidR="007B31F9" w:rsidRPr="007B31F9" w:rsidRDefault="007B31F9">
      <w:pPr>
        <w:numPr>
          <w:ilvl w:val="0"/>
          <w:numId w:val="15"/>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University shall not be obliged to perform any work beyond the Research Plan which would cause the aggregate costs to exceed the amount set forth in Section 3.1.</w:t>
      </w:r>
    </w:p>
    <w:p w14:paraId="57118B75" w14:textId="77777777" w:rsidR="007B31F9" w:rsidRPr="007B31F9" w:rsidRDefault="007B31F9">
      <w:pPr>
        <w:numPr>
          <w:ilvl w:val="0"/>
          <w:numId w:val="17"/>
        </w:numPr>
        <w:spacing w:before="120" w:after="240" w:line="240" w:lineRule="auto"/>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RESEARCH RESULTS</w:t>
      </w:r>
    </w:p>
    <w:p w14:paraId="571FE7DC" w14:textId="77777777" w:rsidR="007B31F9" w:rsidRPr="007B31F9" w:rsidRDefault="007B31F9">
      <w:pPr>
        <w:numPr>
          <w:ilvl w:val="1"/>
          <w:numId w:val="16"/>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University, through the Principal Investigator, will provide the Client with any reports specified in Schedule “A” and/or the MITACS guidelines for the program, if applicable to the Research Plan.</w:t>
      </w:r>
    </w:p>
    <w:p w14:paraId="7E0ED363" w14:textId="77777777" w:rsidR="007B31F9" w:rsidRPr="007B31F9" w:rsidRDefault="007B31F9">
      <w:pPr>
        <w:numPr>
          <w:ilvl w:val="0"/>
          <w:numId w:val="18"/>
        </w:numPr>
        <w:spacing w:before="120" w:after="240" w:line="240" w:lineRule="auto"/>
        <w:ind w:left="360"/>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EQUIPMENT</w:t>
      </w:r>
    </w:p>
    <w:p w14:paraId="19D06F75" w14:textId="77777777" w:rsidR="007B31F9" w:rsidRPr="007B31F9" w:rsidRDefault="007B31F9" w:rsidP="007B31F9">
      <w:pPr>
        <w:spacing w:after="240" w:line="240" w:lineRule="auto"/>
        <w:ind w:left="720"/>
        <w:jc w:val="both"/>
        <w:rPr>
          <w:rFonts w:eastAsia="Times New Roman"/>
          <w:kern w:val="0"/>
          <w:lang w:eastAsia="en-CA"/>
          <w14:ligatures w14:val="none"/>
        </w:rPr>
      </w:pPr>
      <w:r w:rsidRPr="007B31F9">
        <w:rPr>
          <w:rFonts w:eastAsia="Times New Roman"/>
          <w:color w:val="000000"/>
          <w:kern w:val="0"/>
          <w:lang w:eastAsia="en-CA"/>
          <w14:ligatures w14:val="none"/>
        </w:rPr>
        <w:t>Unless otherwise agreed upon by the Client and the University in writing, or specifically provided for pursuant to the terms of this Agreement, all equipment and materials purchased by or provided to the University for the carrying out of the Research Plan, shall be, and remain, the property of the University.</w:t>
      </w:r>
    </w:p>
    <w:p w14:paraId="6C50A3F5" w14:textId="77777777" w:rsidR="007B31F9" w:rsidRPr="007B31F9" w:rsidRDefault="007B31F9">
      <w:pPr>
        <w:numPr>
          <w:ilvl w:val="0"/>
          <w:numId w:val="20"/>
        </w:numPr>
        <w:spacing w:before="120" w:after="240" w:line="240" w:lineRule="auto"/>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CONFIDENTIALITY</w:t>
      </w:r>
    </w:p>
    <w:p w14:paraId="6CAEE0A4"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All Confidential Information will remain the property of its owner or the party that furnished it as the case may be.</w:t>
      </w:r>
    </w:p>
    <w:p w14:paraId="0BECF07D"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For a period of three (3) years from the date of disclosure of Confidential Information, the receiving party agrees to maintain in confidence all Confidential Information disclosed to it with the same degree of care as the receiving party normally takes to preserve its own confidential information of similar grade, but in any event, no less than a reasonable degree of care.</w:t>
      </w:r>
    </w:p>
    <w:p w14:paraId="1BD29719"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receiving party may only disclose Confidential Information to persons with a “need to know” who shall be made aware of, and be required to observe and comply with the covenants and obligations contained herein, and the Confidential Information shall only be used for the purpose of the Research Plan.</w:t>
      </w:r>
    </w:p>
    <w:p w14:paraId="78FB4995"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lastRenderedPageBreak/>
        <w:t>A receiving party may disclose Confidential Information pursuant to the requirements of a government agency or pursuant to a court order, provided that the receiving party gives the disclosing party sufficient notice to enable it to seek an order limiting or precluding such disclosure.</w:t>
      </w:r>
    </w:p>
    <w:p w14:paraId="5B42DF79" w14:textId="77777777" w:rsidR="007B31F9" w:rsidRPr="007B31F9" w:rsidRDefault="007B31F9">
      <w:pPr>
        <w:numPr>
          <w:ilvl w:val="0"/>
          <w:numId w:val="21"/>
        </w:numPr>
        <w:spacing w:before="120" w:after="240" w:line="240" w:lineRule="auto"/>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INTELLECTUAL PROPERTY</w:t>
      </w:r>
    </w:p>
    <w:p w14:paraId="2F841906"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All aspects and parts of the Background Intellectual Property shall be exclusively owned by its owner and nothing herein shall serve to, or should be construed to transfer any ownership rights whatsoever in the Background Intellectual Property.  Such Background Intellectual Property may be used by the receiving party solely as required to perform that party’s obligations in performing the Research Plan.  The limited, non-transferable license granted herein will automatically terminate upon expiration or termination of this Agreement. Any further use of the Background Intellectual Property shall be on terms and conditions to be agreed upon in writing between the parties.  Background Intellectual Property belonging to the University and the University Research Personnel and Students includes the items listed in Schedule “C”.</w:t>
      </w:r>
    </w:p>
    <w:p w14:paraId="79C0BC84"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All Research Results shall be owned by the University whereby the University will assign its interest in and to the Research Results to the Creator(s), subject to Sections 7.3., and 7.4 below.</w:t>
      </w:r>
    </w:p>
    <w:p w14:paraId="720CFCC6"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Creator(s) are required to promptly disclose the Research Results to the University and to the Client. The University hereby grants to the Client a fully paid-up, royalty-free, irrevocable, non-exclusive license to use the Research Results in the following field of use: land use planning, lake management, promotions (the “</w:t>
      </w:r>
      <w:r w:rsidRPr="007B31F9">
        <w:rPr>
          <w:rFonts w:eastAsia="Times New Roman"/>
          <w:b/>
          <w:bCs/>
          <w:color w:val="000000"/>
          <w:kern w:val="0"/>
          <w:lang w:eastAsia="en-CA"/>
          <w14:ligatures w14:val="none"/>
        </w:rPr>
        <w:t>Field of Use</w:t>
      </w:r>
      <w:r w:rsidRPr="007B31F9">
        <w:rPr>
          <w:rFonts w:eastAsia="Times New Roman"/>
          <w:color w:val="000000"/>
          <w:kern w:val="0"/>
          <w:lang w:eastAsia="en-CA"/>
          <w14:ligatures w14:val="none"/>
        </w:rPr>
        <w:t>”).</w:t>
      </w:r>
    </w:p>
    <w:p w14:paraId="774A3CA0"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University will specifically retain the perpetual and irrevocable right to use the Research Results for continued research and educational purposes without charge, fee, or royalties notwithstanding any other provision of this Agreement.</w:t>
      </w:r>
    </w:p>
    <w:p w14:paraId="7604BA56" w14:textId="77777777" w:rsidR="007B31F9" w:rsidRPr="007B31F9" w:rsidRDefault="007B31F9">
      <w:pPr>
        <w:numPr>
          <w:ilvl w:val="0"/>
          <w:numId w:val="22"/>
        </w:numPr>
        <w:spacing w:before="120" w:after="240" w:line="240" w:lineRule="auto"/>
        <w:ind w:left="360"/>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PUBLICATION AND DISCLOSURE</w:t>
      </w:r>
    </w:p>
    <w:p w14:paraId="2E6D6AF5"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Client and the University agree that it is part of the University’s function and policies to disseminate information and to make it available for the purpose of scholarship.</w:t>
      </w:r>
    </w:p>
    <w:p w14:paraId="36ACFA44"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At any time during the term of this Agreement, the University will provide the Client with a draft copy of any proposed publication or disclosure of Research Results for its review at least sixty (60) days before submission for publication or disclosure.  Upon the Client’s written request, which shall be received by the University within the same sixty (60) day period, the University will:</w:t>
      </w:r>
    </w:p>
    <w:p w14:paraId="2509E490" w14:textId="77777777" w:rsidR="007B31F9" w:rsidRPr="007B31F9" w:rsidRDefault="007B31F9">
      <w:pPr>
        <w:numPr>
          <w:ilvl w:val="2"/>
          <w:numId w:val="23"/>
        </w:numPr>
        <w:spacing w:after="240" w:line="240" w:lineRule="auto"/>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delete any Client Confidential Information from the proposed publication or disclosure; or</w:t>
      </w:r>
    </w:p>
    <w:p w14:paraId="07922455" w14:textId="77777777" w:rsidR="007B31F9" w:rsidRPr="007B31F9" w:rsidRDefault="007B31F9">
      <w:pPr>
        <w:numPr>
          <w:ilvl w:val="2"/>
          <w:numId w:val="24"/>
        </w:numPr>
        <w:spacing w:after="240" w:line="240" w:lineRule="auto"/>
        <w:ind w:left="108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delay publication, subject to Section 8.3, up to a maximum of sixty (60) additional days for the purposes of filing for intellectual property protection on terms and conditions to be negotiated and agreed upon by the Client and the University.</w:t>
      </w:r>
    </w:p>
    <w:p w14:paraId="0C889751"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lastRenderedPageBreak/>
        <w:t>Notwithstanding any other term or condition of this Agreement, the University retains the right to have any thesis reviewed and defended without delay for the sole purpose of academic evaluation in accordance with the University’s established procedures.  The Client may request that a closed thesis defence is held and that the members of the thesis examination board, including the external examiner(s), be required to sign a non-disclosure agreement.  </w:t>
      </w:r>
    </w:p>
    <w:p w14:paraId="6F21A802" w14:textId="77777777" w:rsidR="007B31F9" w:rsidRPr="007B31F9" w:rsidRDefault="007B31F9">
      <w:pPr>
        <w:numPr>
          <w:ilvl w:val="0"/>
          <w:numId w:val="25"/>
        </w:numPr>
        <w:spacing w:before="120" w:after="240" w:line="240" w:lineRule="auto"/>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INDEMNITY</w:t>
      </w:r>
    </w:p>
    <w:p w14:paraId="79374DA8"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Each party agrees to indemnify and save harmless the other party, its affiliates, directors, officers, employees, agents, students and representatives from and against all claims, losses, damages or expenses of any kind (individually a “</w:t>
      </w:r>
      <w:r w:rsidRPr="007B31F9">
        <w:rPr>
          <w:rFonts w:eastAsia="Times New Roman"/>
          <w:b/>
          <w:bCs/>
          <w:color w:val="000000"/>
          <w:kern w:val="0"/>
          <w:lang w:eastAsia="en-CA"/>
          <w14:ligatures w14:val="none"/>
        </w:rPr>
        <w:t>Claim</w:t>
      </w:r>
      <w:r w:rsidRPr="007B31F9">
        <w:rPr>
          <w:rFonts w:eastAsia="Times New Roman"/>
          <w:color w:val="000000"/>
          <w:kern w:val="0"/>
          <w:lang w:eastAsia="en-CA"/>
          <w14:ligatures w14:val="none"/>
        </w:rPr>
        <w:t>” and collectively the “</w:t>
      </w:r>
      <w:r w:rsidRPr="007B31F9">
        <w:rPr>
          <w:rFonts w:eastAsia="Times New Roman"/>
          <w:b/>
          <w:bCs/>
          <w:color w:val="000000"/>
          <w:kern w:val="0"/>
          <w:lang w:eastAsia="en-CA"/>
          <w14:ligatures w14:val="none"/>
        </w:rPr>
        <w:t>Claims</w:t>
      </w:r>
      <w:r w:rsidRPr="007B31F9">
        <w:rPr>
          <w:rFonts w:eastAsia="Times New Roman"/>
          <w:color w:val="000000"/>
          <w:kern w:val="0"/>
          <w:lang w:eastAsia="en-CA"/>
          <w14:ligatures w14:val="none"/>
        </w:rPr>
        <w:t>”) by any third party based upon, occasioned by, or attributed to actions, errors, omissions, or negligence of the indemnifying party and its directors, officers, employees, agents or representatives during the performance of this Agreement, except to the extent such Claim(s) are attributable to the negligence or wilful misconduct of the indemnified party.</w:t>
      </w:r>
    </w:p>
    <w:p w14:paraId="59AB2CD3"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In addition, the Client hereby agrees to indemnify the University, including its governors, directors, trustees, officers, researchers, employees, students, volunteers and agents against all Claims arising from the use by or through Client of the Research Results, and the design, production, manufacture, sale, use, lease, or promotion of any product, process, service or data developed by the Client, directly or indirectly, through use of the Research Results.</w:t>
      </w:r>
    </w:p>
    <w:p w14:paraId="16E3922A"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indemnity in this Article 9 shall not affect or prejudice a party from exercising any other rights it may have under the law.</w:t>
      </w:r>
    </w:p>
    <w:p w14:paraId="336B243C" w14:textId="77777777" w:rsidR="007B31F9" w:rsidRPr="007B31F9" w:rsidRDefault="007B31F9">
      <w:pPr>
        <w:numPr>
          <w:ilvl w:val="0"/>
          <w:numId w:val="26"/>
        </w:numPr>
        <w:spacing w:before="120" w:after="240" w:line="240" w:lineRule="auto"/>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REPRESENTATIONS AND WARRANTIES AND LIMITATION OF LIABILITY</w:t>
      </w:r>
    </w:p>
    <w:p w14:paraId="3059D682"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Each party represents and warrants to the other party that it is duly organized, validly existing and in good standing, and it has the right and authority to enter this Agreement and do all acts and things as required or contemplated to be done, observed and performed by it hereunder.</w:t>
      </w:r>
    </w:p>
    <w:p w14:paraId="0187025C"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University, on behalf of itself and the Creators, makes no warranty, express or implied, concerning the Research Results under this Agreement, which are all provided “as is”.  THE UNIVERSITY MAKES NO REPRESENTATIONS AND EXTENDS NO WARRANTIES OF ANY KIND, EITHER EXPRESS OR IMPLIED.  THERE ARE NO EXPRESS OR IMPLIED WARRANTIES OF MERCHANTABILITY OR FITNESS FOR A PARTICULAR PURPOSE, OR THAT THE USE OF THE RESEARCH RESULTS- WILL NOT INFRINGE ANY PATENT, COPYRIGHT, TRADEMARK OR OTHER- PROPRIETARY RIGHT OF ANY THIRD PARTY.</w:t>
      </w:r>
    </w:p>
    <w:p w14:paraId="337241B0"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NEITHER THE CLIENT NOR THE UNIVERSITY WILL BE LIABLE TO THE OTHER FOR ANY CONSEQUENTIAL DAMAGES, LOST PROFITS, LOST SAVINGS, LOSS OF ANTICIPATED REVENUE OR ANY EXEMPLARY, PUNITIVE, SPECIAL OR INDIRECT DAMAGES, EVEN IF ADVISED OF THE POSSIBILITY OF SUCH DAMAGES.</w:t>
      </w:r>
    </w:p>
    <w:p w14:paraId="414ED49B" w14:textId="77777777" w:rsidR="007B31F9" w:rsidRPr="007B31F9" w:rsidRDefault="007B31F9">
      <w:pPr>
        <w:numPr>
          <w:ilvl w:val="0"/>
          <w:numId w:val="27"/>
        </w:numPr>
        <w:spacing w:before="120" w:after="240" w:line="240" w:lineRule="auto"/>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INSURANCE</w:t>
      </w:r>
    </w:p>
    <w:p w14:paraId="083F1138"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lastRenderedPageBreak/>
        <w:t>Each party shall obtain and maintain comprehensive general liability insurance and any other insurance that a prudent person would deem necessary, in the minimum amount of $2,000,000 with respect to its operations. Such insurance shall contain provisions for cross-liability and severability of interest, and each party shall provide a certificate of insurance as evidence of such coverage if requested by the other party.</w:t>
      </w:r>
    </w:p>
    <w:p w14:paraId="76845779" w14:textId="77777777" w:rsidR="007B31F9" w:rsidRPr="007B31F9" w:rsidRDefault="007B31F9">
      <w:pPr>
        <w:numPr>
          <w:ilvl w:val="0"/>
          <w:numId w:val="28"/>
        </w:numPr>
        <w:spacing w:before="120" w:after="240" w:line="240" w:lineRule="auto"/>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PERMITS AND LICENSES </w:t>
      </w:r>
    </w:p>
    <w:p w14:paraId="4E1CBDC2"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For work to be carried out off the University’s premises, the Client shall identify any permits, licenses or other required by any governing authority in relation to any of the work to be performed and agrees to obtain or to assist the University to obtain such permits, licenses or other.</w:t>
      </w:r>
    </w:p>
    <w:p w14:paraId="3FA89E9B" w14:textId="77777777" w:rsidR="007B31F9" w:rsidRPr="007B31F9" w:rsidRDefault="007B31F9">
      <w:pPr>
        <w:numPr>
          <w:ilvl w:val="0"/>
          <w:numId w:val="29"/>
        </w:numPr>
        <w:spacing w:before="120" w:after="240" w:line="240" w:lineRule="auto"/>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TERM &amp; TERMINATION</w:t>
      </w:r>
    </w:p>
    <w:p w14:paraId="42D98610"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 xml:space="preserve">This Agreement shall come into effect on </w:t>
      </w:r>
      <w:r w:rsidRPr="007B31F9">
        <w:rPr>
          <w:rFonts w:eastAsia="Times New Roman"/>
          <w:b/>
          <w:bCs/>
          <w:color w:val="000000"/>
          <w:kern w:val="0"/>
          <w:lang w:eastAsia="en-CA"/>
          <w14:ligatures w14:val="none"/>
        </w:rPr>
        <w:t>1 July 2023</w:t>
      </w:r>
      <w:r w:rsidRPr="007B31F9">
        <w:rPr>
          <w:rFonts w:eastAsia="Times New Roman"/>
          <w:color w:val="000000"/>
          <w:kern w:val="0"/>
          <w:lang w:eastAsia="en-CA"/>
          <w14:ligatures w14:val="none"/>
        </w:rPr>
        <w:t xml:space="preserve">, and unless earlier terminated in accordance with the terms hereof, shall terminate </w:t>
      </w:r>
      <w:r w:rsidRPr="007B31F9">
        <w:rPr>
          <w:rFonts w:eastAsia="Times New Roman"/>
          <w:b/>
          <w:bCs/>
          <w:color w:val="000000"/>
          <w:kern w:val="0"/>
          <w:lang w:eastAsia="en-CA"/>
          <w14:ligatures w14:val="none"/>
        </w:rPr>
        <w:t>30 May 2027</w:t>
      </w:r>
      <w:r w:rsidRPr="007B31F9">
        <w:rPr>
          <w:rFonts w:eastAsia="Times New Roman"/>
          <w:color w:val="000000"/>
          <w:kern w:val="0"/>
          <w:lang w:eastAsia="en-CA"/>
          <w14:ligatures w14:val="none"/>
        </w:rPr>
        <w:t>.  In the event that the Research Plan is funded in part by any federal or provincial agency or other government institution, including MITACS, the term of this Agreement shall, at a minimum, be equal in duration to the period of the agency award.</w:t>
      </w:r>
    </w:p>
    <w:p w14:paraId="2DF8E0EA"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This Agreement may be terminated by either party upon sixty (60) days written notice to the other party.</w:t>
      </w:r>
    </w:p>
    <w:p w14:paraId="3FD94753"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Upon termination of this Agreement by either the Client or the University, the University will be reimbursed by the Client for all costs and non-cancellable commitments incurred by the University in the performance of the Research Plan, such reimbursement not to exceed the total estimated expenses set forth in Section 3.1.</w:t>
      </w:r>
    </w:p>
    <w:p w14:paraId="0D921E96"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Termination as set forth in this Article 13 shall not relieve any of the parties of any obligations accrued under this Agreement prior to the date of termination.  Each of Articles 5 (Equipment), 6 (Confidentiality), 7 (Intellectual Property), 8 (Publication), 9 (Indemnity), 14 (General Provisions), Sections 10.2 (Disclaimer), 10.3 (Limitation of Liability), 13.3 (Reimbursement for expenses), and 13.4 (Survival) shall survive termination of this Agreement.</w:t>
      </w:r>
    </w:p>
    <w:p w14:paraId="39AC1564" w14:textId="77777777" w:rsidR="007B31F9" w:rsidRPr="007B31F9" w:rsidRDefault="007B31F9">
      <w:pPr>
        <w:numPr>
          <w:ilvl w:val="0"/>
          <w:numId w:val="30"/>
        </w:numPr>
        <w:spacing w:before="120" w:after="240" w:line="240" w:lineRule="auto"/>
        <w:jc w:val="center"/>
        <w:textAlignment w:val="baseline"/>
        <w:rPr>
          <w:rFonts w:eastAsia="Times New Roman"/>
          <w:b/>
          <w:bCs/>
          <w:smallCaps/>
          <w:color w:val="000000"/>
          <w:kern w:val="0"/>
          <w:lang w:eastAsia="en-CA"/>
          <w14:ligatures w14:val="none"/>
        </w:rPr>
      </w:pPr>
      <w:r w:rsidRPr="007B31F9">
        <w:rPr>
          <w:rFonts w:eastAsia="Times New Roman"/>
          <w:b/>
          <w:bCs/>
          <w:smallCaps/>
          <w:color w:val="000000"/>
          <w:kern w:val="0"/>
          <w:lang w:eastAsia="en-CA"/>
          <w14:ligatures w14:val="none"/>
        </w:rPr>
        <w:t>– GENERAL PROVISIONS</w:t>
      </w:r>
    </w:p>
    <w:p w14:paraId="19BD8050"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Client shall not use the name, or any variation, adaptation, abbreviation, trademark or other, of the University, nor the name of any member of the University’s staff or governors, in any publicity without the prior written approval of an authorized representative of the University.  Subject to Section 14.2, the University will not use the name of the Client, or any variation, adaptation, abbreviation, trademark or other, nor the name of any employee of the Client, in any publicity without the prior written approval of the Client.</w:t>
      </w:r>
    </w:p>
    <w:p w14:paraId="15F02E85"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University may at its own discretion provide a brief listing of this Research Plan as part of any public statement disclosing research taking place at the University.  Such disclosure may include, but is not limited to, the title of the Research Plan, the name of the Client, the name of the Principal Investigator, and the amount of funding.</w:t>
      </w:r>
    </w:p>
    <w:p w14:paraId="3A35534C"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lastRenderedPageBreak/>
        <w:t>The parties are independent parties and nothing in this Agreement shall constitute either party as the employer, principal or partner of or joint venturer with the other party.  Neither party has any authority to assume or create any obligation or liability, either express or implied, on behalf of the other.</w:t>
      </w:r>
    </w:p>
    <w:p w14:paraId="2AC9602E" w14:textId="77777777" w:rsidR="007B31F9" w:rsidRPr="007B31F9" w:rsidRDefault="007B31F9">
      <w:pPr>
        <w:numPr>
          <w:ilvl w:val="1"/>
          <w:numId w:val="1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Any notice pursuant to this Agreement shall be in writing and shall be given by hand delivery or sent by registered mail, courier, email or facsimile addressed to the other party at the address set out below or to such other person or address as the parties may from time-to-time designate in writing delivered pursuant to this notice provision. Any such notices, requests, demands or other communications shall be received and effective:  (a) upon the date of delivery if delivered personally; or (b) on the date of receipt of confirmation by answer-back, in the case of mail, email or facsimile.</w:t>
      </w:r>
    </w:p>
    <w:p w14:paraId="0A7B88D3" w14:textId="77777777" w:rsidR="007B31F9" w:rsidRPr="007B31F9" w:rsidRDefault="007B31F9" w:rsidP="007B31F9">
      <w:pPr>
        <w:spacing w:after="240" w:line="240" w:lineRule="auto"/>
        <w:ind w:hanging="720"/>
        <w:jc w:val="both"/>
        <w:rPr>
          <w:rFonts w:eastAsia="Times New Roman"/>
          <w:kern w:val="0"/>
          <w:lang w:eastAsia="en-CA"/>
          <w14:ligatures w14:val="none"/>
        </w:rPr>
      </w:pPr>
      <w:r w:rsidRPr="007B31F9">
        <w:rPr>
          <w:rFonts w:eastAsia="Times New Roman"/>
          <w:b/>
          <w:bCs/>
          <w:color w:val="000000"/>
          <w:kern w:val="0"/>
          <w:lang w:eastAsia="en-CA"/>
          <w14:ligatures w14:val="none"/>
        </w:rPr>
        <w:t>University:</w:t>
      </w:r>
    </w:p>
    <w:p w14:paraId="403CBE66" w14:textId="77777777" w:rsidR="007B31F9" w:rsidRPr="007B31F9" w:rsidRDefault="007B31F9" w:rsidP="007B31F9">
      <w:pPr>
        <w:spacing w:after="0" w:line="240" w:lineRule="auto"/>
        <w:ind w:left="720"/>
        <w:jc w:val="both"/>
        <w:rPr>
          <w:rFonts w:eastAsia="Times New Roman"/>
          <w:kern w:val="0"/>
          <w:lang w:eastAsia="en-CA"/>
          <w14:ligatures w14:val="none"/>
        </w:rPr>
      </w:pPr>
      <w:r w:rsidRPr="007B31F9">
        <w:rPr>
          <w:rFonts w:eastAsia="Times New Roman"/>
          <w:b/>
          <w:bCs/>
          <w:color w:val="000000"/>
          <w:kern w:val="0"/>
          <w:lang w:eastAsia="en-CA"/>
          <w14:ligatures w14:val="none"/>
        </w:rPr>
        <w:t xml:space="preserve">Lisa </w:t>
      </w:r>
      <w:proofErr w:type="spellStart"/>
      <w:r w:rsidRPr="007B31F9">
        <w:rPr>
          <w:rFonts w:eastAsia="Times New Roman"/>
          <w:b/>
          <w:bCs/>
          <w:color w:val="000000"/>
          <w:kern w:val="0"/>
          <w:lang w:eastAsia="en-CA"/>
          <w14:ligatures w14:val="none"/>
        </w:rPr>
        <w:t>Sergovich</w:t>
      </w:r>
      <w:proofErr w:type="spellEnd"/>
      <w:r w:rsidRPr="007B31F9">
        <w:rPr>
          <w:rFonts w:eastAsia="Times New Roman"/>
          <w:color w:val="000000"/>
          <w:kern w:val="0"/>
          <w:lang w:eastAsia="en-CA"/>
          <w14:ligatures w14:val="none"/>
        </w:rPr>
        <w:t>, Grants and Contracts Manager</w:t>
      </w:r>
      <w:r w:rsidRPr="007B31F9">
        <w:rPr>
          <w:rFonts w:eastAsia="Times New Roman"/>
          <w:color w:val="000000"/>
          <w:kern w:val="0"/>
          <w:lang w:eastAsia="en-CA"/>
          <w14:ligatures w14:val="none"/>
        </w:rPr>
        <w:br/>
        <w:t>Funding Agencies and Non-Profit Sponsors</w:t>
      </w:r>
      <w:r w:rsidRPr="007B31F9">
        <w:rPr>
          <w:rFonts w:eastAsia="Times New Roman"/>
          <w:color w:val="000000"/>
          <w:kern w:val="0"/>
          <w:lang w:eastAsia="en-CA"/>
          <w14:ligatures w14:val="none"/>
        </w:rPr>
        <w:br/>
        <w:t>University of Waterloo</w:t>
      </w:r>
      <w:r w:rsidRPr="007B31F9">
        <w:rPr>
          <w:rFonts w:eastAsia="Times New Roman"/>
          <w:color w:val="000000"/>
          <w:kern w:val="0"/>
          <w:lang w:eastAsia="en-CA"/>
          <w14:ligatures w14:val="none"/>
        </w:rPr>
        <w:br/>
        <w:t>Office of Research</w:t>
      </w:r>
      <w:r w:rsidRPr="007B31F9">
        <w:rPr>
          <w:rFonts w:eastAsia="Times New Roman"/>
          <w:color w:val="000000"/>
          <w:kern w:val="0"/>
          <w:lang w:eastAsia="en-CA"/>
          <w14:ligatures w14:val="none"/>
        </w:rPr>
        <w:br/>
        <w:t>200 University Avenue West</w:t>
      </w:r>
      <w:r w:rsidRPr="007B31F9">
        <w:rPr>
          <w:rFonts w:eastAsia="Times New Roman"/>
          <w:color w:val="000000"/>
          <w:kern w:val="0"/>
          <w:lang w:eastAsia="en-CA"/>
          <w14:ligatures w14:val="none"/>
        </w:rPr>
        <w:br/>
        <w:t>Waterloo, Ontario N2L 3G1</w:t>
      </w:r>
    </w:p>
    <w:p w14:paraId="75612E49" w14:textId="77777777" w:rsidR="007B31F9" w:rsidRPr="007B31F9" w:rsidRDefault="007B31F9" w:rsidP="007B31F9">
      <w:pPr>
        <w:spacing w:after="0" w:line="240" w:lineRule="auto"/>
        <w:ind w:left="720"/>
        <w:jc w:val="both"/>
        <w:rPr>
          <w:rFonts w:eastAsia="Times New Roman"/>
          <w:kern w:val="0"/>
          <w:lang w:eastAsia="en-CA"/>
          <w14:ligatures w14:val="none"/>
        </w:rPr>
      </w:pPr>
      <w:r w:rsidRPr="007B31F9">
        <w:rPr>
          <w:rFonts w:eastAsia="Times New Roman"/>
          <w:color w:val="000000"/>
          <w:kern w:val="0"/>
          <w:lang w:eastAsia="en-CA"/>
          <w14:ligatures w14:val="none"/>
        </w:rPr>
        <w:t>Phone:</w:t>
      </w:r>
      <w:r w:rsidRPr="007B31F9">
        <w:rPr>
          <w:rFonts w:eastAsia="Times New Roman"/>
          <w:color w:val="000000"/>
          <w:kern w:val="0"/>
          <w:lang w:eastAsia="en-CA"/>
          <w14:ligatures w14:val="none"/>
        </w:rPr>
        <w:tab/>
        <w:t>519-888-4567 Ext.360336</w:t>
      </w:r>
      <w:r w:rsidRPr="007B31F9">
        <w:rPr>
          <w:rFonts w:eastAsia="Times New Roman"/>
          <w:color w:val="000000"/>
          <w:kern w:val="0"/>
          <w:lang w:eastAsia="en-CA"/>
          <w14:ligatures w14:val="none"/>
        </w:rPr>
        <w:br/>
        <w:t>E-mail: lmsergov@uwaterloo.ca</w:t>
      </w:r>
    </w:p>
    <w:p w14:paraId="2C39A18E" w14:textId="77777777" w:rsidR="007B31F9" w:rsidRPr="007B31F9" w:rsidRDefault="007B31F9" w:rsidP="007B31F9">
      <w:pPr>
        <w:spacing w:after="0" w:line="240" w:lineRule="auto"/>
        <w:rPr>
          <w:rFonts w:eastAsia="Times New Roman"/>
          <w:kern w:val="0"/>
          <w:lang w:eastAsia="en-CA"/>
          <w14:ligatures w14:val="none"/>
        </w:rPr>
      </w:pPr>
    </w:p>
    <w:p w14:paraId="39F781F4"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Client: Birds Canada</w:t>
      </w:r>
    </w:p>
    <w:p w14:paraId="67413E69" w14:textId="36974FDD"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ab/>
        <w:t xml:space="preserve">[Contact Person, </w:t>
      </w:r>
      <w:r>
        <w:rPr>
          <w:rFonts w:eastAsia="Times New Roman"/>
          <w:b/>
          <w:bCs/>
          <w:color w:val="000000"/>
          <w:kern w:val="0"/>
          <w:lang w:eastAsia="en-CA"/>
          <w14:ligatures w14:val="none"/>
        </w:rPr>
        <w:t>_</w:t>
      </w:r>
      <w:r w:rsidRPr="007B31F9">
        <w:rPr>
          <w:rFonts w:eastAsia="Times New Roman"/>
          <w:b/>
          <w:bCs/>
          <w:color w:val="000000"/>
          <w:kern w:val="0"/>
          <w:lang w:eastAsia="en-CA"/>
          <w14:ligatures w14:val="none"/>
        </w:rPr>
        <w:t>]</w:t>
      </w:r>
    </w:p>
    <w:p w14:paraId="4D043B01"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ab/>
      </w:r>
      <w:r w:rsidRPr="007B31F9">
        <w:rPr>
          <w:rFonts w:eastAsia="Times New Roman"/>
          <w:color w:val="000000"/>
          <w:kern w:val="0"/>
          <w:lang w:eastAsia="en-CA"/>
          <w14:ligatures w14:val="none"/>
        </w:rPr>
        <w:t>[Director, Strategic Assets]</w:t>
      </w:r>
    </w:p>
    <w:p w14:paraId="7D8DD658" w14:textId="71F2EB4C"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ab/>
      </w:r>
    </w:p>
    <w:p w14:paraId="4564E04F"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kern w:val="0"/>
          <w:lang w:eastAsia="en-CA"/>
          <w14:ligatures w14:val="none"/>
        </w:rPr>
        <w:br/>
      </w:r>
    </w:p>
    <w:p w14:paraId="49FE17BB" w14:textId="77777777" w:rsidR="007B31F9" w:rsidRPr="007B31F9" w:rsidRDefault="007B31F9">
      <w:pPr>
        <w:numPr>
          <w:ilvl w:val="0"/>
          <w:numId w:val="31"/>
        </w:numPr>
        <w:spacing w:after="240" w:line="240" w:lineRule="auto"/>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For this Agreement, neither the Client nor the University shall be liable to the other for any failure or delay in performance by circumstances beyond its control, including but not limited to, acts of God, fire, labour difficulties or governmental action.</w:t>
      </w:r>
    </w:p>
    <w:p w14:paraId="33E14364" w14:textId="77777777" w:rsidR="007B31F9" w:rsidRPr="007B31F9" w:rsidRDefault="007B31F9">
      <w:pPr>
        <w:numPr>
          <w:ilvl w:val="0"/>
          <w:numId w:val="32"/>
        </w:numPr>
        <w:spacing w:after="240" w:line="240" w:lineRule="auto"/>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Unless otherwise specified in this Agreement, this Agreement and the schedules attached hereto shall supersede all documents or agreements, whether written or oral, in respect of the subject matter thereof. For greater clarity, no direct or indirect separate arrangement, whether oral or written, with the Principal Investigator or other person, involving any component of the work to be performed, is permitted unless prior agreement, in writing, is given by the authorized signing authorities of the Client and the University. The Client acknowledges and agrees that the University provides no insurance coverage whatsoever to faculty members or other university persons who may provide direct or independent services relating to this Agreement.</w:t>
      </w:r>
    </w:p>
    <w:p w14:paraId="63E320BA" w14:textId="77777777" w:rsidR="007B31F9" w:rsidRPr="007B31F9" w:rsidRDefault="007B31F9">
      <w:pPr>
        <w:numPr>
          <w:ilvl w:val="0"/>
          <w:numId w:val="33"/>
        </w:numPr>
        <w:spacing w:after="240" w:line="240" w:lineRule="auto"/>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terms herein stipulated may not be modified in any way without the mutual consent of the Client and the University in writing given by their authorized signing authorities.</w:t>
      </w:r>
    </w:p>
    <w:p w14:paraId="1B6B71C3" w14:textId="77777777" w:rsidR="007B31F9" w:rsidRPr="007B31F9" w:rsidRDefault="007B31F9">
      <w:pPr>
        <w:numPr>
          <w:ilvl w:val="0"/>
          <w:numId w:val="34"/>
        </w:numPr>
        <w:spacing w:after="240" w:line="240" w:lineRule="auto"/>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lastRenderedPageBreak/>
        <w:t>This Agreement shall not be assigned by either the Client or the University without the prior written consent of the other party, such consent not to be unreasonably withheld.  The University and the Client shall not subcontract any work to be performed under this Agreement without the prior written consent of the federal or provincial agency or other government institution, as applicable, and the other party (such consent not to be unreasonably withheld).  </w:t>
      </w:r>
    </w:p>
    <w:p w14:paraId="03F818CA" w14:textId="77777777" w:rsidR="007B31F9" w:rsidRPr="007B31F9" w:rsidRDefault="007B31F9">
      <w:pPr>
        <w:numPr>
          <w:ilvl w:val="0"/>
          <w:numId w:val="35"/>
        </w:numPr>
        <w:spacing w:after="240" w:line="240" w:lineRule="auto"/>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In the event that a translation of this Agreement is prepared and signed by the Client and the University for the convenience of the Client, this English language version shall be the official version and shall govern if there is a conflict between the two.</w:t>
      </w:r>
    </w:p>
    <w:p w14:paraId="5FDBB3C7" w14:textId="77777777" w:rsidR="007B31F9" w:rsidRPr="007B31F9" w:rsidRDefault="007B31F9">
      <w:pPr>
        <w:numPr>
          <w:ilvl w:val="0"/>
          <w:numId w:val="36"/>
        </w:numPr>
        <w:spacing w:after="240" w:line="240" w:lineRule="auto"/>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This Agreement shall be governed by and construed in accordance with the laws of the Province of Ontario and the laws of Canada applicable therein.</w:t>
      </w:r>
    </w:p>
    <w:p w14:paraId="0A8CD48E" w14:textId="77777777" w:rsidR="007B31F9" w:rsidRPr="007B31F9" w:rsidRDefault="007B31F9">
      <w:pPr>
        <w:numPr>
          <w:ilvl w:val="0"/>
          <w:numId w:val="37"/>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This Agreement may be executed digitally, and/or electronically, and may be transmitted digitally, and/or electronically, in any number of counterparts, each of which upon execution and delivery shall be considered an original for all purposes; provided, however, all such counterparts shall, together, upon execution and delivery, constitute one and the same instrument.</w:t>
      </w:r>
    </w:p>
    <w:p w14:paraId="57C2F758" w14:textId="77777777" w:rsidR="007B31F9" w:rsidRPr="007B31F9" w:rsidRDefault="007B31F9">
      <w:pPr>
        <w:numPr>
          <w:ilvl w:val="0"/>
          <w:numId w:val="38"/>
        </w:numPr>
        <w:spacing w:after="240" w:line="240" w:lineRule="auto"/>
        <w:jc w:val="both"/>
        <w:textAlignment w:val="baseline"/>
        <w:rPr>
          <w:rFonts w:eastAsia="Times New Roman"/>
          <w:color w:val="000000"/>
          <w:kern w:val="0"/>
          <w:lang w:eastAsia="en-CA"/>
          <w14:ligatures w14:val="none"/>
        </w:rPr>
      </w:pPr>
      <w:r w:rsidRPr="007B31F9">
        <w:rPr>
          <w:rFonts w:eastAsia="Times New Roman"/>
          <w:color w:val="000000"/>
          <w:kern w:val="0"/>
          <w:lang w:eastAsia="en-CA"/>
          <w14:ligatures w14:val="none"/>
        </w:rPr>
        <w:t>The following appendices are attached to and form part of this Agreement:</w:t>
      </w:r>
    </w:p>
    <w:p w14:paraId="6D97C7CD"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Schedule A – Research Plan</w:t>
      </w:r>
    </w:p>
    <w:p w14:paraId="72D905B2"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Schedule B – Research Personnel and Student Agreement</w:t>
      </w:r>
    </w:p>
    <w:p w14:paraId="0ABC722E"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Schedule C – University Background Intellectual Property</w:t>
      </w:r>
    </w:p>
    <w:p w14:paraId="7A751391" w14:textId="77777777" w:rsidR="007B31F9" w:rsidRPr="007B31F9" w:rsidRDefault="007B31F9" w:rsidP="007B31F9">
      <w:pPr>
        <w:spacing w:after="240" w:line="240" w:lineRule="auto"/>
        <w:ind w:firstLine="720"/>
        <w:jc w:val="both"/>
        <w:rPr>
          <w:rFonts w:eastAsia="Times New Roman"/>
          <w:kern w:val="0"/>
          <w:lang w:eastAsia="en-CA"/>
          <w14:ligatures w14:val="none"/>
        </w:rPr>
      </w:pPr>
      <w:r w:rsidRPr="007B31F9">
        <w:rPr>
          <w:rFonts w:eastAsia="Times New Roman"/>
          <w:b/>
          <w:bCs/>
          <w:color w:val="000000"/>
          <w:kern w:val="0"/>
          <w:lang w:eastAsia="en-CA"/>
          <w14:ligatures w14:val="none"/>
        </w:rPr>
        <w:t>IN WITNESS WHEREOF</w:t>
      </w:r>
      <w:r w:rsidRPr="007B31F9">
        <w:rPr>
          <w:rFonts w:eastAsia="Times New Roman"/>
          <w:color w:val="000000"/>
          <w:kern w:val="0"/>
          <w:lang w:eastAsia="en-CA"/>
          <w14:ligatures w14:val="none"/>
        </w:rPr>
        <w:t xml:space="preserve"> the Client and the University hereto have executed this Agreement in a legally binding manner.</w:t>
      </w:r>
    </w:p>
    <w:tbl>
      <w:tblPr>
        <w:tblW w:w="0" w:type="auto"/>
        <w:tblCellMar>
          <w:top w:w="15" w:type="dxa"/>
          <w:left w:w="15" w:type="dxa"/>
          <w:bottom w:w="15" w:type="dxa"/>
          <w:right w:w="15" w:type="dxa"/>
        </w:tblCellMar>
        <w:tblLook w:val="04A0" w:firstRow="1" w:lastRow="0" w:firstColumn="1" w:lastColumn="0" w:noHBand="0" w:noVBand="1"/>
      </w:tblPr>
      <w:tblGrid>
        <w:gridCol w:w="222"/>
        <w:gridCol w:w="296"/>
        <w:gridCol w:w="603"/>
        <w:gridCol w:w="3936"/>
      </w:tblGrid>
      <w:tr w:rsidR="007B31F9" w:rsidRPr="007B31F9" w14:paraId="6A0F4924" w14:textId="77777777" w:rsidTr="007B31F9">
        <w:trPr>
          <w:trHeight w:val="800"/>
        </w:trPr>
        <w:tc>
          <w:tcPr>
            <w:tcW w:w="0" w:type="auto"/>
            <w:vMerge w:val="restart"/>
            <w:tcMar>
              <w:top w:w="0" w:type="dxa"/>
              <w:left w:w="108" w:type="dxa"/>
              <w:bottom w:w="0" w:type="dxa"/>
              <w:right w:w="108" w:type="dxa"/>
            </w:tcMar>
            <w:hideMark/>
          </w:tcPr>
          <w:p w14:paraId="787C9F1A" w14:textId="77777777" w:rsidR="007B31F9" w:rsidRPr="007B31F9" w:rsidRDefault="007B31F9" w:rsidP="007B31F9">
            <w:pPr>
              <w:spacing w:after="0" w:line="240" w:lineRule="auto"/>
              <w:rPr>
                <w:rFonts w:eastAsia="Times New Roman"/>
                <w:kern w:val="0"/>
                <w:lang w:eastAsia="en-CA"/>
                <w14:ligatures w14:val="none"/>
              </w:rPr>
            </w:pPr>
          </w:p>
        </w:tc>
        <w:tc>
          <w:tcPr>
            <w:tcW w:w="0" w:type="auto"/>
            <w:vMerge w:val="restart"/>
            <w:tcMar>
              <w:top w:w="0" w:type="dxa"/>
              <w:left w:w="108" w:type="dxa"/>
              <w:bottom w:w="0" w:type="dxa"/>
              <w:right w:w="108" w:type="dxa"/>
            </w:tcMar>
            <w:hideMark/>
          </w:tcPr>
          <w:p w14:paraId="5FF0AB58" w14:textId="77777777" w:rsidR="007B31F9" w:rsidRPr="007B31F9" w:rsidRDefault="007B31F9" w:rsidP="007B31F9">
            <w:pPr>
              <w:spacing w:before="40" w:after="40" w:line="240" w:lineRule="auto"/>
              <w:jc w:val="center"/>
              <w:rPr>
                <w:rFonts w:eastAsia="Times New Roman"/>
                <w:kern w:val="0"/>
                <w:lang w:eastAsia="en-CA"/>
                <w14:ligatures w14:val="none"/>
              </w:rPr>
            </w:pPr>
            <w:r w:rsidRPr="007B31F9">
              <w:rPr>
                <w:rFonts w:eastAsia="Times New Roman"/>
                <w:color w:val="000000"/>
                <w:kern w:val="0"/>
                <w:lang w:eastAsia="en-CA"/>
                <w14:ligatures w14:val="none"/>
              </w:rP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r>
            <w:r w:rsidRPr="007B31F9">
              <w:rPr>
                <w:rFonts w:eastAsia="Times New Roman"/>
                <w:color w:val="000000"/>
                <w:kern w:val="0"/>
                <w:lang w:eastAsia="en-CA"/>
                <w14:ligatures w14:val="none"/>
              </w:rPr>
              <w:br/>
            </w:r>
          </w:p>
        </w:tc>
        <w:tc>
          <w:tcPr>
            <w:tcW w:w="0" w:type="auto"/>
            <w:gridSpan w:val="2"/>
            <w:tcMar>
              <w:top w:w="0" w:type="dxa"/>
              <w:left w:w="108" w:type="dxa"/>
              <w:bottom w:w="0" w:type="dxa"/>
              <w:right w:w="108" w:type="dxa"/>
            </w:tcMar>
            <w:hideMark/>
          </w:tcPr>
          <w:p w14:paraId="2EEA3566" w14:textId="77777777" w:rsidR="007B31F9" w:rsidRPr="007B31F9" w:rsidRDefault="007B31F9" w:rsidP="007B31F9">
            <w:pPr>
              <w:spacing w:before="40" w:after="40" w:line="240" w:lineRule="auto"/>
              <w:rPr>
                <w:rFonts w:eastAsia="Times New Roman"/>
                <w:kern w:val="0"/>
                <w:lang w:eastAsia="en-CA"/>
                <w14:ligatures w14:val="none"/>
              </w:rPr>
            </w:pPr>
            <w:r w:rsidRPr="007B31F9">
              <w:rPr>
                <w:rFonts w:eastAsia="Times New Roman"/>
                <w:b/>
                <w:bCs/>
                <w:color w:val="000000"/>
                <w:kern w:val="0"/>
                <w:lang w:eastAsia="en-CA"/>
                <w14:ligatures w14:val="none"/>
              </w:rPr>
              <w:t>UNIVERSITY OF WATERLOO</w:t>
            </w:r>
          </w:p>
        </w:tc>
      </w:tr>
      <w:tr w:rsidR="007B31F9" w:rsidRPr="007B31F9" w14:paraId="6F024E68" w14:textId="77777777" w:rsidTr="007B31F9">
        <w:tc>
          <w:tcPr>
            <w:tcW w:w="0" w:type="auto"/>
            <w:vMerge/>
            <w:vAlign w:val="center"/>
            <w:hideMark/>
          </w:tcPr>
          <w:p w14:paraId="6775E808" w14:textId="77777777" w:rsidR="007B31F9" w:rsidRPr="007B31F9" w:rsidRDefault="007B31F9" w:rsidP="007B31F9">
            <w:pPr>
              <w:spacing w:after="0" w:line="240" w:lineRule="auto"/>
              <w:rPr>
                <w:rFonts w:eastAsia="Times New Roman"/>
                <w:kern w:val="0"/>
                <w:lang w:eastAsia="en-CA"/>
                <w14:ligatures w14:val="none"/>
              </w:rPr>
            </w:pPr>
          </w:p>
        </w:tc>
        <w:tc>
          <w:tcPr>
            <w:tcW w:w="0" w:type="auto"/>
            <w:vMerge/>
            <w:vAlign w:val="center"/>
            <w:hideMark/>
          </w:tcPr>
          <w:p w14:paraId="315361B6"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66D83EAF" w14:textId="77777777" w:rsidR="007B31F9" w:rsidRPr="007B31F9" w:rsidRDefault="007B31F9" w:rsidP="007B31F9">
            <w:pPr>
              <w:spacing w:before="40" w:after="40" w:line="240" w:lineRule="auto"/>
              <w:rPr>
                <w:rFonts w:eastAsia="Times New Roman"/>
                <w:kern w:val="0"/>
                <w:lang w:eastAsia="en-CA"/>
                <w14:ligatures w14:val="none"/>
              </w:rPr>
            </w:pPr>
            <w:r w:rsidRPr="007B31F9">
              <w:rPr>
                <w:rFonts w:eastAsia="Times New Roman"/>
                <w:color w:val="000000"/>
                <w:kern w:val="0"/>
                <w:lang w:eastAsia="en-CA"/>
                <w14:ligatures w14:val="none"/>
              </w:rPr>
              <w:t>Per:</w:t>
            </w:r>
          </w:p>
        </w:tc>
        <w:tc>
          <w:tcPr>
            <w:tcW w:w="0" w:type="auto"/>
            <w:tcBorders>
              <w:bottom w:val="single" w:sz="4" w:space="0" w:color="000000"/>
            </w:tcBorders>
            <w:tcMar>
              <w:top w:w="0" w:type="dxa"/>
              <w:left w:w="108" w:type="dxa"/>
              <w:bottom w:w="0" w:type="dxa"/>
              <w:right w:w="108" w:type="dxa"/>
            </w:tcMar>
            <w:hideMark/>
          </w:tcPr>
          <w:p w14:paraId="10E9A8ED" w14:textId="77777777" w:rsidR="007B31F9" w:rsidRPr="007B31F9" w:rsidRDefault="007B31F9" w:rsidP="007B31F9">
            <w:pPr>
              <w:spacing w:after="0" w:line="240" w:lineRule="auto"/>
              <w:rPr>
                <w:rFonts w:eastAsia="Times New Roman"/>
                <w:kern w:val="0"/>
                <w:lang w:eastAsia="en-CA"/>
                <w14:ligatures w14:val="none"/>
              </w:rPr>
            </w:pPr>
          </w:p>
        </w:tc>
      </w:tr>
      <w:tr w:rsidR="007B31F9" w:rsidRPr="007B31F9" w14:paraId="51228392" w14:textId="77777777" w:rsidTr="007B31F9">
        <w:tc>
          <w:tcPr>
            <w:tcW w:w="0" w:type="auto"/>
            <w:vMerge/>
            <w:vAlign w:val="center"/>
            <w:hideMark/>
          </w:tcPr>
          <w:p w14:paraId="4686E278" w14:textId="77777777" w:rsidR="007B31F9" w:rsidRPr="007B31F9" w:rsidRDefault="007B31F9" w:rsidP="007B31F9">
            <w:pPr>
              <w:spacing w:after="0" w:line="240" w:lineRule="auto"/>
              <w:rPr>
                <w:rFonts w:eastAsia="Times New Roman"/>
                <w:kern w:val="0"/>
                <w:lang w:eastAsia="en-CA"/>
                <w14:ligatures w14:val="none"/>
              </w:rPr>
            </w:pPr>
          </w:p>
        </w:tc>
        <w:tc>
          <w:tcPr>
            <w:tcW w:w="0" w:type="auto"/>
            <w:vMerge/>
            <w:vAlign w:val="center"/>
            <w:hideMark/>
          </w:tcPr>
          <w:p w14:paraId="3FAAE4A5"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1A12599F" w14:textId="77777777" w:rsidR="007B31F9" w:rsidRPr="007B31F9" w:rsidRDefault="007B31F9" w:rsidP="007B31F9">
            <w:pPr>
              <w:spacing w:after="0" w:line="240" w:lineRule="auto"/>
              <w:rPr>
                <w:rFonts w:eastAsia="Times New Roman"/>
                <w:kern w:val="0"/>
                <w:lang w:eastAsia="en-CA"/>
                <w14:ligatures w14:val="none"/>
              </w:rPr>
            </w:pPr>
          </w:p>
        </w:tc>
        <w:tc>
          <w:tcPr>
            <w:tcW w:w="0" w:type="auto"/>
            <w:tcBorders>
              <w:top w:val="single" w:sz="4" w:space="0" w:color="000000"/>
            </w:tcBorders>
            <w:tcMar>
              <w:top w:w="0" w:type="dxa"/>
              <w:left w:w="108" w:type="dxa"/>
              <w:bottom w:w="0" w:type="dxa"/>
              <w:right w:w="108" w:type="dxa"/>
            </w:tcMar>
            <w:hideMark/>
          </w:tcPr>
          <w:p w14:paraId="4D04EDC5" w14:textId="77777777" w:rsidR="007B31F9" w:rsidRPr="007B31F9" w:rsidRDefault="007B31F9" w:rsidP="007B31F9">
            <w:pPr>
              <w:spacing w:before="40" w:after="40" w:line="240" w:lineRule="auto"/>
              <w:rPr>
                <w:rFonts w:eastAsia="Times New Roman"/>
                <w:kern w:val="0"/>
                <w:lang w:eastAsia="en-CA"/>
                <w14:ligatures w14:val="none"/>
              </w:rPr>
            </w:pPr>
            <w:r w:rsidRPr="007B31F9">
              <w:rPr>
                <w:rFonts w:eastAsia="Times New Roman"/>
                <w:color w:val="000000"/>
                <w:kern w:val="0"/>
                <w:lang w:eastAsia="en-CA"/>
                <w14:ligatures w14:val="none"/>
              </w:rPr>
              <w:t>Name:</w:t>
            </w:r>
            <w:r w:rsidRPr="007B31F9">
              <w:rPr>
                <w:rFonts w:eastAsia="Times New Roman"/>
                <w:color w:val="000000"/>
                <w:kern w:val="0"/>
                <w:lang w:eastAsia="en-CA"/>
                <w14:ligatures w14:val="none"/>
              </w:rPr>
              <w:tab/>
            </w:r>
            <w:r w:rsidRPr="007B31F9">
              <w:rPr>
                <w:rFonts w:eastAsia="Times New Roman"/>
                <w:color w:val="0000FF"/>
                <w:kern w:val="0"/>
                <w:lang w:eastAsia="en-CA"/>
                <w14:ligatures w14:val="none"/>
              </w:rPr>
              <w:t xml:space="preserve"> Lisa </w:t>
            </w:r>
            <w:proofErr w:type="spellStart"/>
            <w:r w:rsidRPr="007B31F9">
              <w:rPr>
                <w:rFonts w:eastAsia="Times New Roman"/>
                <w:color w:val="0000FF"/>
                <w:kern w:val="0"/>
                <w:lang w:eastAsia="en-CA"/>
                <w14:ligatures w14:val="none"/>
              </w:rPr>
              <w:t>Sergovich</w:t>
            </w:r>
            <w:proofErr w:type="spellEnd"/>
          </w:p>
        </w:tc>
      </w:tr>
      <w:tr w:rsidR="007B31F9" w:rsidRPr="007B31F9" w14:paraId="2CE6BE59" w14:textId="77777777" w:rsidTr="007B31F9">
        <w:tc>
          <w:tcPr>
            <w:tcW w:w="0" w:type="auto"/>
            <w:vMerge/>
            <w:vAlign w:val="center"/>
            <w:hideMark/>
          </w:tcPr>
          <w:p w14:paraId="341E4C2F" w14:textId="77777777" w:rsidR="007B31F9" w:rsidRPr="007B31F9" w:rsidRDefault="007B31F9" w:rsidP="007B31F9">
            <w:pPr>
              <w:spacing w:after="0" w:line="240" w:lineRule="auto"/>
              <w:rPr>
                <w:rFonts w:eastAsia="Times New Roman"/>
                <w:kern w:val="0"/>
                <w:lang w:eastAsia="en-CA"/>
                <w14:ligatures w14:val="none"/>
              </w:rPr>
            </w:pPr>
          </w:p>
        </w:tc>
        <w:tc>
          <w:tcPr>
            <w:tcW w:w="0" w:type="auto"/>
            <w:vMerge/>
            <w:vAlign w:val="center"/>
            <w:hideMark/>
          </w:tcPr>
          <w:p w14:paraId="095D803E"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630D83D7"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1887CD96" w14:textId="77777777" w:rsidR="007B31F9" w:rsidRPr="007B31F9" w:rsidRDefault="007B31F9" w:rsidP="007B31F9">
            <w:pPr>
              <w:spacing w:before="40" w:after="40" w:line="240" w:lineRule="auto"/>
              <w:rPr>
                <w:rFonts w:eastAsia="Times New Roman"/>
                <w:kern w:val="0"/>
                <w:lang w:eastAsia="en-CA"/>
                <w14:ligatures w14:val="none"/>
              </w:rPr>
            </w:pPr>
            <w:r w:rsidRPr="007B31F9">
              <w:rPr>
                <w:rFonts w:eastAsia="Times New Roman"/>
                <w:color w:val="000000"/>
                <w:kern w:val="0"/>
                <w:lang w:eastAsia="en-CA"/>
                <w14:ligatures w14:val="none"/>
              </w:rPr>
              <w:t>Title:</w:t>
            </w:r>
            <w:r w:rsidRPr="007B31F9">
              <w:rPr>
                <w:rFonts w:eastAsia="Times New Roman"/>
                <w:color w:val="000000"/>
                <w:kern w:val="0"/>
                <w:lang w:eastAsia="en-CA"/>
                <w14:ligatures w14:val="none"/>
              </w:rPr>
              <w:tab/>
            </w:r>
            <w:r w:rsidRPr="007B31F9">
              <w:rPr>
                <w:rFonts w:eastAsia="Times New Roman"/>
                <w:color w:val="0000FF"/>
                <w:kern w:val="0"/>
                <w:lang w:eastAsia="en-CA"/>
                <w14:ligatures w14:val="none"/>
              </w:rPr>
              <w:t xml:space="preserve"> Grants and Contracts Manager</w:t>
            </w:r>
          </w:p>
        </w:tc>
      </w:tr>
      <w:tr w:rsidR="007B31F9" w:rsidRPr="007B31F9" w14:paraId="657D27C2" w14:textId="77777777" w:rsidTr="007B31F9">
        <w:trPr>
          <w:trHeight w:val="670"/>
        </w:trPr>
        <w:tc>
          <w:tcPr>
            <w:tcW w:w="0" w:type="auto"/>
            <w:vMerge/>
            <w:vAlign w:val="center"/>
            <w:hideMark/>
          </w:tcPr>
          <w:p w14:paraId="2B21216B" w14:textId="77777777" w:rsidR="007B31F9" w:rsidRPr="007B31F9" w:rsidRDefault="007B31F9" w:rsidP="007B31F9">
            <w:pPr>
              <w:spacing w:after="0" w:line="240" w:lineRule="auto"/>
              <w:rPr>
                <w:rFonts w:eastAsia="Times New Roman"/>
                <w:kern w:val="0"/>
                <w:lang w:eastAsia="en-CA"/>
                <w14:ligatures w14:val="none"/>
              </w:rPr>
            </w:pPr>
          </w:p>
        </w:tc>
        <w:tc>
          <w:tcPr>
            <w:tcW w:w="0" w:type="auto"/>
            <w:vMerge/>
            <w:vAlign w:val="center"/>
            <w:hideMark/>
          </w:tcPr>
          <w:p w14:paraId="310BCB7B"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2C89FDB5"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44D6E24B" w14:textId="77777777" w:rsidR="007B31F9" w:rsidRPr="007B31F9" w:rsidRDefault="007B31F9" w:rsidP="007B31F9">
            <w:pPr>
              <w:spacing w:before="40" w:after="40" w:line="240" w:lineRule="auto"/>
              <w:jc w:val="both"/>
              <w:rPr>
                <w:rFonts w:eastAsia="Times New Roman"/>
                <w:kern w:val="0"/>
                <w:lang w:eastAsia="en-CA"/>
                <w14:ligatures w14:val="none"/>
              </w:rPr>
            </w:pPr>
            <w:r w:rsidRPr="007B31F9">
              <w:rPr>
                <w:rFonts w:eastAsia="Times New Roman"/>
                <w:color w:val="000000"/>
                <w:kern w:val="0"/>
                <w:sz w:val="16"/>
                <w:szCs w:val="16"/>
                <w:lang w:eastAsia="en-CA"/>
                <w14:ligatures w14:val="none"/>
              </w:rPr>
              <w:t>I/We have the authority to bind the corporation</w:t>
            </w:r>
          </w:p>
          <w:p w14:paraId="02B43369" w14:textId="77777777" w:rsidR="007B31F9" w:rsidRPr="007B31F9" w:rsidRDefault="007B31F9" w:rsidP="007B31F9">
            <w:pPr>
              <w:spacing w:after="0" w:line="240" w:lineRule="auto"/>
              <w:rPr>
                <w:rFonts w:eastAsia="Times New Roman"/>
                <w:kern w:val="0"/>
                <w:lang w:eastAsia="en-CA"/>
                <w14:ligatures w14:val="none"/>
              </w:rPr>
            </w:pPr>
          </w:p>
          <w:p w14:paraId="562506A7" w14:textId="77777777" w:rsidR="007B31F9" w:rsidRPr="007B31F9" w:rsidRDefault="007B31F9" w:rsidP="007B31F9">
            <w:pPr>
              <w:spacing w:before="40" w:after="40" w:line="240" w:lineRule="auto"/>
              <w:jc w:val="both"/>
              <w:rPr>
                <w:rFonts w:eastAsia="Times New Roman"/>
                <w:kern w:val="0"/>
                <w:lang w:eastAsia="en-CA"/>
                <w14:ligatures w14:val="none"/>
              </w:rPr>
            </w:pPr>
            <w:r w:rsidRPr="007B31F9">
              <w:rPr>
                <w:rFonts w:eastAsia="Times New Roman"/>
                <w:color w:val="000000"/>
                <w:kern w:val="0"/>
                <w:sz w:val="16"/>
                <w:szCs w:val="16"/>
                <w:lang w:eastAsia="en-CA"/>
                <w14:ligatures w14:val="none"/>
              </w:rPr>
              <w:t>__________________________________________</w:t>
            </w:r>
            <w:r w:rsidRPr="007B31F9">
              <w:rPr>
                <w:rFonts w:eastAsia="Times New Roman"/>
                <w:color w:val="000000"/>
                <w:kern w:val="0"/>
                <w:sz w:val="16"/>
                <w:szCs w:val="16"/>
                <w:lang w:eastAsia="en-CA"/>
                <w14:ligatures w14:val="none"/>
              </w:rPr>
              <w:br/>
            </w:r>
            <w:r w:rsidRPr="007B31F9">
              <w:rPr>
                <w:rFonts w:eastAsia="Times New Roman"/>
                <w:color w:val="000000"/>
                <w:kern w:val="0"/>
                <w:lang w:eastAsia="en-CA"/>
                <w14:ligatures w14:val="none"/>
              </w:rPr>
              <w:t>Date</w:t>
            </w:r>
          </w:p>
        </w:tc>
      </w:tr>
      <w:tr w:rsidR="007B31F9" w:rsidRPr="007B31F9" w14:paraId="48A6351C" w14:textId="77777777" w:rsidTr="007B31F9">
        <w:trPr>
          <w:trHeight w:val="800"/>
        </w:trPr>
        <w:tc>
          <w:tcPr>
            <w:tcW w:w="0" w:type="auto"/>
            <w:vMerge w:val="restart"/>
            <w:tcMar>
              <w:top w:w="0" w:type="dxa"/>
              <w:left w:w="108" w:type="dxa"/>
              <w:bottom w:w="0" w:type="dxa"/>
              <w:right w:w="108" w:type="dxa"/>
            </w:tcMar>
            <w:hideMark/>
          </w:tcPr>
          <w:p w14:paraId="0D6B2E52" w14:textId="77777777" w:rsidR="007B31F9" w:rsidRPr="007B31F9" w:rsidRDefault="007B31F9" w:rsidP="007B31F9">
            <w:pPr>
              <w:spacing w:after="0" w:line="240" w:lineRule="auto"/>
              <w:rPr>
                <w:rFonts w:eastAsia="Times New Roman"/>
                <w:kern w:val="0"/>
                <w:lang w:eastAsia="en-CA"/>
                <w14:ligatures w14:val="none"/>
              </w:rPr>
            </w:pPr>
          </w:p>
        </w:tc>
        <w:tc>
          <w:tcPr>
            <w:tcW w:w="0" w:type="auto"/>
            <w:vMerge w:val="restart"/>
            <w:tcMar>
              <w:top w:w="0" w:type="dxa"/>
              <w:left w:w="108" w:type="dxa"/>
              <w:bottom w:w="0" w:type="dxa"/>
              <w:right w:w="108" w:type="dxa"/>
            </w:tcMar>
            <w:hideMark/>
          </w:tcPr>
          <w:p w14:paraId="63DCC865" w14:textId="77777777" w:rsidR="007B31F9" w:rsidRPr="007B31F9" w:rsidRDefault="007B31F9" w:rsidP="007B31F9">
            <w:pPr>
              <w:spacing w:after="0" w:line="240" w:lineRule="auto"/>
              <w:rPr>
                <w:rFonts w:eastAsia="Times New Roman"/>
                <w:kern w:val="0"/>
                <w:lang w:eastAsia="en-CA"/>
                <w14:ligatures w14:val="none"/>
              </w:rPr>
            </w:pPr>
          </w:p>
          <w:p w14:paraId="2800A4E8" w14:textId="77777777" w:rsidR="007B31F9" w:rsidRPr="007B31F9" w:rsidRDefault="007B31F9" w:rsidP="007B31F9">
            <w:pPr>
              <w:spacing w:before="40" w:after="40" w:line="240" w:lineRule="auto"/>
              <w:jc w:val="center"/>
              <w:rPr>
                <w:rFonts w:eastAsia="Times New Roman"/>
                <w:kern w:val="0"/>
                <w:lang w:eastAsia="en-CA"/>
                <w14:ligatures w14:val="none"/>
              </w:rPr>
            </w:pPr>
            <w:r w:rsidRPr="007B31F9">
              <w:rPr>
                <w:rFonts w:eastAsia="Times New Roman"/>
                <w:color w:val="000000"/>
                <w:kern w:val="0"/>
                <w:lang w:eastAsia="en-CA"/>
                <w14:ligatures w14:val="none"/>
              </w:rP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r>
            <w:r w:rsidRPr="007B31F9">
              <w:rPr>
                <w:rFonts w:eastAsia="Times New Roman"/>
                <w:color w:val="000000"/>
                <w:kern w:val="0"/>
                <w:lang w:eastAsia="en-CA"/>
                <w14:ligatures w14:val="none"/>
              </w:rPr>
              <w:lastRenderedPageBreak/>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t>)</w:t>
            </w:r>
            <w:r w:rsidRPr="007B31F9">
              <w:rPr>
                <w:rFonts w:eastAsia="Times New Roman"/>
                <w:color w:val="000000"/>
                <w:kern w:val="0"/>
                <w:lang w:eastAsia="en-CA"/>
                <w14:ligatures w14:val="none"/>
              </w:rPr>
              <w:br/>
              <w:t>)</w:t>
            </w:r>
          </w:p>
        </w:tc>
        <w:tc>
          <w:tcPr>
            <w:tcW w:w="0" w:type="auto"/>
            <w:gridSpan w:val="2"/>
            <w:tcMar>
              <w:top w:w="0" w:type="dxa"/>
              <w:left w:w="108" w:type="dxa"/>
              <w:bottom w:w="0" w:type="dxa"/>
              <w:right w:w="108" w:type="dxa"/>
            </w:tcMar>
            <w:hideMark/>
          </w:tcPr>
          <w:p w14:paraId="3BC3266F" w14:textId="77777777" w:rsidR="007B31F9" w:rsidRPr="007B31F9" w:rsidRDefault="007B31F9" w:rsidP="007B31F9">
            <w:pPr>
              <w:spacing w:before="40" w:after="40" w:line="240" w:lineRule="auto"/>
              <w:rPr>
                <w:rFonts w:eastAsia="Times New Roman"/>
                <w:kern w:val="0"/>
                <w:lang w:eastAsia="en-CA"/>
                <w14:ligatures w14:val="none"/>
              </w:rPr>
            </w:pPr>
            <w:r w:rsidRPr="007B31F9">
              <w:rPr>
                <w:rFonts w:eastAsia="Times New Roman"/>
                <w:b/>
                <w:bCs/>
                <w:color w:val="000000"/>
                <w:kern w:val="0"/>
                <w:lang w:eastAsia="en-CA"/>
                <w14:ligatures w14:val="none"/>
              </w:rPr>
              <w:lastRenderedPageBreak/>
              <w:br/>
              <w:t>For the Client:</w:t>
            </w:r>
          </w:p>
        </w:tc>
      </w:tr>
      <w:tr w:rsidR="007B31F9" w:rsidRPr="007B31F9" w14:paraId="5812052D" w14:textId="77777777" w:rsidTr="007B31F9">
        <w:tc>
          <w:tcPr>
            <w:tcW w:w="0" w:type="auto"/>
            <w:vMerge/>
            <w:vAlign w:val="center"/>
            <w:hideMark/>
          </w:tcPr>
          <w:p w14:paraId="2B504346" w14:textId="77777777" w:rsidR="007B31F9" w:rsidRPr="007B31F9" w:rsidRDefault="007B31F9" w:rsidP="007B31F9">
            <w:pPr>
              <w:spacing w:after="0" w:line="240" w:lineRule="auto"/>
              <w:rPr>
                <w:rFonts w:eastAsia="Times New Roman"/>
                <w:kern w:val="0"/>
                <w:lang w:eastAsia="en-CA"/>
                <w14:ligatures w14:val="none"/>
              </w:rPr>
            </w:pPr>
          </w:p>
        </w:tc>
        <w:tc>
          <w:tcPr>
            <w:tcW w:w="0" w:type="auto"/>
            <w:vMerge/>
            <w:vAlign w:val="center"/>
            <w:hideMark/>
          </w:tcPr>
          <w:p w14:paraId="41318E93"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25377572" w14:textId="77777777" w:rsidR="007B31F9" w:rsidRPr="007B31F9" w:rsidRDefault="007B31F9" w:rsidP="007B31F9">
            <w:pPr>
              <w:spacing w:before="40" w:after="40" w:line="240" w:lineRule="auto"/>
              <w:rPr>
                <w:rFonts w:eastAsia="Times New Roman"/>
                <w:kern w:val="0"/>
                <w:lang w:eastAsia="en-CA"/>
                <w14:ligatures w14:val="none"/>
              </w:rPr>
            </w:pPr>
            <w:r w:rsidRPr="007B31F9">
              <w:rPr>
                <w:rFonts w:eastAsia="Times New Roman"/>
                <w:color w:val="000000"/>
                <w:kern w:val="0"/>
                <w:lang w:eastAsia="en-CA"/>
                <w14:ligatures w14:val="none"/>
              </w:rPr>
              <w:t>Per:</w:t>
            </w:r>
          </w:p>
        </w:tc>
        <w:tc>
          <w:tcPr>
            <w:tcW w:w="0" w:type="auto"/>
            <w:tcBorders>
              <w:bottom w:val="single" w:sz="4" w:space="0" w:color="000000"/>
            </w:tcBorders>
            <w:tcMar>
              <w:top w:w="0" w:type="dxa"/>
              <w:left w:w="108" w:type="dxa"/>
              <w:bottom w:w="0" w:type="dxa"/>
              <w:right w:w="108" w:type="dxa"/>
            </w:tcMar>
            <w:hideMark/>
          </w:tcPr>
          <w:p w14:paraId="5BA15A4C" w14:textId="77777777" w:rsidR="007B31F9" w:rsidRPr="007B31F9" w:rsidRDefault="007B31F9" w:rsidP="007B31F9">
            <w:pPr>
              <w:spacing w:after="0" w:line="240" w:lineRule="auto"/>
              <w:rPr>
                <w:rFonts w:eastAsia="Times New Roman"/>
                <w:kern w:val="0"/>
                <w:lang w:eastAsia="en-CA"/>
                <w14:ligatures w14:val="none"/>
              </w:rPr>
            </w:pPr>
          </w:p>
        </w:tc>
      </w:tr>
      <w:tr w:rsidR="007B31F9" w:rsidRPr="007B31F9" w14:paraId="08D0E157" w14:textId="77777777" w:rsidTr="007B31F9">
        <w:tc>
          <w:tcPr>
            <w:tcW w:w="0" w:type="auto"/>
            <w:vMerge/>
            <w:vAlign w:val="center"/>
            <w:hideMark/>
          </w:tcPr>
          <w:p w14:paraId="465D7AF2" w14:textId="77777777" w:rsidR="007B31F9" w:rsidRPr="007B31F9" w:rsidRDefault="007B31F9" w:rsidP="007B31F9">
            <w:pPr>
              <w:spacing w:after="0" w:line="240" w:lineRule="auto"/>
              <w:rPr>
                <w:rFonts w:eastAsia="Times New Roman"/>
                <w:kern w:val="0"/>
                <w:lang w:eastAsia="en-CA"/>
                <w14:ligatures w14:val="none"/>
              </w:rPr>
            </w:pPr>
          </w:p>
        </w:tc>
        <w:tc>
          <w:tcPr>
            <w:tcW w:w="0" w:type="auto"/>
            <w:vMerge/>
            <w:vAlign w:val="center"/>
            <w:hideMark/>
          </w:tcPr>
          <w:p w14:paraId="0B426976"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0DD49BA7" w14:textId="77777777" w:rsidR="007B31F9" w:rsidRPr="007B31F9" w:rsidRDefault="007B31F9" w:rsidP="007B31F9">
            <w:pPr>
              <w:spacing w:after="0" w:line="240" w:lineRule="auto"/>
              <w:rPr>
                <w:rFonts w:eastAsia="Times New Roman"/>
                <w:kern w:val="0"/>
                <w:lang w:eastAsia="en-CA"/>
                <w14:ligatures w14:val="none"/>
              </w:rPr>
            </w:pPr>
          </w:p>
        </w:tc>
        <w:tc>
          <w:tcPr>
            <w:tcW w:w="0" w:type="auto"/>
            <w:tcBorders>
              <w:top w:val="single" w:sz="4" w:space="0" w:color="000000"/>
            </w:tcBorders>
            <w:tcMar>
              <w:top w:w="0" w:type="dxa"/>
              <w:left w:w="108" w:type="dxa"/>
              <w:bottom w:w="0" w:type="dxa"/>
              <w:right w:w="108" w:type="dxa"/>
            </w:tcMar>
            <w:hideMark/>
          </w:tcPr>
          <w:p w14:paraId="30640998" w14:textId="77777777" w:rsidR="007B31F9" w:rsidRPr="007B31F9" w:rsidRDefault="007B31F9" w:rsidP="007B31F9">
            <w:pPr>
              <w:spacing w:before="40" w:after="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Name:</w:t>
            </w:r>
            <w:r w:rsidRPr="007B31F9">
              <w:rPr>
                <w:rFonts w:eastAsia="Times New Roman"/>
                <w:color w:val="000000"/>
                <w:kern w:val="0"/>
                <w:lang w:eastAsia="en-CA"/>
                <w14:ligatures w14:val="none"/>
              </w:rPr>
              <w:tab/>
            </w:r>
            <w:r w:rsidRPr="007B31F9">
              <w:rPr>
                <w:rFonts w:eastAsia="Times New Roman"/>
                <w:color w:val="0000FF"/>
                <w:kern w:val="0"/>
                <w:lang w:eastAsia="en-CA"/>
                <w14:ligatures w14:val="none"/>
              </w:rPr>
              <w:t xml:space="preserve"> Patrick Nadeau</w:t>
            </w:r>
          </w:p>
        </w:tc>
      </w:tr>
      <w:tr w:rsidR="007B31F9" w:rsidRPr="007B31F9" w14:paraId="72D5660D" w14:textId="77777777" w:rsidTr="007B31F9">
        <w:tc>
          <w:tcPr>
            <w:tcW w:w="0" w:type="auto"/>
            <w:vMerge/>
            <w:vAlign w:val="center"/>
            <w:hideMark/>
          </w:tcPr>
          <w:p w14:paraId="50618745" w14:textId="77777777" w:rsidR="007B31F9" w:rsidRPr="007B31F9" w:rsidRDefault="007B31F9" w:rsidP="007B31F9">
            <w:pPr>
              <w:spacing w:after="0" w:line="240" w:lineRule="auto"/>
              <w:rPr>
                <w:rFonts w:eastAsia="Times New Roman"/>
                <w:kern w:val="0"/>
                <w:lang w:eastAsia="en-CA"/>
                <w14:ligatures w14:val="none"/>
              </w:rPr>
            </w:pPr>
          </w:p>
        </w:tc>
        <w:tc>
          <w:tcPr>
            <w:tcW w:w="0" w:type="auto"/>
            <w:vMerge/>
            <w:vAlign w:val="center"/>
            <w:hideMark/>
          </w:tcPr>
          <w:p w14:paraId="488F328A"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3892B51F"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6F3B29B2" w14:textId="77777777" w:rsidR="007B31F9" w:rsidRPr="007B31F9" w:rsidRDefault="007B31F9" w:rsidP="007B31F9">
            <w:pPr>
              <w:spacing w:before="40" w:after="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Title:</w:t>
            </w:r>
            <w:r w:rsidRPr="007B31F9">
              <w:rPr>
                <w:rFonts w:eastAsia="Times New Roman"/>
                <w:color w:val="000000"/>
                <w:kern w:val="0"/>
                <w:lang w:eastAsia="en-CA"/>
                <w14:ligatures w14:val="none"/>
              </w:rPr>
              <w:tab/>
            </w:r>
            <w:r w:rsidRPr="007B31F9">
              <w:rPr>
                <w:rFonts w:eastAsia="Times New Roman"/>
                <w:color w:val="0000FF"/>
                <w:kern w:val="0"/>
                <w:lang w:eastAsia="en-CA"/>
                <w14:ligatures w14:val="none"/>
              </w:rPr>
              <w:t xml:space="preserve"> President and CEO</w:t>
            </w:r>
          </w:p>
          <w:p w14:paraId="4BBB7DC9" w14:textId="77777777" w:rsidR="007B31F9" w:rsidRPr="007B31F9" w:rsidRDefault="007B31F9" w:rsidP="007B31F9">
            <w:pPr>
              <w:spacing w:after="0" w:line="240" w:lineRule="auto"/>
              <w:rPr>
                <w:rFonts w:eastAsia="Times New Roman"/>
                <w:kern w:val="0"/>
                <w:lang w:eastAsia="en-CA"/>
                <w14:ligatures w14:val="none"/>
              </w:rPr>
            </w:pPr>
          </w:p>
        </w:tc>
      </w:tr>
      <w:tr w:rsidR="007B31F9" w:rsidRPr="007B31F9" w14:paraId="54D9A815" w14:textId="77777777" w:rsidTr="007B31F9">
        <w:tc>
          <w:tcPr>
            <w:tcW w:w="0" w:type="auto"/>
            <w:vMerge/>
            <w:vAlign w:val="center"/>
            <w:hideMark/>
          </w:tcPr>
          <w:p w14:paraId="7FB8FF59" w14:textId="77777777" w:rsidR="007B31F9" w:rsidRPr="007B31F9" w:rsidRDefault="007B31F9" w:rsidP="007B31F9">
            <w:pPr>
              <w:spacing w:after="0" w:line="240" w:lineRule="auto"/>
              <w:rPr>
                <w:rFonts w:eastAsia="Times New Roman"/>
                <w:kern w:val="0"/>
                <w:lang w:eastAsia="en-CA"/>
                <w14:ligatures w14:val="none"/>
              </w:rPr>
            </w:pPr>
          </w:p>
        </w:tc>
        <w:tc>
          <w:tcPr>
            <w:tcW w:w="0" w:type="auto"/>
            <w:vMerge/>
            <w:vAlign w:val="center"/>
            <w:hideMark/>
          </w:tcPr>
          <w:p w14:paraId="7728F8A2"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79D75011"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542787B2" w14:textId="77777777" w:rsidR="007B31F9" w:rsidRPr="007B31F9" w:rsidRDefault="007B31F9" w:rsidP="007B31F9">
            <w:pPr>
              <w:spacing w:before="120" w:after="280" w:line="240" w:lineRule="auto"/>
              <w:jc w:val="both"/>
              <w:rPr>
                <w:rFonts w:eastAsia="Times New Roman"/>
                <w:kern w:val="0"/>
                <w:lang w:eastAsia="en-CA"/>
                <w14:ligatures w14:val="none"/>
              </w:rPr>
            </w:pPr>
            <w:r w:rsidRPr="007B31F9">
              <w:rPr>
                <w:rFonts w:eastAsia="Times New Roman"/>
                <w:color w:val="000000"/>
                <w:kern w:val="0"/>
                <w:sz w:val="16"/>
                <w:szCs w:val="16"/>
                <w:lang w:eastAsia="en-CA"/>
                <w14:ligatures w14:val="none"/>
              </w:rPr>
              <w:t>I/We have the authority to bind the corporation</w:t>
            </w:r>
          </w:p>
          <w:p w14:paraId="0B8DAAAF" w14:textId="77777777" w:rsidR="007B31F9" w:rsidRPr="007B31F9" w:rsidRDefault="007B31F9" w:rsidP="007B31F9">
            <w:pPr>
              <w:spacing w:before="120" w:after="40" w:line="240" w:lineRule="auto"/>
              <w:jc w:val="both"/>
              <w:rPr>
                <w:rFonts w:eastAsia="Times New Roman"/>
                <w:kern w:val="0"/>
                <w:lang w:eastAsia="en-CA"/>
                <w14:ligatures w14:val="none"/>
              </w:rPr>
            </w:pPr>
            <w:r w:rsidRPr="007B31F9">
              <w:rPr>
                <w:rFonts w:eastAsia="Times New Roman"/>
                <w:color w:val="000000"/>
                <w:kern w:val="0"/>
                <w:sz w:val="16"/>
                <w:szCs w:val="16"/>
                <w:lang w:eastAsia="en-CA"/>
                <w14:ligatures w14:val="none"/>
              </w:rPr>
              <w:t>______________________________________</w:t>
            </w:r>
            <w:r w:rsidRPr="007B31F9">
              <w:rPr>
                <w:rFonts w:eastAsia="Times New Roman"/>
                <w:color w:val="000000"/>
                <w:kern w:val="0"/>
                <w:sz w:val="16"/>
                <w:szCs w:val="16"/>
                <w:lang w:eastAsia="en-CA"/>
                <w14:ligatures w14:val="none"/>
              </w:rPr>
              <w:br/>
            </w:r>
            <w:r w:rsidRPr="007B31F9">
              <w:rPr>
                <w:rFonts w:eastAsia="Times New Roman"/>
                <w:color w:val="000000"/>
                <w:kern w:val="0"/>
                <w:lang w:eastAsia="en-CA"/>
                <w14:ligatures w14:val="none"/>
              </w:rPr>
              <w:t>Date</w:t>
            </w:r>
          </w:p>
        </w:tc>
      </w:tr>
    </w:tbl>
    <w:p w14:paraId="3D12036C"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00"/>
          <w:kern w:val="0"/>
          <w:lang w:eastAsia="en-CA"/>
          <w14:ligatures w14:val="none"/>
        </w:rPr>
        <w:tab/>
      </w:r>
      <w:r w:rsidRPr="007B31F9">
        <w:rPr>
          <w:rFonts w:eastAsia="Times New Roman"/>
          <w:color w:val="000000"/>
          <w:kern w:val="0"/>
          <w:lang w:eastAsia="en-CA"/>
          <w14:ligatures w14:val="none"/>
        </w:rPr>
        <w:tab/>
      </w:r>
      <w:r w:rsidRPr="007B31F9">
        <w:rPr>
          <w:rFonts w:eastAsia="Times New Roman"/>
          <w:color w:val="000000"/>
          <w:kern w:val="0"/>
          <w:lang w:eastAsia="en-CA"/>
          <w14:ligatures w14:val="none"/>
        </w:rPr>
        <w:tab/>
      </w:r>
      <w:r w:rsidRPr="007B31F9">
        <w:rPr>
          <w:rFonts w:eastAsia="Times New Roman"/>
          <w:color w:val="000000"/>
          <w:kern w:val="0"/>
          <w:lang w:eastAsia="en-CA"/>
          <w14:ligatures w14:val="none"/>
        </w:rPr>
        <w:tab/>
      </w:r>
      <w:r w:rsidRPr="007B31F9">
        <w:rPr>
          <w:rFonts w:eastAsia="Times New Roman"/>
          <w:color w:val="000000"/>
          <w:kern w:val="0"/>
          <w:lang w:eastAsia="en-CA"/>
          <w14:ligatures w14:val="none"/>
        </w:rPr>
        <w:tab/>
      </w:r>
      <w:r w:rsidRPr="007B31F9">
        <w:rPr>
          <w:rFonts w:eastAsia="Times New Roman"/>
          <w:color w:val="000000"/>
          <w:kern w:val="0"/>
          <w:lang w:eastAsia="en-CA"/>
          <w14:ligatures w14:val="none"/>
        </w:rPr>
        <w:tab/>
      </w:r>
      <w:r w:rsidRPr="007B31F9">
        <w:rPr>
          <w:rFonts w:eastAsia="Times New Roman"/>
          <w:color w:val="000000"/>
          <w:kern w:val="0"/>
          <w:lang w:eastAsia="en-CA"/>
          <w14:ligatures w14:val="none"/>
        </w:rPr>
        <w:tab/>
      </w:r>
    </w:p>
    <w:p w14:paraId="771A1F3F" w14:textId="77777777" w:rsidR="007B31F9" w:rsidRPr="007B31F9" w:rsidRDefault="007B31F9" w:rsidP="007B31F9">
      <w:pPr>
        <w:spacing w:after="0" w:line="240" w:lineRule="auto"/>
        <w:rPr>
          <w:rFonts w:eastAsia="Times New Roman"/>
          <w:kern w:val="0"/>
          <w:lang w:eastAsia="en-CA"/>
          <w14:ligatures w14:val="none"/>
        </w:rPr>
      </w:pPr>
    </w:p>
    <w:p w14:paraId="402DABFF" w14:textId="77777777" w:rsidR="007B31F9" w:rsidRPr="007B31F9" w:rsidRDefault="007B31F9" w:rsidP="007B31F9">
      <w:pPr>
        <w:spacing w:after="240" w:line="240" w:lineRule="auto"/>
        <w:rPr>
          <w:rFonts w:eastAsia="Times New Roman"/>
          <w:kern w:val="0"/>
          <w:lang w:eastAsia="en-CA"/>
          <w14:ligatures w14:val="none"/>
        </w:rPr>
      </w:pPr>
      <w:r w:rsidRPr="007B31F9">
        <w:rPr>
          <w:rFonts w:eastAsia="Times New Roman"/>
          <w:b/>
          <w:bCs/>
          <w:color w:val="000000"/>
          <w:kern w:val="0"/>
          <w:lang w:eastAsia="en-CA"/>
          <w14:ligatures w14:val="none"/>
        </w:rPr>
        <w:t>Acknowledgment and Consent of Principal Investigator</w:t>
      </w:r>
    </w:p>
    <w:p w14:paraId="332C3612"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I, having read this Agreement, hereby agree to comply with all the terms and conditions contained herein and further agree to ensure that all University Research Personnel and Students who are involved in the Research Plan are informed of their obligations under the provisions of this Agreement and have acknowledged and consented by signature of a Research Personnel and Student Agreement (Schedule B).</w:t>
      </w:r>
    </w:p>
    <w:tbl>
      <w:tblPr>
        <w:tblW w:w="0" w:type="auto"/>
        <w:tblCellMar>
          <w:top w:w="15" w:type="dxa"/>
          <w:left w:w="15" w:type="dxa"/>
          <w:bottom w:w="15" w:type="dxa"/>
          <w:right w:w="15" w:type="dxa"/>
        </w:tblCellMar>
        <w:tblLook w:val="04A0" w:firstRow="1" w:lastRow="0" w:firstColumn="1" w:lastColumn="0" w:noHBand="0" w:noVBand="1"/>
      </w:tblPr>
      <w:tblGrid>
        <w:gridCol w:w="3856"/>
        <w:gridCol w:w="736"/>
        <w:gridCol w:w="1496"/>
      </w:tblGrid>
      <w:tr w:rsidR="007B31F9" w:rsidRPr="007B31F9" w14:paraId="120B2FC6" w14:textId="77777777" w:rsidTr="007B31F9">
        <w:tc>
          <w:tcPr>
            <w:tcW w:w="0" w:type="auto"/>
            <w:tcBorders>
              <w:bottom w:val="single" w:sz="4" w:space="0" w:color="000000"/>
            </w:tcBorders>
            <w:tcMar>
              <w:top w:w="0" w:type="dxa"/>
              <w:left w:w="108" w:type="dxa"/>
              <w:bottom w:w="0" w:type="dxa"/>
              <w:right w:w="108" w:type="dxa"/>
            </w:tcMar>
            <w:hideMark/>
          </w:tcPr>
          <w:p w14:paraId="4223219D" w14:textId="77777777" w:rsidR="007B31F9" w:rsidRPr="007B31F9" w:rsidRDefault="007B31F9" w:rsidP="007B31F9">
            <w:pPr>
              <w:spacing w:after="240" w:line="240" w:lineRule="auto"/>
              <w:rPr>
                <w:rFonts w:eastAsia="Times New Roman"/>
                <w:kern w:val="0"/>
                <w:lang w:eastAsia="en-CA"/>
                <w14:ligatures w14:val="none"/>
              </w:rPr>
            </w:pPr>
            <w:r w:rsidRPr="007B31F9">
              <w:rPr>
                <w:rFonts w:eastAsia="Times New Roman"/>
                <w:kern w:val="0"/>
                <w:lang w:eastAsia="en-CA"/>
                <w14:ligatures w14:val="none"/>
              </w:rPr>
              <w:br/>
            </w:r>
          </w:p>
        </w:tc>
        <w:tc>
          <w:tcPr>
            <w:tcW w:w="0" w:type="auto"/>
            <w:tcMar>
              <w:top w:w="0" w:type="dxa"/>
              <w:left w:w="108" w:type="dxa"/>
              <w:bottom w:w="0" w:type="dxa"/>
              <w:right w:w="108" w:type="dxa"/>
            </w:tcMar>
            <w:hideMark/>
          </w:tcPr>
          <w:p w14:paraId="58CD4C0A" w14:textId="77777777" w:rsidR="007B31F9" w:rsidRPr="007B31F9" w:rsidRDefault="007B31F9" w:rsidP="007B31F9">
            <w:pPr>
              <w:spacing w:before="40" w:after="40" w:line="240" w:lineRule="auto"/>
              <w:jc w:val="center"/>
              <w:rPr>
                <w:rFonts w:eastAsia="Times New Roman"/>
                <w:kern w:val="0"/>
                <w:lang w:eastAsia="en-CA"/>
                <w14:ligatures w14:val="none"/>
              </w:rPr>
            </w:pPr>
            <w:r w:rsidRPr="007B31F9">
              <w:rPr>
                <w:rFonts w:eastAsia="Times New Roman"/>
                <w:color w:val="000000"/>
                <w:kern w:val="0"/>
                <w:lang w:eastAsia="en-CA"/>
                <w14:ligatures w14:val="none"/>
              </w:rPr>
              <w:t>Date:</w:t>
            </w:r>
          </w:p>
        </w:tc>
        <w:tc>
          <w:tcPr>
            <w:tcW w:w="0" w:type="auto"/>
            <w:tcBorders>
              <w:bottom w:val="single" w:sz="4" w:space="0" w:color="000000"/>
            </w:tcBorders>
            <w:tcMar>
              <w:top w:w="0" w:type="dxa"/>
              <w:left w:w="108" w:type="dxa"/>
              <w:bottom w:w="0" w:type="dxa"/>
              <w:right w:w="108" w:type="dxa"/>
            </w:tcMar>
            <w:hideMark/>
          </w:tcPr>
          <w:p w14:paraId="56EB0AD3" w14:textId="77777777" w:rsidR="007B31F9" w:rsidRPr="007B31F9" w:rsidRDefault="007B31F9" w:rsidP="007B31F9">
            <w:pPr>
              <w:spacing w:before="40" w:after="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19 May 2023</w:t>
            </w:r>
          </w:p>
        </w:tc>
      </w:tr>
      <w:tr w:rsidR="007B31F9" w:rsidRPr="007B31F9" w14:paraId="5F99B1F2" w14:textId="77777777" w:rsidTr="007B31F9">
        <w:trPr>
          <w:trHeight w:val="70"/>
        </w:trPr>
        <w:tc>
          <w:tcPr>
            <w:tcW w:w="0" w:type="auto"/>
            <w:tcBorders>
              <w:top w:val="single" w:sz="4" w:space="0" w:color="000000"/>
            </w:tcBorders>
            <w:tcMar>
              <w:top w:w="0" w:type="dxa"/>
              <w:left w:w="108" w:type="dxa"/>
              <w:bottom w:w="0" w:type="dxa"/>
              <w:right w:w="108" w:type="dxa"/>
            </w:tcMar>
            <w:hideMark/>
          </w:tcPr>
          <w:p w14:paraId="523480B7" w14:textId="77777777" w:rsidR="007B31F9" w:rsidRPr="007B31F9" w:rsidRDefault="007B31F9" w:rsidP="007B31F9">
            <w:pPr>
              <w:spacing w:before="40" w:after="40" w:line="240" w:lineRule="auto"/>
              <w:rPr>
                <w:rFonts w:eastAsia="Times New Roman"/>
                <w:kern w:val="0"/>
                <w:lang w:eastAsia="en-CA"/>
                <w14:ligatures w14:val="none"/>
              </w:rPr>
            </w:pPr>
            <w:r w:rsidRPr="007B31F9">
              <w:rPr>
                <w:rFonts w:eastAsia="Times New Roman"/>
                <w:color w:val="000000"/>
                <w:kern w:val="0"/>
                <w:lang w:eastAsia="en-CA"/>
                <w14:ligatures w14:val="none"/>
              </w:rPr>
              <w:t>Dr. R.C. Rooney, Associate Professor</w:t>
            </w:r>
          </w:p>
          <w:p w14:paraId="433AD8C1" w14:textId="77777777" w:rsidR="007B31F9" w:rsidRPr="007B31F9" w:rsidRDefault="007B31F9" w:rsidP="007B31F9">
            <w:pPr>
              <w:spacing w:before="40" w:after="40" w:line="240" w:lineRule="auto"/>
              <w:rPr>
                <w:rFonts w:eastAsia="Times New Roman"/>
                <w:kern w:val="0"/>
                <w:lang w:eastAsia="en-CA"/>
                <w14:ligatures w14:val="none"/>
              </w:rPr>
            </w:pPr>
            <w:r w:rsidRPr="007B31F9">
              <w:rPr>
                <w:rFonts w:eastAsia="Times New Roman"/>
                <w:color w:val="000000"/>
                <w:kern w:val="0"/>
                <w:lang w:eastAsia="en-CA"/>
                <w14:ligatures w14:val="none"/>
              </w:rPr>
              <w:t>Department of Biology</w:t>
            </w:r>
          </w:p>
          <w:tbl>
            <w:tblPr>
              <w:tblW w:w="0" w:type="auto"/>
              <w:tblCellMar>
                <w:top w:w="15" w:type="dxa"/>
                <w:left w:w="15" w:type="dxa"/>
                <w:bottom w:w="15" w:type="dxa"/>
                <w:right w:w="15" w:type="dxa"/>
              </w:tblCellMar>
              <w:tblLook w:val="04A0" w:firstRow="1" w:lastRow="0" w:firstColumn="1" w:lastColumn="0" w:noHBand="0" w:noVBand="1"/>
            </w:tblPr>
            <w:tblGrid>
              <w:gridCol w:w="222"/>
              <w:gridCol w:w="736"/>
              <w:gridCol w:w="222"/>
            </w:tblGrid>
            <w:tr w:rsidR="007B31F9" w:rsidRPr="007B31F9" w14:paraId="2AEA2A6B" w14:textId="77777777">
              <w:tc>
                <w:tcPr>
                  <w:tcW w:w="0" w:type="auto"/>
                  <w:tcMar>
                    <w:top w:w="0" w:type="dxa"/>
                    <w:left w:w="108" w:type="dxa"/>
                    <w:bottom w:w="0" w:type="dxa"/>
                    <w:right w:w="108" w:type="dxa"/>
                  </w:tcMar>
                  <w:hideMark/>
                </w:tcPr>
                <w:p w14:paraId="439A29A6"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0C3C8E5D" w14:textId="77777777" w:rsidR="007B31F9" w:rsidRPr="007B31F9" w:rsidRDefault="007B31F9" w:rsidP="007B31F9">
                  <w:pPr>
                    <w:spacing w:before="40" w:after="40" w:line="240" w:lineRule="auto"/>
                    <w:jc w:val="center"/>
                    <w:rPr>
                      <w:rFonts w:eastAsia="Times New Roman"/>
                      <w:kern w:val="0"/>
                      <w:lang w:eastAsia="en-CA"/>
                      <w14:ligatures w14:val="none"/>
                    </w:rPr>
                  </w:pPr>
                  <w:r w:rsidRPr="007B31F9">
                    <w:rPr>
                      <w:rFonts w:eastAsia="Times New Roman"/>
                      <w:color w:val="000000"/>
                      <w:kern w:val="0"/>
                      <w:lang w:eastAsia="en-CA"/>
                      <w14:ligatures w14:val="none"/>
                    </w:rPr>
                    <w:t>Date:</w:t>
                  </w:r>
                </w:p>
              </w:tc>
              <w:tc>
                <w:tcPr>
                  <w:tcW w:w="0" w:type="auto"/>
                  <w:tcBorders>
                    <w:bottom w:val="single" w:sz="4" w:space="0" w:color="000000"/>
                  </w:tcBorders>
                  <w:tcMar>
                    <w:top w:w="0" w:type="dxa"/>
                    <w:left w:w="108" w:type="dxa"/>
                    <w:bottom w:w="0" w:type="dxa"/>
                    <w:right w:w="108" w:type="dxa"/>
                  </w:tcMar>
                  <w:hideMark/>
                </w:tcPr>
                <w:p w14:paraId="0A2E3D16" w14:textId="77777777" w:rsidR="007B31F9" w:rsidRPr="007B31F9" w:rsidRDefault="007B31F9" w:rsidP="007B31F9">
                  <w:pPr>
                    <w:spacing w:after="0" w:line="240" w:lineRule="auto"/>
                    <w:rPr>
                      <w:rFonts w:eastAsia="Times New Roman"/>
                      <w:kern w:val="0"/>
                      <w:lang w:eastAsia="en-CA"/>
                      <w14:ligatures w14:val="none"/>
                    </w:rPr>
                  </w:pPr>
                </w:p>
              </w:tc>
            </w:tr>
            <w:tr w:rsidR="007B31F9" w:rsidRPr="007B31F9" w14:paraId="17206022" w14:textId="77777777">
              <w:trPr>
                <w:trHeight w:val="70"/>
              </w:trPr>
              <w:tc>
                <w:tcPr>
                  <w:tcW w:w="0" w:type="auto"/>
                  <w:tcMar>
                    <w:top w:w="0" w:type="dxa"/>
                    <w:left w:w="108" w:type="dxa"/>
                    <w:bottom w:w="0" w:type="dxa"/>
                    <w:right w:w="108" w:type="dxa"/>
                  </w:tcMar>
                  <w:hideMark/>
                </w:tcPr>
                <w:p w14:paraId="746A11E6"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243DAC40" w14:textId="77777777" w:rsidR="007B31F9" w:rsidRPr="007B31F9" w:rsidRDefault="007B31F9" w:rsidP="007B31F9">
                  <w:pPr>
                    <w:spacing w:after="0" w:line="240" w:lineRule="auto"/>
                    <w:rPr>
                      <w:rFonts w:eastAsia="Times New Roman"/>
                      <w:kern w:val="0"/>
                      <w:lang w:eastAsia="en-CA"/>
                      <w14:ligatures w14:val="none"/>
                    </w:rPr>
                  </w:pPr>
                </w:p>
              </w:tc>
              <w:tc>
                <w:tcPr>
                  <w:tcW w:w="0" w:type="auto"/>
                  <w:tcBorders>
                    <w:top w:val="single" w:sz="4" w:space="0" w:color="000000"/>
                  </w:tcBorders>
                  <w:tcMar>
                    <w:top w:w="0" w:type="dxa"/>
                    <w:left w:w="108" w:type="dxa"/>
                    <w:bottom w:w="0" w:type="dxa"/>
                    <w:right w:w="108" w:type="dxa"/>
                  </w:tcMar>
                  <w:hideMark/>
                </w:tcPr>
                <w:p w14:paraId="6D05EB4A" w14:textId="77777777" w:rsidR="007B31F9" w:rsidRPr="007B31F9" w:rsidRDefault="007B31F9" w:rsidP="007B31F9">
                  <w:pPr>
                    <w:spacing w:after="0" w:line="240" w:lineRule="auto"/>
                    <w:rPr>
                      <w:rFonts w:eastAsia="Times New Roman"/>
                      <w:kern w:val="0"/>
                      <w:lang w:eastAsia="en-CA"/>
                      <w14:ligatures w14:val="none"/>
                    </w:rPr>
                  </w:pPr>
                </w:p>
              </w:tc>
            </w:tr>
          </w:tbl>
          <w:p w14:paraId="5014C1B5"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47580FED" w14:textId="77777777" w:rsidR="007B31F9" w:rsidRPr="007B31F9" w:rsidRDefault="007B31F9" w:rsidP="007B31F9">
            <w:pPr>
              <w:spacing w:after="0" w:line="240" w:lineRule="auto"/>
              <w:rPr>
                <w:rFonts w:eastAsia="Times New Roman"/>
                <w:kern w:val="0"/>
                <w:lang w:eastAsia="en-CA"/>
                <w14:ligatures w14:val="none"/>
              </w:rPr>
            </w:pPr>
          </w:p>
        </w:tc>
        <w:tc>
          <w:tcPr>
            <w:tcW w:w="0" w:type="auto"/>
            <w:tcBorders>
              <w:top w:val="single" w:sz="4" w:space="0" w:color="000000"/>
            </w:tcBorders>
            <w:tcMar>
              <w:top w:w="0" w:type="dxa"/>
              <w:left w:w="108" w:type="dxa"/>
              <w:bottom w:w="0" w:type="dxa"/>
              <w:right w:w="108" w:type="dxa"/>
            </w:tcMar>
            <w:hideMark/>
          </w:tcPr>
          <w:p w14:paraId="1867C267" w14:textId="77777777" w:rsidR="007B31F9" w:rsidRPr="007B31F9" w:rsidRDefault="007B31F9" w:rsidP="007B31F9">
            <w:pPr>
              <w:spacing w:after="0" w:line="240" w:lineRule="auto"/>
              <w:rPr>
                <w:rFonts w:eastAsia="Times New Roman"/>
                <w:kern w:val="0"/>
                <w:lang w:eastAsia="en-CA"/>
                <w14:ligatures w14:val="none"/>
              </w:rPr>
            </w:pPr>
          </w:p>
        </w:tc>
      </w:tr>
      <w:tr w:rsidR="007B31F9" w:rsidRPr="007B31F9" w14:paraId="4889EF58" w14:textId="77777777" w:rsidTr="007B31F9">
        <w:trPr>
          <w:trHeight w:val="70"/>
        </w:trPr>
        <w:tc>
          <w:tcPr>
            <w:tcW w:w="0" w:type="auto"/>
            <w:tcMar>
              <w:top w:w="0" w:type="dxa"/>
              <w:left w:w="108" w:type="dxa"/>
              <w:bottom w:w="0" w:type="dxa"/>
              <w:right w:w="108" w:type="dxa"/>
            </w:tcMar>
            <w:hideMark/>
          </w:tcPr>
          <w:p w14:paraId="264C8A86"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616B08F3" w14:textId="77777777" w:rsidR="007B31F9" w:rsidRPr="007B31F9" w:rsidRDefault="007B31F9" w:rsidP="007B31F9">
            <w:pPr>
              <w:spacing w:after="0" w:line="240" w:lineRule="auto"/>
              <w:rPr>
                <w:rFonts w:eastAsia="Times New Roman"/>
                <w:kern w:val="0"/>
                <w:lang w:eastAsia="en-CA"/>
                <w14:ligatures w14:val="none"/>
              </w:rPr>
            </w:pPr>
          </w:p>
        </w:tc>
        <w:tc>
          <w:tcPr>
            <w:tcW w:w="0" w:type="auto"/>
            <w:tcMar>
              <w:top w:w="0" w:type="dxa"/>
              <w:left w:w="108" w:type="dxa"/>
              <w:bottom w:w="0" w:type="dxa"/>
              <w:right w:w="108" w:type="dxa"/>
            </w:tcMar>
            <w:hideMark/>
          </w:tcPr>
          <w:p w14:paraId="62433D0C" w14:textId="77777777" w:rsidR="007B31F9" w:rsidRPr="007B31F9" w:rsidRDefault="007B31F9" w:rsidP="007B31F9">
            <w:pPr>
              <w:spacing w:after="0" w:line="240" w:lineRule="auto"/>
              <w:rPr>
                <w:rFonts w:eastAsia="Times New Roman"/>
                <w:kern w:val="0"/>
                <w:lang w:eastAsia="en-CA"/>
                <w14:ligatures w14:val="none"/>
              </w:rPr>
            </w:pPr>
          </w:p>
        </w:tc>
      </w:tr>
    </w:tbl>
    <w:p w14:paraId="6EAFD1B7"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kern w:val="0"/>
          <w:lang w:eastAsia="en-CA"/>
          <w14:ligatures w14:val="none"/>
        </w:rPr>
        <w:br/>
      </w:r>
      <w:r w:rsidRPr="007B31F9">
        <w:rPr>
          <w:rFonts w:eastAsia="Times New Roman"/>
          <w:color w:val="000000"/>
          <w:kern w:val="0"/>
          <w:lang w:eastAsia="en-CA"/>
          <w14:ligatures w14:val="none"/>
        </w:rPr>
        <w:br/>
      </w:r>
    </w:p>
    <w:p w14:paraId="6A0D5602" w14:textId="77777777" w:rsidR="007B31F9" w:rsidRPr="007B31F9" w:rsidRDefault="007B31F9" w:rsidP="007B31F9">
      <w:pPr>
        <w:spacing w:after="240" w:line="240" w:lineRule="auto"/>
        <w:jc w:val="center"/>
        <w:rPr>
          <w:rFonts w:eastAsia="Times New Roman"/>
          <w:kern w:val="0"/>
          <w:lang w:eastAsia="en-CA"/>
          <w14:ligatures w14:val="none"/>
        </w:rPr>
      </w:pPr>
      <w:r w:rsidRPr="007B31F9">
        <w:rPr>
          <w:rFonts w:eastAsia="Times New Roman"/>
          <w:b/>
          <w:bCs/>
          <w:smallCaps/>
          <w:color w:val="000000"/>
          <w:kern w:val="0"/>
          <w:lang w:eastAsia="en-CA"/>
          <w14:ligatures w14:val="none"/>
        </w:rPr>
        <w:t>SCHEDULE A</w:t>
      </w:r>
    </w:p>
    <w:p w14:paraId="1CA986BC" w14:textId="77777777" w:rsidR="007B31F9" w:rsidRPr="007B31F9" w:rsidRDefault="007B31F9" w:rsidP="007B31F9">
      <w:pPr>
        <w:spacing w:after="240" w:line="240" w:lineRule="auto"/>
        <w:jc w:val="center"/>
        <w:rPr>
          <w:rFonts w:eastAsia="Times New Roman"/>
          <w:kern w:val="0"/>
          <w:lang w:eastAsia="en-CA"/>
          <w14:ligatures w14:val="none"/>
        </w:rPr>
      </w:pPr>
      <w:r w:rsidRPr="007B31F9">
        <w:rPr>
          <w:rFonts w:eastAsia="Times New Roman"/>
          <w:b/>
          <w:bCs/>
          <w:smallCaps/>
          <w:color w:val="000000"/>
          <w:kern w:val="0"/>
          <w:lang w:eastAsia="en-CA"/>
          <w14:ligatures w14:val="none"/>
        </w:rPr>
        <w:t>RESEARCH PLAN</w:t>
      </w:r>
    </w:p>
    <w:p w14:paraId="2EA2A560" w14:textId="75616928" w:rsidR="007B31F9" w:rsidRPr="002743FE" w:rsidRDefault="007B31F9" w:rsidP="002743FE">
      <w:pPr>
        <w:jc w:val="center"/>
        <w:rPr>
          <w:b/>
          <w:bCs/>
          <w:sz w:val="48"/>
          <w:szCs w:val="48"/>
          <w:lang w:eastAsia="en-CA"/>
        </w:rPr>
      </w:pPr>
      <w:r w:rsidRPr="002743FE">
        <w:rPr>
          <w:b/>
          <w:bCs/>
          <w:lang w:eastAsia="en-CA"/>
        </w:rPr>
        <w:t>Proposal</w:t>
      </w:r>
    </w:p>
    <w:p w14:paraId="30AF2DDD" w14:textId="77777777" w:rsidR="007B31F9" w:rsidRPr="002743FE" w:rsidRDefault="007B31F9" w:rsidP="002743FE">
      <w:pPr>
        <w:rPr>
          <w:b/>
          <w:bCs/>
          <w:sz w:val="48"/>
          <w:szCs w:val="48"/>
          <w:lang w:eastAsia="en-CA"/>
        </w:rPr>
      </w:pPr>
      <w:r w:rsidRPr="002743FE">
        <w:rPr>
          <w:b/>
          <w:bCs/>
          <w:lang w:eastAsia="en-CA"/>
        </w:rPr>
        <w:t>Introduction</w:t>
      </w:r>
    </w:p>
    <w:p w14:paraId="4B7F56E5"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Title: Long term avian and plant community changes in Long Point, ON</w:t>
      </w:r>
    </w:p>
    <w:p w14:paraId="6F356056"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Project start date: June 1, 2023</w:t>
      </w:r>
    </w:p>
    <w:p w14:paraId="6DBDB894"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Project end date: May 30, 2027</w:t>
      </w:r>
    </w:p>
    <w:p w14:paraId="225EF0FD"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Background</w:t>
      </w:r>
    </w:p>
    <w:p w14:paraId="2F4FF10E"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 xml:space="preserve">The Long Point Peninsula is a biodiversity hotspot on the north shore of Lake Erie. It is the site of North America’s oldest bird observatory and an Important Bird Area, World Biosphere Reserve, Key Biodiversity Area, and home to a Ramsar Wetland. Unfortunately, in the 1990s it was recognized that over browsing by white-tailed deer was occurring, altering the tree community demographics and eliminating understory vegetation. This over browsing was attributed to the high density of deer on the peninsula, where predation was limited. A census concluded that the population size of deer was 500 and should be brought down 90% and maintained at 50 deer to limit the impact of browsing on the vegetation.  Subsequently, a deer cull program was </w:t>
      </w:r>
      <w:r w:rsidRPr="007B31F9">
        <w:rPr>
          <w:rFonts w:eastAsia="Times New Roman"/>
          <w:color w:val="000000"/>
          <w:kern w:val="0"/>
          <w:lang w:eastAsia="en-CA"/>
          <w14:ligatures w14:val="none"/>
        </w:rPr>
        <w:lastRenderedPageBreak/>
        <w:t>implemented to maintain the deer population at 50.  Over the following 30 years, the vegetation recovered, substantiated by a series of long-term monitoring plots surveyed in a shingle design by Birds Canada and the Nature Conservancy of Canada on an approximate 5 year cycle. Additionally, the number of bird territories within each monitoring plot was recorded and mapped; however, the results of this long-term monitoring data have not been analyzed and many of the maps remain undigitized. </w:t>
      </w:r>
    </w:p>
    <w:p w14:paraId="28DF6314" w14:textId="77777777" w:rsidR="007B31F9" w:rsidRPr="007B31F9" w:rsidRDefault="007B31F9" w:rsidP="007B31F9">
      <w:pPr>
        <w:spacing w:after="0" w:line="240" w:lineRule="auto"/>
        <w:rPr>
          <w:rFonts w:eastAsia="Times New Roman"/>
          <w:kern w:val="0"/>
          <w:lang w:eastAsia="en-CA"/>
          <w14:ligatures w14:val="none"/>
        </w:rPr>
      </w:pPr>
    </w:p>
    <w:p w14:paraId="1CE8CA90"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00"/>
          <w:kern w:val="0"/>
          <w:sz w:val="22"/>
          <w:szCs w:val="22"/>
          <w:lang w:eastAsia="en-CA"/>
          <w14:ligatures w14:val="none"/>
        </w:rPr>
        <w:t>Figure 1. The location of the Long Point Peninsula.</w:t>
      </w:r>
    </w:p>
    <w:p w14:paraId="29AFB70D" w14:textId="77777777" w:rsidR="007B31F9" w:rsidRPr="007B31F9" w:rsidRDefault="007B31F9" w:rsidP="007B31F9">
      <w:pPr>
        <w:spacing w:after="0" w:line="240" w:lineRule="auto"/>
        <w:rPr>
          <w:rFonts w:eastAsia="Times New Roman"/>
          <w:kern w:val="0"/>
          <w:lang w:eastAsia="en-CA"/>
          <w14:ligatures w14:val="none"/>
        </w:rPr>
      </w:pPr>
    </w:p>
    <w:p w14:paraId="550E452A"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Our main goal for this project is to test the hypothesis that the recovery of the vegetation community following implementation of deer population controls has led to increased richness of bird species using the peninsula and a diversification of the functional groups represented by the avian community. In particular, we predict an increase in the number of breeding ground-nesting species and species which glean from the ground or understory.  </w:t>
      </w:r>
    </w:p>
    <w:p w14:paraId="1F803520" w14:textId="77777777" w:rsidR="007B31F9" w:rsidRPr="007B31F9" w:rsidRDefault="007B31F9" w:rsidP="007B31F9">
      <w:pPr>
        <w:spacing w:after="0" w:line="240" w:lineRule="auto"/>
        <w:rPr>
          <w:rFonts w:eastAsia="Times New Roman"/>
          <w:kern w:val="0"/>
          <w:lang w:eastAsia="en-CA"/>
          <w14:ligatures w14:val="none"/>
        </w:rPr>
      </w:pPr>
    </w:p>
    <w:p w14:paraId="1482D070"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Objectives</w:t>
      </w:r>
    </w:p>
    <w:p w14:paraId="79831AEC"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00"/>
          <w:kern w:val="0"/>
          <w:lang w:eastAsia="en-CA"/>
          <w14:ligatures w14:val="none"/>
        </w:rPr>
        <w:t>Our specific research objectives are to </w:t>
      </w:r>
    </w:p>
    <w:p w14:paraId="35ACBF74"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00"/>
          <w:kern w:val="0"/>
          <w:lang w:eastAsia="en-CA"/>
          <w14:ligatures w14:val="none"/>
        </w:rPr>
        <w:t>1) digitize the avian territory maps from the historic long term monitoring data, </w:t>
      </w:r>
    </w:p>
    <w:p w14:paraId="3F399863"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00"/>
          <w:kern w:val="0"/>
          <w:lang w:eastAsia="en-CA"/>
          <w14:ligatures w14:val="none"/>
        </w:rPr>
        <w:t>2) assess changes in avian diversity and relative abundance of different avian species through time, accounting for variation in lake water levels, climate variables, and vegetation changes,  </w:t>
      </w:r>
    </w:p>
    <w:p w14:paraId="1F97E03D"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00"/>
          <w:kern w:val="0"/>
          <w:lang w:eastAsia="en-CA"/>
          <w14:ligatures w14:val="none"/>
        </w:rPr>
        <w:t>3) assess changes in the relative abundance of avian functional groups (e.g., classified by habitat use, feeding habit, diet, or body size) in association with changes in the vegetation structure of the long term monitoring plots,  and</w:t>
      </w:r>
    </w:p>
    <w:p w14:paraId="20824892"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00"/>
          <w:kern w:val="0"/>
          <w:lang w:eastAsia="en-CA"/>
          <w14:ligatures w14:val="none"/>
        </w:rPr>
        <w:t>4) report on the results to the scientific community and local communities.</w:t>
      </w:r>
    </w:p>
    <w:p w14:paraId="4126DCA9" w14:textId="77777777" w:rsidR="007B31F9" w:rsidRPr="007B31F9" w:rsidRDefault="007B31F9" w:rsidP="007B31F9">
      <w:pPr>
        <w:spacing w:after="0" w:line="240" w:lineRule="auto"/>
        <w:rPr>
          <w:rFonts w:eastAsia="Times New Roman"/>
          <w:kern w:val="0"/>
          <w:lang w:eastAsia="en-CA"/>
          <w14:ligatures w14:val="none"/>
        </w:rPr>
      </w:pPr>
    </w:p>
    <w:p w14:paraId="0AEC0E26"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Deliverables and budget</w:t>
      </w:r>
    </w:p>
    <w:p w14:paraId="1CE7779D"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Fiscal Year 2023-2024</w:t>
      </w:r>
    </w:p>
    <w:tbl>
      <w:tblPr>
        <w:tblW w:w="0" w:type="auto"/>
        <w:tblCellMar>
          <w:top w:w="15" w:type="dxa"/>
          <w:left w:w="15" w:type="dxa"/>
          <w:bottom w:w="15" w:type="dxa"/>
          <w:right w:w="15" w:type="dxa"/>
        </w:tblCellMar>
        <w:tblLook w:val="04A0" w:firstRow="1" w:lastRow="0" w:firstColumn="1" w:lastColumn="0" w:noHBand="0" w:noVBand="1"/>
      </w:tblPr>
      <w:tblGrid>
        <w:gridCol w:w="6495"/>
        <w:gridCol w:w="1736"/>
      </w:tblGrid>
      <w:tr w:rsidR="007B31F9" w:rsidRPr="007B31F9" w14:paraId="19BF8A13"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47129"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Deliverables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63BC3"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Annual Budget </w:t>
            </w:r>
          </w:p>
        </w:tc>
      </w:tr>
      <w:tr w:rsidR="007B31F9" w:rsidRPr="007B31F9" w14:paraId="7007CAB5"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0B365"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Finalized Mitacs Proposal for 3 Accelerate Internships June 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F283F" w14:textId="0C724C8F" w:rsidR="007B31F9" w:rsidRPr="007B31F9" w:rsidRDefault="007B31F9" w:rsidP="007B31F9">
            <w:pPr>
              <w:spacing w:after="240" w:line="240" w:lineRule="auto"/>
              <w:jc w:val="right"/>
              <w:rPr>
                <w:rFonts w:eastAsia="Times New Roman"/>
                <w:kern w:val="0"/>
                <w:lang w:eastAsia="en-CA"/>
                <w14:ligatures w14:val="none"/>
              </w:rPr>
            </w:pPr>
          </w:p>
        </w:tc>
      </w:tr>
      <w:tr w:rsidR="007B31F9" w:rsidRPr="007B31F9" w14:paraId="2961037C"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86914"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Research plan and methods 1 November 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410B0" w14:textId="17EFB45D" w:rsidR="007B31F9" w:rsidRPr="007B31F9" w:rsidRDefault="007B31F9" w:rsidP="007B31F9">
            <w:pPr>
              <w:spacing w:after="240" w:line="240" w:lineRule="auto"/>
              <w:jc w:val="right"/>
              <w:rPr>
                <w:rFonts w:eastAsia="Times New Roman"/>
                <w:kern w:val="0"/>
                <w:lang w:eastAsia="en-CA"/>
                <w14:ligatures w14:val="none"/>
              </w:rPr>
            </w:pPr>
          </w:p>
        </w:tc>
      </w:tr>
      <w:tr w:rsidR="007B31F9" w:rsidRPr="007B31F9" w14:paraId="42B09374"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F73D5"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Presentation on first Mitacs Accelerate Internship 31 April 2024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B664D" w14:textId="61E6FFEB" w:rsidR="007B31F9" w:rsidRPr="007B31F9" w:rsidRDefault="007B31F9" w:rsidP="007B31F9">
            <w:pPr>
              <w:spacing w:after="240" w:line="240" w:lineRule="auto"/>
              <w:jc w:val="right"/>
              <w:rPr>
                <w:rFonts w:eastAsia="Times New Roman"/>
                <w:kern w:val="0"/>
                <w:lang w:eastAsia="en-CA"/>
                <w14:ligatures w14:val="none"/>
              </w:rPr>
            </w:pPr>
          </w:p>
        </w:tc>
      </w:tr>
      <w:tr w:rsidR="007B31F9" w:rsidRPr="007B31F9" w14:paraId="53D29FB4"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5B02C"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143218" w14:textId="75F4B3AF" w:rsidR="007B31F9" w:rsidRPr="007B31F9" w:rsidRDefault="007B31F9" w:rsidP="007B31F9">
            <w:pPr>
              <w:spacing w:after="240" w:line="240" w:lineRule="auto"/>
              <w:jc w:val="right"/>
              <w:rPr>
                <w:rFonts w:eastAsia="Times New Roman"/>
                <w:kern w:val="0"/>
                <w:lang w:eastAsia="en-CA"/>
                <w14:ligatures w14:val="none"/>
              </w:rPr>
            </w:pPr>
          </w:p>
        </w:tc>
      </w:tr>
    </w:tbl>
    <w:p w14:paraId="5245A630" w14:textId="77777777" w:rsidR="007B31F9" w:rsidRPr="007B31F9" w:rsidRDefault="007B31F9" w:rsidP="007B31F9">
      <w:pPr>
        <w:spacing w:after="0" w:line="240" w:lineRule="auto"/>
        <w:rPr>
          <w:rFonts w:eastAsia="Times New Roman"/>
          <w:kern w:val="0"/>
          <w:lang w:eastAsia="en-CA"/>
          <w14:ligatures w14:val="none"/>
        </w:rPr>
      </w:pPr>
    </w:p>
    <w:p w14:paraId="55056B8F"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Fiscal Year 2024-2025</w:t>
      </w:r>
    </w:p>
    <w:tbl>
      <w:tblPr>
        <w:tblW w:w="0" w:type="auto"/>
        <w:tblCellMar>
          <w:top w:w="15" w:type="dxa"/>
          <w:left w:w="15" w:type="dxa"/>
          <w:bottom w:w="15" w:type="dxa"/>
          <w:right w:w="15" w:type="dxa"/>
        </w:tblCellMar>
        <w:tblLook w:val="04A0" w:firstRow="1" w:lastRow="0" w:firstColumn="1" w:lastColumn="0" w:noHBand="0" w:noVBand="1"/>
      </w:tblPr>
      <w:tblGrid>
        <w:gridCol w:w="6668"/>
        <w:gridCol w:w="1736"/>
      </w:tblGrid>
      <w:tr w:rsidR="007B31F9" w:rsidRPr="007B31F9" w14:paraId="3B48E376"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C2AE9"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Deliverables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6FDF2"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Annual Budget </w:t>
            </w:r>
          </w:p>
        </w:tc>
      </w:tr>
      <w:tr w:rsidR="007B31F9" w:rsidRPr="007B31F9" w14:paraId="178C9605"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B08B2"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Presentation on second Mitacs Accelerate Internship 31 April 2025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984E8" w14:textId="3428CAF2" w:rsidR="007B31F9" w:rsidRPr="007B31F9" w:rsidRDefault="007B31F9" w:rsidP="007B31F9">
            <w:pPr>
              <w:spacing w:after="240" w:line="240" w:lineRule="auto"/>
              <w:jc w:val="right"/>
              <w:rPr>
                <w:rFonts w:eastAsia="Times New Roman"/>
                <w:kern w:val="0"/>
                <w:lang w:eastAsia="en-CA"/>
                <w14:ligatures w14:val="none"/>
              </w:rPr>
            </w:pPr>
          </w:p>
        </w:tc>
      </w:tr>
      <w:tr w:rsidR="007B31F9" w:rsidRPr="007B31F9" w14:paraId="2D2198C0"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3FA36"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lastRenderedPageBreak/>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82AC88" w14:textId="1BFE78F0" w:rsidR="007B31F9" w:rsidRPr="007B31F9" w:rsidRDefault="007B31F9" w:rsidP="007B31F9">
            <w:pPr>
              <w:spacing w:after="240" w:line="240" w:lineRule="auto"/>
              <w:jc w:val="right"/>
              <w:rPr>
                <w:rFonts w:eastAsia="Times New Roman"/>
                <w:kern w:val="0"/>
                <w:lang w:eastAsia="en-CA"/>
                <w14:ligatures w14:val="none"/>
              </w:rPr>
            </w:pPr>
          </w:p>
        </w:tc>
      </w:tr>
    </w:tbl>
    <w:p w14:paraId="7CEDD231" w14:textId="77777777" w:rsidR="007B31F9" w:rsidRPr="007B31F9" w:rsidRDefault="007B31F9" w:rsidP="007B31F9">
      <w:pPr>
        <w:spacing w:after="0" w:line="240" w:lineRule="auto"/>
        <w:rPr>
          <w:rFonts w:eastAsia="Times New Roman"/>
          <w:kern w:val="0"/>
          <w:lang w:eastAsia="en-CA"/>
          <w14:ligatures w14:val="none"/>
        </w:rPr>
      </w:pPr>
    </w:p>
    <w:p w14:paraId="4AA596D7"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Fiscal Year 2025-2026</w:t>
      </w:r>
    </w:p>
    <w:tbl>
      <w:tblPr>
        <w:tblW w:w="0" w:type="auto"/>
        <w:tblCellMar>
          <w:top w:w="15" w:type="dxa"/>
          <w:left w:w="15" w:type="dxa"/>
          <w:bottom w:w="15" w:type="dxa"/>
          <w:right w:w="15" w:type="dxa"/>
        </w:tblCellMar>
        <w:tblLook w:val="04A0" w:firstRow="1" w:lastRow="0" w:firstColumn="1" w:lastColumn="0" w:noHBand="0" w:noVBand="1"/>
      </w:tblPr>
      <w:tblGrid>
        <w:gridCol w:w="6455"/>
        <w:gridCol w:w="1736"/>
      </w:tblGrid>
      <w:tr w:rsidR="007B31F9" w:rsidRPr="007B31F9" w14:paraId="35EF5331"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88574"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Deliverables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49AB0"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Annual Budget </w:t>
            </w:r>
          </w:p>
        </w:tc>
      </w:tr>
      <w:tr w:rsidR="007B31F9" w:rsidRPr="007B31F9" w14:paraId="5C24C308"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73F04"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Presentation on third Mitacs Accelerate Internship 31 April 2026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19497A" w14:textId="23C14C11" w:rsidR="007B31F9" w:rsidRPr="007B31F9" w:rsidRDefault="007B31F9" w:rsidP="007B31F9">
            <w:pPr>
              <w:spacing w:after="240" w:line="240" w:lineRule="auto"/>
              <w:jc w:val="right"/>
              <w:rPr>
                <w:rFonts w:eastAsia="Times New Roman"/>
                <w:kern w:val="0"/>
                <w:lang w:eastAsia="en-CA"/>
                <w14:ligatures w14:val="none"/>
              </w:rPr>
            </w:pPr>
          </w:p>
        </w:tc>
      </w:tr>
      <w:tr w:rsidR="007B31F9" w:rsidRPr="007B31F9" w14:paraId="432C12D5"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AF176"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EDF065" w14:textId="498FFEA5" w:rsidR="007B31F9" w:rsidRPr="007B31F9" w:rsidRDefault="007B31F9" w:rsidP="007B31F9">
            <w:pPr>
              <w:spacing w:after="240" w:line="240" w:lineRule="auto"/>
              <w:jc w:val="right"/>
              <w:rPr>
                <w:rFonts w:eastAsia="Times New Roman"/>
                <w:kern w:val="0"/>
                <w:lang w:eastAsia="en-CA"/>
                <w14:ligatures w14:val="none"/>
              </w:rPr>
            </w:pPr>
          </w:p>
        </w:tc>
      </w:tr>
    </w:tbl>
    <w:p w14:paraId="0CDB3B71" w14:textId="77777777" w:rsidR="007B31F9" w:rsidRPr="007B31F9" w:rsidRDefault="007B31F9" w:rsidP="007B31F9">
      <w:pPr>
        <w:spacing w:after="0" w:line="240" w:lineRule="auto"/>
        <w:rPr>
          <w:rFonts w:eastAsia="Times New Roman"/>
          <w:kern w:val="0"/>
          <w:lang w:eastAsia="en-CA"/>
          <w14:ligatures w14:val="none"/>
        </w:rPr>
      </w:pPr>
    </w:p>
    <w:p w14:paraId="5184169F"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Fiscal Year 2026-2027</w:t>
      </w:r>
    </w:p>
    <w:tbl>
      <w:tblPr>
        <w:tblW w:w="0" w:type="auto"/>
        <w:tblCellMar>
          <w:top w:w="15" w:type="dxa"/>
          <w:left w:w="15" w:type="dxa"/>
          <w:bottom w:w="15" w:type="dxa"/>
          <w:right w:w="15" w:type="dxa"/>
        </w:tblCellMar>
        <w:tblLook w:val="04A0" w:firstRow="1" w:lastRow="0" w:firstColumn="1" w:lastColumn="0" w:noHBand="0" w:noVBand="1"/>
      </w:tblPr>
      <w:tblGrid>
        <w:gridCol w:w="7708"/>
        <w:gridCol w:w="1642"/>
      </w:tblGrid>
      <w:tr w:rsidR="007B31F9" w:rsidRPr="007B31F9" w14:paraId="41FD5906"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4B0EB"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Deliverables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41B6F"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Annual Budget </w:t>
            </w:r>
          </w:p>
        </w:tc>
      </w:tr>
      <w:tr w:rsidR="007B31F9" w:rsidRPr="007B31F9" w14:paraId="509C78EE"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D2401"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Final student thesis with a minimum 3 manuscript drafts for peer-review 31 April 2027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B18A0" w14:textId="11E852F8" w:rsidR="007B31F9" w:rsidRPr="007B31F9" w:rsidRDefault="007B31F9" w:rsidP="007B31F9">
            <w:pPr>
              <w:spacing w:after="240" w:line="240" w:lineRule="auto"/>
              <w:jc w:val="right"/>
              <w:rPr>
                <w:rFonts w:eastAsia="Times New Roman"/>
                <w:kern w:val="0"/>
                <w:lang w:eastAsia="en-CA"/>
                <w14:ligatures w14:val="none"/>
              </w:rPr>
            </w:pPr>
          </w:p>
        </w:tc>
      </w:tr>
      <w:tr w:rsidR="007B31F9" w:rsidRPr="007B31F9" w14:paraId="61725BEC" w14:textId="77777777" w:rsidTr="007B31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83541"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7FBC95" w14:textId="18C39F41" w:rsidR="007B31F9" w:rsidRPr="007B31F9" w:rsidRDefault="007B31F9" w:rsidP="007B31F9">
            <w:pPr>
              <w:spacing w:after="240" w:line="240" w:lineRule="auto"/>
              <w:jc w:val="right"/>
              <w:rPr>
                <w:rFonts w:eastAsia="Times New Roman"/>
                <w:kern w:val="0"/>
                <w:lang w:eastAsia="en-CA"/>
                <w14:ligatures w14:val="none"/>
              </w:rPr>
            </w:pPr>
          </w:p>
        </w:tc>
      </w:tr>
    </w:tbl>
    <w:p w14:paraId="7B3D449F" w14:textId="77777777" w:rsidR="007B31F9" w:rsidRPr="007B31F9" w:rsidRDefault="007B31F9" w:rsidP="007B31F9">
      <w:pPr>
        <w:spacing w:after="240" w:line="240" w:lineRule="auto"/>
        <w:rPr>
          <w:rFonts w:eastAsia="Times New Roman"/>
          <w:kern w:val="0"/>
          <w:lang w:eastAsia="en-CA"/>
          <w14:ligatures w14:val="none"/>
        </w:rPr>
      </w:pPr>
    </w:p>
    <w:p w14:paraId="787E8A6F" w14:textId="77777777" w:rsidR="007B31F9" w:rsidRPr="007B31F9" w:rsidRDefault="007B31F9" w:rsidP="007B31F9">
      <w:pPr>
        <w:spacing w:after="240" w:line="240" w:lineRule="auto"/>
        <w:ind w:left="709" w:hanging="11"/>
        <w:jc w:val="center"/>
        <w:rPr>
          <w:rFonts w:eastAsia="Times New Roman"/>
          <w:kern w:val="0"/>
          <w:lang w:eastAsia="en-CA"/>
          <w14:ligatures w14:val="none"/>
        </w:rPr>
      </w:pPr>
      <w:r w:rsidRPr="007B31F9">
        <w:rPr>
          <w:rFonts w:eastAsia="Times New Roman"/>
          <w:b/>
          <w:bCs/>
          <w:smallCaps/>
          <w:color w:val="000000"/>
          <w:kern w:val="0"/>
          <w:lang w:eastAsia="en-CA"/>
          <w14:ligatures w14:val="none"/>
        </w:rPr>
        <w:t>SCHEDULE B</w:t>
      </w:r>
    </w:p>
    <w:p w14:paraId="2991BC23" w14:textId="77777777" w:rsidR="007B31F9" w:rsidRPr="007B31F9" w:rsidRDefault="007B31F9" w:rsidP="007B31F9">
      <w:pPr>
        <w:spacing w:after="240" w:line="240" w:lineRule="auto"/>
        <w:jc w:val="center"/>
        <w:rPr>
          <w:rFonts w:eastAsia="Times New Roman"/>
          <w:kern w:val="0"/>
          <w:lang w:eastAsia="en-CA"/>
          <w14:ligatures w14:val="none"/>
        </w:rPr>
      </w:pPr>
      <w:r w:rsidRPr="007B31F9">
        <w:rPr>
          <w:rFonts w:eastAsia="Times New Roman"/>
          <w:b/>
          <w:bCs/>
          <w:smallCaps/>
          <w:color w:val="000000"/>
          <w:kern w:val="0"/>
          <w:lang w:eastAsia="en-CA"/>
          <w14:ligatures w14:val="none"/>
        </w:rPr>
        <w:t>RESEARCH PERSONNEL AND STUDENT AGREEMENT</w:t>
      </w:r>
    </w:p>
    <w:p w14:paraId="56EB4F46"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WHEREAS</w:t>
      </w:r>
      <w:r w:rsidRPr="007B31F9">
        <w:rPr>
          <w:rFonts w:eastAsia="Times New Roman"/>
          <w:color w:val="000000"/>
          <w:kern w:val="0"/>
          <w:lang w:eastAsia="en-CA"/>
          <w14:ligatures w14:val="none"/>
        </w:rPr>
        <w:t xml:space="preserve"> the University of Waterloo and the Client are parties to a Sponsored Research Agreement number # SRA </w:t>
      </w:r>
      <w:r w:rsidRPr="007B31F9">
        <w:rPr>
          <w:rFonts w:eastAsia="Times New Roman"/>
          <w:color w:val="000000"/>
          <w:kern w:val="0"/>
          <w:shd w:val="clear" w:color="auto" w:fill="FFFF00"/>
          <w:lang w:eastAsia="en-CA"/>
          <w14:ligatures w14:val="none"/>
        </w:rPr>
        <w:t>087941</w:t>
      </w:r>
      <w:r w:rsidRPr="007B31F9">
        <w:rPr>
          <w:rFonts w:eastAsia="Times New Roman"/>
          <w:color w:val="000000"/>
          <w:kern w:val="0"/>
          <w:lang w:eastAsia="en-CA"/>
          <w14:ligatures w14:val="none"/>
        </w:rPr>
        <w:t xml:space="preserve"> to which this Research Personnel and Student Agreement is appended; and</w:t>
      </w:r>
    </w:p>
    <w:p w14:paraId="1C4D11FD"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WHEREAS</w:t>
      </w:r>
      <w:r w:rsidRPr="007B31F9">
        <w:rPr>
          <w:rFonts w:eastAsia="Times New Roman"/>
          <w:color w:val="000000"/>
          <w:kern w:val="0"/>
          <w:lang w:eastAsia="en-CA"/>
          <w14:ligatures w14:val="none"/>
        </w:rPr>
        <w:t xml:space="preserve"> the undersigned is associated with the University of Waterloo and will be involved in the Research Plan defined by the Sponsored Research Agreement;</w:t>
      </w:r>
    </w:p>
    <w:p w14:paraId="53B7DD6B"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b/>
          <w:bCs/>
          <w:color w:val="000000"/>
          <w:kern w:val="0"/>
          <w:lang w:eastAsia="en-CA"/>
          <w14:ligatures w14:val="none"/>
        </w:rPr>
        <w:t>NOW THEREFORE</w:t>
      </w:r>
      <w:r w:rsidRPr="007B31F9">
        <w:rPr>
          <w:rFonts w:eastAsia="Times New Roman"/>
          <w:color w:val="000000"/>
          <w:kern w:val="0"/>
          <w:lang w:eastAsia="en-CA"/>
          <w14:ligatures w14:val="none"/>
        </w:rPr>
        <w:t>, in consideration of information and facilities made available to me in connection with my work in relation to the Research Plan and other valuable consideration, I agree that:</w:t>
      </w:r>
    </w:p>
    <w:p w14:paraId="4FB628CA" w14:textId="77777777" w:rsidR="007B31F9" w:rsidRPr="007B31F9" w:rsidRDefault="007B31F9">
      <w:pPr>
        <w:numPr>
          <w:ilvl w:val="0"/>
          <w:numId w:val="3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b/>
          <w:bCs/>
          <w:color w:val="000000"/>
          <w:kern w:val="0"/>
          <w:lang w:eastAsia="en-CA"/>
          <w14:ligatures w14:val="none"/>
        </w:rPr>
        <w:t>Defined Terms.</w:t>
      </w:r>
      <w:r w:rsidRPr="007B31F9">
        <w:rPr>
          <w:rFonts w:eastAsia="Times New Roman"/>
          <w:color w:val="000000"/>
          <w:kern w:val="0"/>
          <w:lang w:eastAsia="en-CA"/>
          <w14:ligatures w14:val="none"/>
        </w:rPr>
        <w:t>  All terms denoted with initial capital letters herein shall have the meanings ascribed to them in the Sponsored Research Agreement.</w:t>
      </w:r>
    </w:p>
    <w:p w14:paraId="1A479BD6" w14:textId="77777777" w:rsidR="007B31F9" w:rsidRPr="007B31F9" w:rsidRDefault="007B31F9">
      <w:pPr>
        <w:numPr>
          <w:ilvl w:val="0"/>
          <w:numId w:val="3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b/>
          <w:bCs/>
          <w:color w:val="000000"/>
          <w:kern w:val="0"/>
          <w:lang w:eastAsia="en-CA"/>
          <w14:ligatures w14:val="none"/>
        </w:rPr>
        <w:t xml:space="preserve">Reasonable Efforts.  </w:t>
      </w:r>
      <w:r w:rsidRPr="007B31F9">
        <w:rPr>
          <w:rFonts w:eastAsia="Times New Roman"/>
          <w:color w:val="000000"/>
          <w:kern w:val="0"/>
          <w:lang w:eastAsia="en-CA"/>
          <w14:ligatures w14:val="none"/>
        </w:rPr>
        <w:t>I will use all reasonable efforts to achieve the objectives and deliverables defined in the Article 2 of the Sponsored Research Agreement for those activities in which I am involved.</w:t>
      </w:r>
    </w:p>
    <w:p w14:paraId="48321B09" w14:textId="77777777" w:rsidR="007B31F9" w:rsidRPr="007B31F9" w:rsidRDefault="007B31F9">
      <w:pPr>
        <w:numPr>
          <w:ilvl w:val="0"/>
          <w:numId w:val="3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b/>
          <w:bCs/>
          <w:color w:val="000000"/>
          <w:kern w:val="0"/>
          <w:lang w:eastAsia="en-CA"/>
          <w14:ligatures w14:val="none"/>
        </w:rPr>
        <w:lastRenderedPageBreak/>
        <w:t>Research Results</w:t>
      </w:r>
      <w:r w:rsidRPr="007B31F9">
        <w:rPr>
          <w:rFonts w:eastAsia="Times New Roman"/>
          <w:color w:val="000000"/>
          <w:kern w:val="0"/>
          <w:lang w:eastAsia="en-CA"/>
          <w14:ligatures w14:val="none"/>
        </w:rPr>
        <w:tab/>
        <w:t>I will co-operate fully and in good faith in discussion and agreement with all conditions regarding Research Results as set forth in Article 7 of the Sponsored Research Agreement.</w:t>
      </w:r>
    </w:p>
    <w:p w14:paraId="45440E3F" w14:textId="77777777" w:rsidR="007B31F9" w:rsidRPr="007B31F9" w:rsidRDefault="007B31F9">
      <w:pPr>
        <w:numPr>
          <w:ilvl w:val="0"/>
          <w:numId w:val="3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b/>
          <w:bCs/>
          <w:color w:val="000000"/>
          <w:kern w:val="0"/>
          <w:lang w:eastAsia="en-CA"/>
          <w14:ligatures w14:val="none"/>
        </w:rPr>
        <w:t>Confidential Information.</w:t>
      </w:r>
      <w:r w:rsidRPr="007B31F9">
        <w:rPr>
          <w:rFonts w:eastAsia="Times New Roman"/>
          <w:color w:val="000000"/>
          <w:kern w:val="0"/>
          <w:lang w:eastAsia="en-CA"/>
          <w14:ligatures w14:val="none"/>
        </w:rPr>
        <w:t>  In accordance with Article 6 of the Sponsored Research Agreement, I will keep confidential all of the Confidential Information that I may receive.</w:t>
      </w:r>
    </w:p>
    <w:p w14:paraId="5EE368E4" w14:textId="77777777" w:rsidR="007B31F9" w:rsidRPr="007B31F9" w:rsidRDefault="007B31F9">
      <w:pPr>
        <w:numPr>
          <w:ilvl w:val="0"/>
          <w:numId w:val="3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b/>
          <w:bCs/>
          <w:color w:val="000000"/>
          <w:kern w:val="0"/>
          <w:lang w:eastAsia="en-CA"/>
          <w14:ligatures w14:val="none"/>
        </w:rPr>
        <w:t xml:space="preserve">Publications.  </w:t>
      </w:r>
      <w:r w:rsidRPr="007B31F9">
        <w:rPr>
          <w:rFonts w:eastAsia="Times New Roman"/>
          <w:color w:val="000000"/>
          <w:kern w:val="0"/>
          <w:lang w:eastAsia="en-CA"/>
          <w14:ligatures w14:val="none"/>
        </w:rPr>
        <w:t>I will comply with all publication conditions that are set out in Article 8 of the Sponsored Research Agreement.</w:t>
      </w:r>
    </w:p>
    <w:p w14:paraId="553BE325" w14:textId="77777777" w:rsidR="007B31F9" w:rsidRPr="007B31F9" w:rsidRDefault="007B31F9">
      <w:pPr>
        <w:numPr>
          <w:ilvl w:val="0"/>
          <w:numId w:val="3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b/>
          <w:bCs/>
          <w:color w:val="000000"/>
          <w:kern w:val="0"/>
          <w:lang w:eastAsia="en-CA"/>
          <w14:ligatures w14:val="none"/>
        </w:rPr>
        <w:t>Ownership</w:t>
      </w:r>
      <w:r w:rsidRPr="007B31F9">
        <w:rPr>
          <w:rFonts w:eastAsia="Times New Roman"/>
          <w:color w:val="000000"/>
          <w:kern w:val="0"/>
          <w:lang w:eastAsia="en-CA"/>
          <w14:ligatures w14:val="none"/>
        </w:rPr>
        <w:t xml:space="preserve">.  I understand that ownership of and rights to any Research Results shall be determined in accordance with Article 7 of the Sponsored Research Agreement, as per Article 3(A) (third bullet) of the </w:t>
      </w:r>
      <w:r w:rsidRPr="007B31F9">
        <w:rPr>
          <w:rFonts w:eastAsia="Times New Roman"/>
          <w:i/>
          <w:iCs/>
          <w:color w:val="000000"/>
          <w:kern w:val="0"/>
          <w:lang w:eastAsia="en-CA"/>
          <w14:ligatures w14:val="none"/>
        </w:rPr>
        <w:t>University of Waterloo Policy #73 (Intellectual Property Rights)</w:t>
      </w:r>
      <w:r w:rsidRPr="007B31F9">
        <w:rPr>
          <w:rFonts w:eastAsia="Times New Roman"/>
          <w:color w:val="000000"/>
          <w:kern w:val="0"/>
          <w:lang w:eastAsia="en-CA"/>
          <w14:ligatures w14:val="none"/>
        </w:rPr>
        <w:t>.</w:t>
      </w:r>
    </w:p>
    <w:p w14:paraId="7585E6FE" w14:textId="77777777" w:rsidR="007B31F9" w:rsidRPr="007B31F9" w:rsidRDefault="007B31F9">
      <w:pPr>
        <w:numPr>
          <w:ilvl w:val="0"/>
          <w:numId w:val="3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b/>
          <w:bCs/>
          <w:color w:val="000000"/>
          <w:kern w:val="0"/>
          <w:lang w:eastAsia="en-CA"/>
          <w14:ligatures w14:val="none"/>
        </w:rPr>
        <w:t>Invention Disclosure.</w:t>
      </w:r>
      <w:r w:rsidRPr="007B31F9">
        <w:rPr>
          <w:rFonts w:eastAsia="Times New Roman"/>
          <w:color w:val="000000"/>
          <w:kern w:val="0"/>
          <w:lang w:eastAsia="en-CA"/>
          <w14:ligatures w14:val="none"/>
        </w:rPr>
        <w:t>  I shall keep the University and the Principal Investigator fully and promptly informed on an on-going basis of the development of Research Results and shall not take any steps with respect to filing intellectual property protection for any Research Results without prior consultation with the University.</w:t>
      </w:r>
    </w:p>
    <w:p w14:paraId="2CFB9556" w14:textId="77777777" w:rsidR="007B31F9" w:rsidRPr="007B31F9" w:rsidRDefault="007B31F9">
      <w:pPr>
        <w:numPr>
          <w:ilvl w:val="0"/>
          <w:numId w:val="3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b/>
          <w:bCs/>
          <w:color w:val="000000"/>
          <w:kern w:val="0"/>
          <w:lang w:eastAsia="en-CA"/>
          <w14:ligatures w14:val="none"/>
        </w:rPr>
        <w:t>Cooperation in Patent Matters.</w:t>
      </w:r>
      <w:r w:rsidRPr="007B31F9">
        <w:rPr>
          <w:rFonts w:eastAsia="Times New Roman"/>
          <w:color w:val="000000"/>
          <w:kern w:val="0"/>
          <w:lang w:eastAsia="en-CA"/>
          <w14:ligatures w14:val="none"/>
        </w:rPr>
        <w:t>  I will cooperate fully in the signing of documents and taking such other steps as may be reasonably requested to obtain and maintain patent and other intellectual property protection for the Research Results relating to the Sponsored Research Agreement and in connection with any infringement action in any way relating to said Research Results, and I will sign all documents and do all things necessary or proper to give effect to this Research Personnel and Student Agreement and any rights granted by the University under the Sponsored Research Agreement.</w:t>
      </w:r>
    </w:p>
    <w:p w14:paraId="4A9CCFD8" w14:textId="77777777" w:rsidR="007B31F9" w:rsidRPr="007B31F9" w:rsidRDefault="007B31F9">
      <w:pPr>
        <w:numPr>
          <w:ilvl w:val="0"/>
          <w:numId w:val="39"/>
        </w:numPr>
        <w:spacing w:after="240" w:line="240" w:lineRule="auto"/>
        <w:ind w:left="360"/>
        <w:jc w:val="both"/>
        <w:textAlignment w:val="baseline"/>
        <w:rPr>
          <w:rFonts w:eastAsia="Times New Roman"/>
          <w:color w:val="000000"/>
          <w:kern w:val="0"/>
          <w:lang w:eastAsia="en-CA"/>
          <w14:ligatures w14:val="none"/>
        </w:rPr>
      </w:pPr>
      <w:r w:rsidRPr="007B31F9">
        <w:rPr>
          <w:rFonts w:eastAsia="Times New Roman"/>
          <w:b/>
          <w:bCs/>
          <w:color w:val="000000"/>
          <w:kern w:val="0"/>
          <w:lang w:eastAsia="en-CA"/>
          <w14:ligatures w14:val="none"/>
        </w:rPr>
        <w:t xml:space="preserve">Acknowledgement.  </w:t>
      </w:r>
      <w:r w:rsidRPr="007B31F9">
        <w:rPr>
          <w:rFonts w:eastAsia="Times New Roman"/>
          <w:color w:val="000000"/>
          <w:kern w:val="0"/>
          <w:lang w:eastAsia="en-CA"/>
          <w14:ligatures w14:val="none"/>
        </w:rPr>
        <w:t>I have obtained or have been afforded the opportunity to obtain independent legal advice with respect to this Research Personnel and Student Agreement and all documents and transactions related thereto and I fully understand the nature and consequences of this Research Personnel and Student Agreement and all documents and transactions related thereto.</w:t>
      </w:r>
    </w:p>
    <w:p w14:paraId="7CDE75DF" w14:textId="77777777" w:rsidR="007B31F9" w:rsidRPr="007B31F9" w:rsidRDefault="007B31F9" w:rsidP="007B31F9">
      <w:pPr>
        <w:spacing w:after="24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By signing below, I indicate my acceptance of these terms.</w:t>
      </w:r>
    </w:p>
    <w:p w14:paraId="7D5CD522" w14:textId="77777777" w:rsidR="007B31F9" w:rsidRPr="007B31F9" w:rsidRDefault="007B31F9" w:rsidP="007B31F9">
      <w:pPr>
        <w:spacing w:after="0" w:line="240" w:lineRule="auto"/>
        <w:rPr>
          <w:rFonts w:eastAsia="Times New Roman"/>
          <w:kern w:val="0"/>
          <w:lang w:eastAsia="en-C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16"/>
        <w:gridCol w:w="4416"/>
      </w:tblGrid>
      <w:tr w:rsidR="007B31F9" w:rsidRPr="007B31F9" w14:paraId="75B9A402" w14:textId="77777777" w:rsidTr="007B31F9">
        <w:tc>
          <w:tcPr>
            <w:tcW w:w="0" w:type="auto"/>
            <w:tcMar>
              <w:top w:w="0" w:type="dxa"/>
              <w:left w:w="108" w:type="dxa"/>
              <w:bottom w:w="0" w:type="dxa"/>
              <w:right w:w="108" w:type="dxa"/>
            </w:tcMar>
            <w:hideMark/>
          </w:tcPr>
          <w:p w14:paraId="6D69738F" w14:textId="77777777" w:rsidR="007B31F9" w:rsidRPr="007B31F9" w:rsidRDefault="007B31F9" w:rsidP="007B31F9">
            <w:pPr>
              <w:spacing w:after="0" w:line="240" w:lineRule="auto"/>
              <w:rPr>
                <w:rFonts w:eastAsia="Times New Roman"/>
                <w:kern w:val="0"/>
                <w:lang w:eastAsia="en-CA"/>
                <w14:ligatures w14:val="none"/>
              </w:rPr>
            </w:pPr>
          </w:p>
          <w:p w14:paraId="018318AF"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1D569C10"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Personnel/Student’s Signature</w:t>
            </w:r>
          </w:p>
          <w:p w14:paraId="1EADC4EB" w14:textId="77777777" w:rsidR="007B31F9" w:rsidRPr="007B31F9" w:rsidRDefault="007B31F9" w:rsidP="007B31F9">
            <w:pPr>
              <w:spacing w:after="0" w:line="240" w:lineRule="auto"/>
              <w:rPr>
                <w:rFonts w:eastAsia="Times New Roman"/>
                <w:kern w:val="0"/>
                <w:lang w:eastAsia="en-CA"/>
                <w14:ligatures w14:val="none"/>
              </w:rPr>
            </w:pPr>
          </w:p>
          <w:p w14:paraId="0B6825B5"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357B40AC"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Print Name</w:t>
            </w:r>
          </w:p>
          <w:p w14:paraId="546CD33F" w14:textId="77777777" w:rsidR="007B31F9" w:rsidRPr="007B31F9" w:rsidRDefault="007B31F9" w:rsidP="007B31F9">
            <w:pPr>
              <w:spacing w:after="0" w:line="240" w:lineRule="auto"/>
              <w:rPr>
                <w:rFonts w:eastAsia="Times New Roman"/>
                <w:kern w:val="0"/>
                <w:lang w:eastAsia="en-CA"/>
                <w14:ligatures w14:val="none"/>
              </w:rPr>
            </w:pPr>
          </w:p>
          <w:p w14:paraId="6DF1086D"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52DD370E"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Date</w:t>
            </w:r>
          </w:p>
        </w:tc>
        <w:tc>
          <w:tcPr>
            <w:tcW w:w="0" w:type="auto"/>
            <w:tcMar>
              <w:top w:w="0" w:type="dxa"/>
              <w:left w:w="108" w:type="dxa"/>
              <w:bottom w:w="0" w:type="dxa"/>
              <w:right w:w="108" w:type="dxa"/>
            </w:tcMar>
            <w:hideMark/>
          </w:tcPr>
          <w:p w14:paraId="0B95FEDD" w14:textId="77777777" w:rsidR="007B31F9" w:rsidRPr="007B31F9" w:rsidRDefault="007B31F9" w:rsidP="007B31F9">
            <w:pPr>
              <w:spacing w:after="0" w:line="240" w:lineRule="auto"/>
              <w:rPr>
                <w:rFonts w:eastAsia="Times New Roman"/>
                <w:kern w:val="0"/>
                <w:lang w:eastAsia="en-CA"/>
                <w14:ligatures w14:val="none"/>
              </w:rPr>
            </w:pPr>
          </w:p>
          <w:p w14:paraId="145F118B"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1E30D040"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Personnel/Student’s Signature</w:t>
            </w:r>
          </w:p>
          <w:p w14:paraId="51B1D70E" w14:textId="77777777" w:rsidR="007B31F9" w:rsidRPr="007B31F9" w:rsidRDefault="007B31F9" w:rsidP="007B31F9">
            <w:pPr>
              <w:spacing w:after="0" w:line="240" w:lineRule="auto"/>
              <w:rPr>
                <w:rFonts w:eastAsia="Times New Roman"/>
                <w:kern w:val="0"/>
                <w:lang w:eastAsia="en-CA"/>
                <w14:ligatures w14:val="none"/>
              </w:rPr>
            </w:pPr>
          </w:p>
          <w:p w14:paraId="2E940995"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00405646"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Print Name</w:t>
            </w:r>
          </w:p>
          <w:p w14:paraId="3F3A774C" w14:textId="77777777" w:rsidR="007B31F9" w:rsidRPr="007B31F9" w:rsidRDefault="007B31F9" w:rsidP="007B31F9">
            <w:pPr>
              <w:spacing w:after="0" w:line="240" w:lineRule="auto"/>
              <w:rPr>
                <w:rFonts w:eastAsia="Times New Roman"/>
                <w:kern w:val="0"/>
                <w:lang w:eastAsia="en-CA"/>
                <w14:ligatures w14:val="none"/>
              </w:rPr>
            </w:pPr>
          </w:p>
          <w:p w14:paraId="40FF7D78"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247D4B2C"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Date</w:t>
            </w:r>
          </w:p>
        </w:tc>
      </w:tr>
    </w:tbl>
    <w:p w14:paraId="6DD5D670" w14:textId="77777777" w:rsidR="007B31F9" w:rsidRPr="007B31F9" w:rsidRDefault="007B31F9" w:rsidP="007B31F9">
      <w:pPr>
        <w:spacing w:after="240" w:line="240" w:lineRule="auto"/>
        <w:rPr>
          <w:rFonts w:eastAsia="Times New Roman"/>
          <w:kern w:val="0"/>
          <w:lang w:eastAsia="en-C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16"/>
        <w:gridCol w:w="4416"/>
      </w:tblGrid>
      <w:tr w:rsidR="007B31F9" w:rsidRPr="007B31F9" w14:paraId="3E937EE8" w14:textId="77777777" w:rsidTr="007B31F9">
        <w:tc>
          <w:tcPr>
            <w:tcW w:w="0" w:type="auto"/>
            <w:tcMar>
              <w:top w:w="0" w:type="dxa"/>
              <w:left w:w="108" w:type="dxa"/>
              <w:bottom w:w="0" w:type="dxa"/>
              <w:right w:w="108" w:type="dxa"/>
            </w:tcMar>
            <w:hideMark/>
          </w:tcPr>
          <w:p w14:paraId="3F906E50" w14:textId="77777777" w:rsidR="007B31F9" w:rsidRPr="007B31F9" w:rsidRDefault="007B31F9" w:rsidP="007B31F9">
            <w:pPr>
              <w:spacing w:after="0" w:line="240" w:lineRule="auto"/>
              <w:rPr>
                <w:rFonts w:eastAsia="Times New Roman"/>
                <w:kern w:val="0"/>
                <w:lang w:eastAsia="en-CA"/>
                <w14:ligatures w14:val="none"/>
              </w:rPr>
            </w:pPr>
          </w:p>
          <w:p w14:paraId="22E4D4FF"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lastRenderedPageBreak/>
              <w:t>___________________________________</w:t>
            </w:r>
          </w:p>
          <w:p w14:paraId="3FCBFD9F"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Personnel/Student’s Signature</w:t>
            </w:r>
          </w:p>
          <w:p w14:paraId="0FCDA571" w14:textId="77777777" w:rsidR="007B31F9" w:rsidRPr="007B31F9" w:rsidRDefault="007B31F9" w:rsidP="007B31F9">
            <w:pPr>
              <w:spacing w:after="0" w:line="240" w:lineRule="auto"/>
              <w:rPr>
                <w:rFonts w:eastAsia="Times New Roman"/>
                <w:kern w:val="0"/>
                <w:lang w:eastAsia="en-CA"/>
                <w14:ligatures w14:val="none"/>
              </w:rPr>
            </w:pPr>
          </w:p>
          <w:p w14:paraId="5F508A02"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2FCB6424"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Print Name</w:t>
            </w:r>
          </w:p>
          <w:p w14:paraId="28CD84C2" w14:textId="77777777" w:rsidR="007B31F9" w:rsidRPr="007B31F9" w:rsidRDefault="007B31F9" w:rsidP="007B31F9">
            <w:pPr>
              <w:spacing w:after="0" w:line="240" w:lineRule="auto"/>
              <w:rPr>
                <w:rFonts w:eastAsia="Times New Roman"/>
                <w:kern w:val="0"/>
                <w:lang w:eastAsia="en-CA"/>
                <w14:ligatures w14:val="none"/>
              </w:rPr>
            </w:pPr>
          </w:p>
          <w:p w14:paraId="6F6ACB7C"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6F0D390C"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Date</w:t>
            </w:r>
          </w:p>
        </w:tc>
        <w:tc>
          <w:tcPr>
            <w:tcW w:w="0" w:type="auto"/>
            <w:tcMar>
              <w:top w:w="0" w:type="dxa"/>
              <w:left w:w="108" w:type="dxa"/>
              <w:bottom w:w="0" w:type="dxa"/>
              <w:right w:w="108" w:type="dxa"/>
            </w:tcMar>
            <w:hideMark/>
          </w:tcPr>
          <w:p w14:paraId="69527BDD" w14:textId="77777777" w:rsidR="007B31F9" w:rsidRPr="007B31F9" w:rsidRDefault="007B31F9" w:rsidP="007B31F9">
            <w:pPr>
              <w:spacing w:after="0" w:line="240" w:lineRule="auto"/>
              <w:rPr>
                <w:rFonts w:eastAsia="Times New Roman"/>
                <w:kern w:val="0"/>
                <w:lang w:eastAsia="en-CA"/>
                <w14:ligatures w14:val="none"/>
              </w:rPr>
            </w:pPr>
          </w:p>
          <w:p w14:paraId="1C66CCE4"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lastRenderedPageBreak/>
              <w:t>___________________________________</w:t>
            </w:r>
          </w:p>
          <w:p w14:paraId="2ECF071E"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Personnel/Student’s Signature</w:t>
            </w:r>
          </w:p>
          <w:p w14:paraId="5750DDE4" w14:textId="77777777" w:rsidR="007B31F9" w:rsidRPr="007B31F9" w:rsidRDefault="007B31F9" w:rsidP="007B31F9">
            <w:pPr>
              <w:spacing w:after="0" w:line="240" w:lineRule="auto"/>
              <w:rPr>
                <w:rFonts w:eastAsia="Times New Roman"/>
                <w:kern w:val="0"/>
                <w:lang w:eastAsia="en-CA"/>
                <w14:ligatures w14:val="none"/>
              </w:rPr>
            </w:pPr>
          </w:p>
          <w:p w14:paraId="545D656B"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1E08A1CD"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Print Name</w:t>
            </w:r>
          </w:p>
          <w:p w14:paraId="4C33E67A" w14:textId="77777777" w:rsidR="007B31F9" w:rsidRPr="007B31F9" w:rsidRDefault="007B31F9" w:rsidP="007B31F9">
            <w:pPr>
              <w:spacing w:after="0" w:line="240" w:lineRule="auto"/>
              <w:rPr>
                <w:rFonts w:eastAsia="Times New Roman"/>
                <w:kern w:val="0"/>
                <w:lang w:eastAsia="en-CA"/>
                <w14:ligatures w14:val="none"/>
              </w:rPr>
            </w:pPr>
          </w:p>
          <w:p w14:paraId="7E1DA837"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52CB3446"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Date</w:t>
            </w:r>
          </w:p>
          <w:p w14:paraId="58A149A7" w14:textId="77777777" w:rsidR="007B31F9" w:rsidRPr="007B31F9" w:rsidRDefault="007B31F9" w:rsidP="007B31F9">
            <w:pPr>
              <w:spacing w:after="240" w:line="240" w:lineRule="auto"/>
              <w:rPr>
                <w:rFonts w:eastAsia="Times New Roman"/>
                <w:kern w:val="0"/>
                <w:lang w:eastAsia="en-CA"/>
                <w14:ligatures w14:val="none"/>
              </w:rPr>
            </w:pPr>
          </w:p>
        </w:tc>
      </w:tr>
    </w:tbl>
    <w:p w14:paraId="3B78720F" w14:textId="77777777" w:rsidR="007B31F9" w:rsidRPr="007B31F9" w:rsidRDefault="007B31F9" w:rsidP="007B31F9">
      <w:pPr>
        <w:spacing w:after="0" w:line="240" w:lineRule="auto"/>
        <w:rPr>
          <w:rFonts w:eastAsia="Times New Roman"/>
          <w:kern w:val="0"/>
          <w:lang w:eastAsia="en-C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16"/>
        <w:gridCol w:w="4416"/>
      </w:tblGrid>
      <w:tr w:rsidR="007B31F9" w:rsidRPr="007B31F9" w14:paraId="22BCCBD0" w14:textId="77777777" w:rsidTr="007B31F9">
        <w:tc>
          <w:tcPr>
            <w:tcW w:w="0" w:type="auto"/>
            <w:tcMar>
              <w:top w:w="0" w:type="dxa"/>
              <w:left w:w="108" w:type="dxa"/>
              <w:bottom w:w="0" w:type="dxa"/>
              <w:right w:w="108" w:type="dxa"/>
            </w:tcMar>
            <w:hideMark/>
          </w:tcPr>
          <w:p w14:paraId="16BC72E2" w14:textId="77777777" w:rsidR="007B31F9" w:rsidRPr="007B31F9" w:rsidRDefault="007B31F9" w:rsidP="007B31F9">
            <w:pPr>
              <w:spacing w:after="0" w:line="240" w:lineRule="auto"/>
              <w:rPr>
                <w:rFonts w:eastAsia="Times New Roman"/>
                <w:kern w:val="0"/>
                <w:lang w:eastAsia="en-CA"/>
                <w14:ligatures w14:val="none"/>
              </w:rPr>
            </w:pPr>
          </w:p>
          <w:p w14:paraId="568FFBE0"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6CBEADEB"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Personnel/Student’s Signature</w:t>
            </w:r>
          </w:p>
          <w:p w14:paraId="6A22FFA3" w14:textId="77777777" w:rsidR="007B31F9" w:rsidRPr="007B31F9" w:rsidRDefault="007B31F9" w:rsidP="007B31F9">
            <w:pPr>
              <w:spacing w:after="0" w:line="240" w:lineRule="auto"/>
              <w:rPr>
                <w:rFonts w:eastAsia="Times New Roman"/>
                <w:kern w:val="0"/>
                <w:lang w:eastAsia="en-CA"/>
                <w14:ligatures w14:val="none"/>
              </w:rPr>
            </w:pPr>
          </w:p>
          <w:p w14:paraId="5BB60660"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711F7BDF"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Print Name</w:t>
            </w:r>
          </w:p>
          <w:p w14:paraId="5FE00289" w14:textId="77777777" w:rsidR="007B31F9" w:rsidRPr="007B31F9" w:rsidRDefault="007B31F9" w:rsidP="007B31F9">
            <w:pPr>
              <w:spacing w:after="0" w:line="240" w:lineRule="auto"/>
              <w:rPr>
                <w:rFonts w:eastAsia="Times New Roman"/>
                <w:kern w:val="0"/>
                <w:lang w:eastAsia="en-CA"/>
                <w14:ligatures w14:val="none"/>
              </w:rPr>
            </w:pPr>
          </w:p>
          <w:p w14:paraId="2FCE2A98"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1344E77B"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Date</w:t>
            </w:r>
          </w:p>
        </w:tc>
        <w:tc>
          <w:tcPr>
            <w:tcW w:w="0" w:type="auto"/>
            <w:tcMar>
              <w:top w:w="0" w:type="dxa"/>
              <w:left w:w="108" w:type="dxa"/>
              <w:bottom w:w="0" w:type="dxa"/>
              <w:right w:w="108" w:type="dxa"/>
            </w:tcMar>
            <w:hideMark/>
          </w:tcPr>
          <w:p w14:paraId="5571207D" w14:textId="77777777" w:rsidR="007B31F9" w:rsidRPr="007B31F9" w:rsidRDefault="007B31F9" w:rsidP="007B31F9">
            <w:pPr>
              <w:spacing w:after="0" w:line="240" w:lineRule="auto"/>
              <w:rPr>
                <w:rFonts w:eastAsia="Times New Roman"/>
                <w:kern w:val="0"/>
                <w:lang w:eastAsia="en-CA"/>
                <w14:ligatures w14:val="none"/>
              </w:rPr>
            </w:pPr>
          </w:p>
          <w:p w14:paraId="6FF84E33"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23DCDEDC"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Personnel/Student’s Signature</w:t>
            </w:r>
          </w:p>
          <w:p w14:paraId="6B5E59CA" w14:textId="77777777" w:rsidR="007B31F9" w:rsidRPr="007B31F9" w:rsidRDefault="007B31F9" w:rsidP="007B31F9">
            <w:pPr>
              <w:spacing w:after="0" w:line="240" w:lineRule="auto"/>
              <w:rPr>
                <w:rFonts w:eastAsia="Times New Roman"/>
                <w:kern w:val="0"/>
                <w:lang w:eastAsia="en-CA"/>
                <w14:ligatures w14:val="none"/>
              </w:rPr>
            </w:pPr>
          </w:p>
          <w:p w14:paraId="1DA7793F"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3CE317DD"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Print Name</w:t>
            </w:r>
          </w:p>
          <w:p w14:paraId="6F17590A" w14:textId="77777777" w:rsidR="007B31F9" w:rsidRPr="007B31F9" w:rsidRDefault="007B31F9" w:rsidP="007B31F9">
            <w:pPr>
              <w:spacing w:after="0" w:line="240" w:lineRule="auto"/>
              <w:rPr>
                <w:rFonts w:eastAsia="Times New Roman"/>
                <w:kern w:val="0"/>
                <w:lang w:eastAsia="en-CA"/>
                <w14:ligatures w14:val="none"/>
              </w:rPr>
            </w:pPr>
          </w:p>
          <w:p w14:paraId="6DBFDA14"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741E1E6F"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Date</w:t>
            </w:r>
          </w:p>
          <w:p w14:paraId="42827B31" w14:textId="77777777" w:rsidR="007B31F9" w:rsidRPr="007B31F9" w:rsidRDefault="007B31F9" w:rsidP="007B31F9">
            <w:pPr>
              <w:spacing w:after="240" w:line="240" w:lineRule="auto"/>
              <w:rPr>
                <w:rFonts w:eastAsia="Times New Roman"/>
                <w:kern w:val="0"/>
                <w:lang w:eastAsia="en-CA"/>
                <w14:ligatures w14:val="none"/>
              </w:rPr>
            </w:pPr>
          </w:p>
        </w:tc>
      </w:tr>
    </w:tbl>
    <w:p w14:paraId="3FE3A934" w14:textId="77777777" w:rsidR="007B31F9" w:rsidRPr="007B31F9" w:rsidRDefault="007B31F9" w:rsidP="007B31F9">
      <w:pPr>
        <w:spacing w:after="0" w:line="240" w:lineRule="auto"/>
        <w:rPr>
          <w:rFonts w:eastAsia="Times New Roman"/>
          <w:kern w:val="0"/>
          <w:lang w:eastAsia="en-C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16"/>
        <w:gridCol w:w="4416"/>
      </w:tblGrid>
      <w:tr w:rsidR="007B31F9" w:rsidRPr="007B31F9" w14:paraId="68F15872" w14:textId="77777777" w:rsidTr="007B31F9">
        <w:tc>
          <w:tcPr>
            <w:tcW w:w="0" w:type="auto"/>
            <w:tcMar>
              <w:top w:w="0" w:type="dxa"/>
              <w:left w:w="108" w:type="dxa"/>
              <w:bottom w:w="0" w:type="dxa"/>
              <w:right w:w="108" w:type="dxa"/>
            </w:tcMar>
            <w:hideMark/>
          </w:tcPr>
          <w:p w14:paraId="1BDF040A"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55AAA66F"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Personnel/Student’s Signature</w:t>
            </w:r>
          </w:p>
          <w:p w14:paraId="0EBFD003" w14:textId="77777777" w:rsidR="007B31F9" w:rsidRPr="007B31F9" w:rsidRDefault="007B31F9" w:rsidP="007B31F9">
            <w:pPr>
              <w:spacing w:after="0" w:line="240" w:lineRule="auto"/>
              <w:rPr>
                <w:rFonts w:eastAsia="Times New Roman"/>
                <w:kern w:val="0"/>
                <w:lang w:eastAsia="en-CA"/>
                <w14:ligatures w14:val="none"/>
              </w:rPr>
            </w:pPr>
          </w:p>
          <w:p w14:paraId="6F9BB4D7"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43758D52"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Print Name</w:t>
            </w:r>
          </w:p>
          <w:p w14:paraId="0FBB6E50" w14:textId="77777777" w:rsidR="007B31F9" w:rsidRPr="007B31F9" w:rsidRDefault="007B31F9" w:rsidP="007B31F9">
            <w:pPr>
              <w:spacing w:after="0" w:line="240" w:lineRule="auto"/>
              <w:rPr>
                <w:rFonts w:eastAsia="Times New Roman"/>
                <w:kern w:val="0"/>
                <w:lang w:eastAsia="en-CA"/>
                <w14:ligatures w14:val="none"/>
              </w:rPr>
            </w:pPr>
          </w:p>
          <w:p w14:paraId="2483BFA4"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6D5BC27A"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Date</w:t>
            </w:r>
          </w:p>
        </w:tc>
        <w:tc>
          <w:tcPr>
            <w:tcW w:w="0" w:type="auto"/>
            <w:tcMar>
              <w:top w:w="0" w:type="dxa"/>
              <w:left w:w="108" w:type="dxa"/>
              <w:bottom w:w="0" w:type="dxa"/>
              <w:right w:w="108" w:type="dxa"/>
            </w:tcMar>
            <w:hideMark/>
          </w:tcPr>
          <w:p w14:paraId="7440C298"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73764038"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Personnel/Student’s Signature</w:t>
            </w:r>
          </w:p>
          <w:p w14:paraId="1A8AA00E" w14:textId="77777777" w:rsidR="007B31F9" w:rsidRPr="007B31F9" w:rsidRDefault="007B31F9" w:rsidP="007B31F9">
            <w:pPr>
              <w:spacing w:after="0" w:line="240" w:lineRule="auto"/>
              <w:rPr>
                <w:rFonts w:eastAsia="Times New Roman"/>
                <w:kern w:val="0"/>
                <w:lang w:eastAsia="en-CA"/>
                <w14:ligatures w14:val="none"/>
              </w:rPr>
            </w:pPr>
          </w:p>
          <w:p w14:paraId="532AE85D"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3021293A"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Print Name</w:t>
            </w:r>
          </w:p>
          <w:p w14:paraId="03377010" w14:textId="77777777" w:rsidR="007B31F9" w:rsidRPr="007B31F9" w:rsidRDefault="007B31F9" w:rsidP="007B31F9">
            <w:pPr>
              <w:spacing w:after="0" w:line="240" w:lineRule="auto"/>
              <w:rPr>
                <w:rFonts w:eastAsia="Times New Roman"/>
                <w:kern w:val="0"/>
                <w:lang w:eastAsia="en-CA"/>
                <w14:ligatures w14:val="none"/>
              </w:rPr>
            </w:pPr>
          </w:p>
          <w:p w14:paraId="00D2CF10"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325E439A"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Date</w:t>
            </w:r>
          </w:p>
          <w:p w14:paraId="65542A8D" w14:textId="77777777" w:rsidR="007B31F9" w:rsidRPr="007B31F9" w:rsidRDefault="007B31F9" w:rsidP="007B31F9">
            <w:pPr>
              <w:spacing w:after="240" w:line="240" w:lineRule="auto"/>
              <w:rPr>
                <w:rFonts w:eastAsia="Times New Roman"/>
                <w:kern w:val="0"/>
                <w:lang w:eastAsia="en-CA"/>
                <w14:ligatures w14:val="none"/>
              </w:rPr>
            </w:pPr>
            <w:r w:rsidRPr="007B31F9">
              <w:rPr>
                <w:rFonts w:eastAsia="Times New Roman"/>
                <w:kern w:val="0"/>
                <w:lang w:eastAsia="en-CA"/>
                <w14:ligatures w14:val="none"/>
              </w:rPr>
              <w:br/>
            </w:r>
          </w:p>
        </w:tc>
      </w:tr>
    </w:tbl>
    <w:p w14:paraId="0DDB0142" w14:textId="77777777" w:rsidR="007B31F9" w:rsidRPr="007B31F9" w:rsidRDefault="007B31F9" w:rsidP="007B31F9">
      <w:pPr>
        <w:spacing w:after="0" w:line="240" w:lineRule="auto"/>
        <w:rPr>
          <w:rFonts w:eastAsia="Times New Roman"/>
          <w:kern w:val="0"/>
          <w:lang w:eastAsia="en-C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16"/>
        <w:gridCol w:w="4416"/>
      </w:tblGrid>
      <w:tr w:rsidR="007B31F9" w:rsidRPr="007B31F9" w14:paraId="7F523949" w14:textId="77777777" w:rsidTr="007B31F9">
        <w:tc>
          <w:tcPr>
            <w:tcW w:w="0" w:type="auto"/>
            <w:tcMar>
              <w:top w:w="0" w:type="dxa"/>
              <w:left w:w="108" w:type="dxa"/>
              <w:bottom w:w="0" w:type="dxa"/>
              <w:right w:w="108" w:type="dxa"/>
            </w:tcMar>
            <w:hideMark/>
          </w:tcPr>
          <w:p w14:paraId="25CBED69" w14:textId="77777777" w:rsidR="007B31F9" w:rsidRPr="007B31F9" w:rsidRDefault="007B31F9" w:rsidP="007B31F9">
            <w:pPr>
              <w:spacing w:after="0" w:line="240" w:lineRule="auto"/>
              <w:rPr>
                <w:rFonts w:eastAsia="Times New Roman"/>
                <w:kern w:val="0"/>
                <w:lang w:eastAsia="en-CA"/>
                <w14:ligatures w14:val="none"/>
              </w:rPr>
            </w:pPr>
          </w:p>
          <w:p w14:paraId="1B5FA3F9"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3F223E3B"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Personnel/Student’s Signature</w:t>
            </w:r>
          </w:p>
          <w:p w14:paraId="1FBA2ECF" w14:textId="77777777" w:rsidR="007B31F9" w:rsidRPr="007B31F9" w:rsidRDefault="007B31F9" w:rsidP="007B31F9">
            <w:pPr>
              <w:spacing w:after="0" w:line="240" w:lineRule="auto"/>
              <w:rPr>
                <w:rFonts w:eastAsia="Times New Roman"/>
                <w:kern w:val="0"/>
                <w:lang w:eastAsia="en-CA"/>
                <w14:ligatures w14:val="none"/>
              </w:rPr>
            </w:pPr>
          </w:p>
          <w:p w14:paraId="44A278B7"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27FDE331"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Print Name</w:t>
            </w:r>
          </w:p>
          <w:p w14:paraId="5201990E" w14:textId="77777777" w:rsidR="007B31F9" w:rsidRPr="007B31F9" w:rsidRDefault="007B31F9" w:rsidP="007B31F9">
            <w:pPr>
              <w:spacing w:after="0" w:line="240" w:lineRule="auto"/>
              <w:rPr>
                <w:rFonts w:eastAsia="Times New Roman"/>
                <w:kern w:val="0"/>
                <w:lang w:eastAsia="en-CA"/>
                <w14:ligatures w14:val="none"/>
              </w:rPr>
            </w:pPr>
          </w:p>
          <w:p w14:paraId="22598827"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5FC90061"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Date</w:t>
            </w:r>
          </w:p>
        </w:tc>
        <w:tc>
          <w:tcPr>
            <w:tcW w:w="0" w:type="auto"/>
            <w:tcMar>
              <w:top w:w="0" w:type="dxa"/>
              <w:left w:w="108" w:type="dxa"/>
              <w:bottom w:w="0" w:type="dxa"/>
              <w:right w:w="108" w:type="dxa"/>
            </w:tcMar>
            <w:hideMark/>
          </w:tcPr>
          <w:p w14:paraId="3D207CA1" w14:textId="77777777" w:rsidR="007B31F9" w:rsidRPr="007B31F9" w:rsidRDefault="007B31F9" w:rsidP="007B31F9">
            <w:pPr>
              <w:spacing w:after="0" w:line="240" w:lineRule="auto"/>
              <w:rPr>
                <w:rFonts w:eastAsia="Times New Roman"/>
                <w:kern w:val="0"/>
                <w:lang w:eastAsia="en-CA"/>
                <w14:ligatures w14:val="none"/>
              </w:rPr>
            </w:pPr>
          </w:p>
          <w:p w14:paraId="2259FBD7"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711F284A"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Personnel/Student’s Signature</w:t>
            </w:r>
          </w:p>
          <w:p w14:paraId="5359A022" w14:textId="77777777" w:rsidR="007B31F9" w:rsidRPr="007B31F9" w:rsidRDefault="007B31F9" w:rsidP="007B31F9">
            <w:pPr>
              <w:spacing w:after="0" w:line="240" w:lineRule="auto"/>
              <w:rPr>
                <w:rFonts w:eastAsia="Times New Roman"/>
                <w:kern w:val="0"/>
                <w:lang w:eastAsia="en-CA"/>
                <w14:ligatures w14:val="none"/>
              </w:rPr>
            </w:pPr>
          </w:p>
          <w:p w14:paraId="30611EEE"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18EC5D7D" w14:textId="77777777" w:rsidR="007B31F9" w:rsidRPr="007B31F9" w:rsidRDefault="007B31F9" w:rsidP="007B31F9">
            <w:pPr>
              <w:spacing w:after="0" w:line="240" w:lineRule="auto"/>
              <w:rPr>
                <w:rFonts w:eastAsia="Times New Roman"/>
                <w:kern w:val="0"/>
                <w:lang w:eastAsia="en-CA"/>
                <w14:ligatures w14:val="none"/>
              </w:rPr>
            </w:pPr>
            <w:r w:rsidRPr="007B31F9">
              <w:rPr>
                <w:rFonts w:eastAsia="Times New Roman"/>
                <w:color w:val="0000FF"/>
                <w:kern w:val="0"/>
                <w:lang w:eastAsia="en-CA"/>
                <w14:ligatures w14:val="none"/>
              </w:rPr>
              <w:t>Print Name</w:t>
            </w:r>
          </w:p>
          <w:p w14:paraId="3ECB53C2" w14:textId="77777777" w:rsidR="007B31F9" w:rsidRPr="007B31F9" w:rsidRDefault="007B31F9" w:rsidP="007B31F9">
            <w:pPr>
              <w:spacing w:after="0" w:line="240" w:lineRule="auto"/>
              <w:rPr>
                <w:rFonts w:eastAsia="Times New Roman"/>
                <w:kern w:val="0"/>
                <w:lang w:eastAsia="en-CA"/>
                <w14:ligatures w14:val="none"/>
              </w:rPr>
            </w:pPr>
          </w:p>
          <w:p w14:paraId="19592108"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00"/>
                <w:kern w:val="0"/>
                <w:lang w:eastAsia="en-CA"/>
                <w14:ligatures w14:val="none"/>
              </w:rPr>
              <w:t>___________________________________</w:t>
            </w:r>
          </w:p>
          <w:p w14:paraId="0B54E46F" w14:textId="77777777" w:rsidR="007B31F9" w:rsidRPr="007B31F9" w:rsidRDefault="007B31F9" w:rsidP="007B31F9">
            <w:pPr>
              <w:spacing w:after="0" w:line="240" w:lineRule="auto"/>
              <w:jc w:val="both"/>
              <w:rPr>
                <w:rFonts w:eastAsia="Times New Roman"/>
                <w:kern w:val="0"/>
                <w:lang w:eastAsia="en-CA"/>
                <w14:ligatures w14:val="none"/>
              </w:rPr>
            </w:pPr>
            <w:r w:rsidRPr="007B31F9">
              <w:rPr>
                <w:rFonts w:eastAsia="Times New Roman"/>
                <w:color w:val="0000FF"/>
                <w:kern w:val="0"/>
                <w:lang w:eastAsia="en-CA"/>
                <w14:ligatures w14:val="none"/>
              </w:rPr>
              <w:t>Date</w:t>
            </w:r>
          </w:p>
          <w:p w14:paraId="52CC3676" w14:textId="77777777" w:rsidR="007B31F9" w:rsidRPr="007B31F9" w:rsidRDefault="007B31F9" w:rsidP="007B31F9">
            <w:pPr>
              <w:spacing w:after="0" w:line="240" w:lineRule="auto"/>
              <w:rPr>
                <w:rFonts w:eastAsia="Times New Roman"/>
                <w:kern w:val="0"/>
                <w:lang w:eastAsia="en-CA"/>
                <w14:ligatures w14:val="none"/>
              </w:rPr>
            </w:pPr>
          </w:p>
        </w:tc>
      </w:tr>
    </w:tbl>
    <w:p w14:paraId="106C9F5B" w14:textId="77777777" w:rsidR="007B31F9" w:rsidRPr="007B31F9" w:rsidRDefault="007B31F9" w:rsidP="007B31F9">
      <w:pPr>
        <w:spacing w:after="240" w:line="240" w:lineRule="auto"/>
        <w:rPr>
          <w:rFonts w:eastAsia="Times New Roman"/>
          <w:kern w:val="0"/>
          <w:lang w:eastAsia="en-CA"/>
          <w14:ligatures w14:val="none"/>
        </w:rPr>
      </w:pPr>
      <w:r w:rsidRPr="007B31F9">
        <w:rPr>
          <w:rFonts w:eastAsia="Times New Roman"/>
          <w:kern w:val="0"/>
          <w:lang w:eastAsia="en-CA"/>
          <w14:ligatures w14:val="none"/>
        </w:rPr>
        <w:br/>
      </w:r>
    </w:p>
    <w:p w14:paraId="322A2706" w14:textId="77777777" w:rsidR="007B31F9" w:rsidRPr="007B31F9" w:rsidRDefault="007B31F9" w:rsidP="007B31F9">
      <w:pPr>
        <w:spacing w:after="240" w:line="240" w:lineRule="auto"/>
        <w:jc w:val="center"/>
        <w:rPr>
          <w:rFonts w:eastAsia="Times New Roman"/>
          <w:kern w:val="0"/>
          <w:lang w:eastAsia="en-CA"/>
          <w14:ligatures w14:val="none"/>
        </w:rPr>
      </w:pPr>
      <w:r w:rsidRPr="007B31F9">
        <w:rPr>
          <w:rFonts w:eastAsia="Times New Roman"/>
          <w:b/>
          <w:bCs/>
          <w:smallCaps/>
          <w:color w:val="000000"/>
          <w:kern w:val="0"/>
          <w:lang w:eastAsia="en-CA"/>
          <w14:ligatures w14:val="none"/>
        </w:rPr>
        <w:t>SCHEDULE C</w:t>
      </w:r>
    </w:p>
    <w:p w14:paraId="1627D72A" w14:textId="77777777" w:rsidR="007B31F9" w:rsidRPr="007B31F9" w:rsidRDefault="007B31F9" w:rsidP="007B31F9">
      <w:pPr>
        <w:spacing w:after="240" w:line="240" w:lineRule="auto"/>
        <w:jc w:val="center"/>
        <w:rPr>
          <w:rFonts w:eastAsia="Times New Roman"/>
          <w:kern w:val="0"/>
          <w:lang w:eastAsia="en-CA"/>
          <w14:ligatures w14:val="none"/>
        </w:rPr>
      </w:pPr>
      <w:r w:rsidRPr="007B31F9">
        <w:rPr>
          <w:rFonts w:eastAsia="Times New Roman"/>
          <w:b/>
          <w:bCs/>
          <w:smallCaps/>
          <w:color w:val="000000"/>
          <w:kern w:val="0"/>
          <w:lang w:eastAsia="en-CA"/>
          <w14:ligatures w14:val="none"/>
        </w:rPr>
        <w:t>UNIVERSITY BACKGROUND INTELLECTUAL PROPERTY</w:t>
      </w:r>
    </w:p>
    <w:p w14:paraId="117632C3" w14:textId="77777777" w:rsidR="007B31F9" w:rsidRPr="007B31F9" w:rsidRDefault="007B31F9" w:rsidP="007B31F9">
      <w:pPr>
        <w:spacing w:after="0" w:line="240" w:lineRule="auto"/>
        <w:rPr>
          <w:rFonts w:eastAsia="Times New Roman"/>
          <w:kern w:val="0"/>
          <w:lang w:eastAsia="en-CA"/>
          <w14:ligatures w14:val="none"/>
        </w:rPr>
      </w:pPr>
    </w:p>
    <w:p w14:paraId="239F4D18" w14:textId="77777777" w:rsidR="006C5CBF" w:rsidRDefault="006C5CBF" w:rsidP="004A4552">
      <w:pPr>
        <w:sectPr w:rsidR="006C5CBF">
          <w:pgSz w:w="12240" w:h="15840"/>
          <w:pgMar w:top="1440" w:right="1440" w:bottom="1440" w:left="1440" w:header="708" w:footer="708" w:gutter="0"/>
          <w:cols w:space="708"/>
          <w:docGrid w:linePitch="360"/>
        </w:sectPr>
      </w:pPr>
    </w:p>
    <w:p w14:paraId="0A620E2D" w14:textId="6EC69921" w:rsidR="006C5CBF" w:rsidRDefault="006C5CBF" w:rsidP="006C5CBF">
      <w:pPr>
        <w:pStyle w:val="Heading1"/>
        <w:rPr>
          <w:rFonts w:eastAsia="Times New Roman"/>
          <w:lang w:eastAsia="en-CA"/>
        </w:rPr>
      </w:pPr>
      <w:r>
        <w:rPr>
          <w:rFonts w:eastAsia="Times New Roman"/>
          <w:lang w:eastAsia="en-CA"/>
        </w:rPr>
        <w:lastRenderedPageBreak/>
        <w:t>APPENDIX B: LONG POINT BIRD OBSERVATORY BREEDING BIRD CENSUS PROTOCOL</w:t>
      </w:r>
    </w:p>
    <w:p w14:paraId="58F2855C" w14:textId="77777777" w:rsidR="006C5CBF" w:rsidRPr="006C5CBF" w:rsidRDefault="006C5CBF" w:rsidP="006C5CBF">
      <w:pPr>
        <w:rPr>
          <w:lang w:eastAsia="en-CA"/>
        </w:rPr>
      </w:pPr>
    </w:p>
    <w:p w14:paraId="1D546213" w14:textId="7B4CB01A" w:rsidR="006C5CBF" w:rsidRPr="006C5CBF" w:rsidRDefault="006C5CBF" w:rsidP="006C5CBF">
      <w:pPr>
        <w:spacing w:line="240" w:lineRule="auto"/>
        <w:jc w:val="center"/>
        <w:rPr>
          <w:rFonts w:eastAsia="Times New Roman"/>
          <w:kern w:val="0"/>
          <w:lang w:eastAsia="en-CA"/>
          <w14:ligatures w14:val="none"/>
        </w:rPr>
      </w:pPr>
      <w:r w:rsidRPr="006C5CBF">
        <w:rPr>
          <w:rFonts w:ascii="Calibri" w:eastAsia="Times New Roman" w:hAnsi="Calibri" w:cs="Calibri"/>
          <w:b/>
          <w:bCs/>
          <w:color w:val="000000"/>
          <w:kern w:val="0"/>
          <w:sz w:val="32"/>
          <w:szCs w:val="32"/>
          <w:lang w:eastAsia="en-CA"/>
          <w14:ligatures w14:val="none"/>
        </w:rPr>
        <w:t>Breeding Bird Census Protocol</w:t>
      </w:r>
    </w:p>
    <w:p w14:paraId="49434300" w14:textId="4C29D13B" w:rsidR="006C5CBF" w:rsidRPr="006C5CBF" w:rsidRDefault="006C5CBF" w:rsidP="006C5CBF">
      <w:pPr>
        <w:spacing w:line="240" w:lineRule="auto"/>
        <w:jc w:val="center"/>
        <w:rPr>
          <w:rFonts w:eastAsia="Times New Roman"/>
          <w:kern w:val="0"/>
          <w:lang w:eastAsia="en-CA"/>
          <w14:ligatures w14:val="none"/>
        </w:rPr>
      </w:pPr>
      <w:r w:rsidRPr="006C5CBF">
        <w:rPr>
          <w:rFonts w:eastAsia="Times New Roman"/>
          <w:noProof/>
          <w:kern w:val="0"/>
          <w:bdr w:val="none" w:sz="0" w:space="0" w:color="auto" w:frame="1"/>
          <w:lang w:eastAsia="en-CA"/>
          <w14:ligatures w14:val="none"/>
        </w:rPr>
        <w:drawing>
          <wp:anchor distT="0" distB="0" distL="114300" distR="114300" simplePos="0" relativeHeight="251658240" behindDoc="0" locked="0" layoutInCell="1" allowOverlap="1" wp14:anchorId="72002BF0" wp14:editId="749F7BCE">
            <wp:simplePos x="0" y="0"/>
            <wp:positionH relativeFrom="column">
              <wp:posOffset>219075</wp:posOffset>
            </wp:positionH>
            <wp:positionV relativeFrom="paragraph">
              <wp:posOffset>421640</wp:posOffset>
            </wp:positionV>
            <wp:extent cx="876300" cy="876300"/>
            <wp:effectExtent l="0" t="0" r="0" b="0"/>
            <wp:wrapTopAndBottom/>
            <wp:docPr id="26" name="Picture 15" descr="A logo with a bird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A logo with a bird in the cen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r w:rsidRPr="006C5CBF">
        <w:rPr>
          <w:rFonts w:ascii="Calibri" w:eastAsia="Times New Roman" w:hAnsi="Calibri" w:cs="Calibri"/>
          <w:color w:val="000000"/>
          <w:kern w:val="0"/>
          <w:sz w:val="22"/>
          <w:szCs w:val="22"/>
          <w:lang w:eastAsia="en-CA"/>
          <w14:ligatures w14:val="none"/>
        </w:rPr>
        <w:t>Summer 2021</w:t>
      </w:r>
    </w:p>
    <w:p w14:paraId="346E3782"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Required reading/review:</w:t>
      </w:r>
    </w:p>
    <w:p w14:paraId="03544E45" w14:textId="77777777" w:rsidR="006C5CBF" w:rsidRPr="006C5CBF" w:rsidRDefault="006C5CBF">
      <w:pPr>
        <w:numPr>
          <w:ilvl w:val="0"/>
          <w:numId w:val="40"/>
        </w:numPr>
        <w:spacing w:after="0" w:line="240" w:lineRule="auto"/>
        <w:textAlignment w:val="baseline"/>
        <w:rPr>
          <w:rFonts w:ascii="Calibri" w:eastAsia="Times New Roman" w:hAnsi="Calibri" w:cs="Calibri"/>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Hall 1964 – BBC – Why and How.</w:t>
      </w:r>
    </w:p>
    <w:p w14:paraId="544B70F3" w14:textId="77777777" w:rsidR="006C5CBF" w:rsidRPr="006C5CBF" w:rsidRDefault="006C5CBF">
      <w:pPr>
        <w:numPr>
          <w:ilvl w:val="0"/>
          <w:numId w:val="40"/>
        </w:numPr>
        <w:spacing w:after="0" w:line="240" w:lineRule="auto"/>
        <w:textAlignment w:val="baseline"/>
        <w:rPr>
          <w:rFonts w:ascii="Calibri" w:eastAsia="Times New Roman" w:hAnsi="Calibri" w:cs="Calibri"/>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All BBC instructions, data forms and summary sheets.</w:t>
      </w:r>
    </w:p>
    <w:p w14:paraId="6D3909D8" w14:textId="77777777" w:rsidR="006C5CBF" w:rsidRPr="006C5CBF" w:rsidRDefault="006C5CBF">
      <w:pPr>
        <w:numPr>
          <w:ilvl w:val="0"/>
          <w:numId w:val="40"/>
        </w:numPr>
        <w:spacing w:line="240" w:lineRule="auto"/>
        <w:textAlignment w:val="baseline"/>
        <w:rPr>
          <w:rFonts w:ascii="Calibri" w:eastAsia="Times New Roman" w:hAnsi="Calibri" w:cs="Calibri"/>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Example daily field sheets and species sheets</w:t>
      </w:r>
    </w:p>
    <w:p w14:paraId="403BA612" w14:textId="77777777" w:rsidR="006C5CBF" w:rsidRPr="006C5CBF" w:rsidRDefault="006C5CBF" w:rsidP="006C5CBF">
      <w:pPr>
        <w:spacing w:after="0" w:line="240" w:lineRule="auto"/>
        <w:rPr>
          <w:rFonts w:eastAsia="Times New Roman"/>
          <w:kern w:val="0"/>
          <w:lang w:eastAsia="en-CA"/>
          <w14:ligatures w14:val="none"/>
        </w:rPr>
      </w:pPr>
    </w:p>
    <w:p w14:paraId="4B5ECB18"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Visit frequency and conditions:</w:t>
      </w:r>
    </w:p>
    <w:p w14:paraId="0EA2274C"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 xml:space="preserve">Each site must be visited a minimum of 10 times, including one-two evening visits. Morning visits should commence just before sunrise (or as close to that time as possible) and continue until your plot has been thoroughly surveyed. </w:t>
      </w:r>
      <w:r w:rsidRPr="006C5CBF">
        <w:rPr>
          <w:rFonts w:ascii="Calibri" w:eastAsia="Times New Roman" w:hAnsi="Calibri" w:cs="Calibri"/>
          <w:color w:val="000000"/>
          <w:kern w:val="0"/>
          <w:sz w:val="22"/>
          <w:szCs w:val="22"/>
          <w:u w:val="single"/>
          <w:lang w:eastAsia="en-CA"/>
          <w14:ligatures w14:val="none"/>
        </w:rPr>
        <w:t>You should be leaving the Tip or Breakwater in the dark most days</w:t>
      </w:r>
      <w:r w:rsidRPr="006C5CBF">
        <w:rPr>
          <w:rFonts w:ascii="Calibri" w:eastAsia="Times New Roman" w:hAnsi="Calibri" w:cs="Calibri"/>
          <w:color w:val="000000"/>
          <w:kern w:val="0"/>
          <w:sz w:val="22"/>
          <w:szCs w:val="22"/>
          <w:lang w:eastAsia="en-CA"/>
          <w14:ligatures w14:val="none"/>
        </w:rPr>
        <w:t xml:space="preserve">. You’ll have to adjust your schedule accordingly by going to bed early, or getting into a nap routine. Las siestas son </w:t>
      </w:r>
      <w:proofErr w:type="spellStart"/>
      <w:r w:rsidRPr="006C5CBF">
        <w:rPr>
          <w:rFonts w:ascii="Calibri" w:eastAsia="Times New Roman" w:hAnsi="Calibri" w:cs="Calibri"/>
          <w:color w:val="000000"/>
          <w:kern w:val="0"/>
          <w:sz w:val="22"/>
          <w:szCs w:val="22"/>
          <w:lang w:eastAsia="en-CA"/>
          <w14:ligatures w14:val="none"/>
        </w:rPr>
        <w:t>mui</w:t>
      </w:r>
      <w:proofErr w:type="spellEnd"/>
      <w:r w:rsidRPr="006C5CBF">
        <w:rPr>
          <w:rFonts w:ascii="Calibri" w:eastAsia="Times New Roman" w:hAnsi="Calibri" w:cs="Calibri"/>
          <w:color w:val="000000"/>
          <w:kern w:val="0"/>
          <w:sz w:val="22"/>
          <w:szCs w:val="22"/>
          <w:lang w:eastAsia="en-CA"/>
          <w14:ligatures w14:val="none"/>
        </w:rPr>
        <w:t xml:space="preserve"> </w:t>
      </w:r>
      <w:proofErr w:type="spellStart"/>
      <w:r w:rsidRPr="006C5CBF">
        <w:rPr>
          <w:rFonts w:ascii="Calibri" w:eastAsia="Times New Roman" w:hAnsi="Calibri" w:cs="Calibri"/>
          <w:color w:val="000000"/>
          <w:kern w:val="0"/>
          <w:sz w:val="22"/>
          <w:szCs w:val="22"/>
          <w:lang w:eastAsia="en-CA"/>
          <w14:ligatures w14:val="none"/>
        </w:rPr>
        <w:t>importantes</w:t>
      </w:r>
      <w:proofErr w:type="spellEnd"/>
      <w:r w:rsidRPr="006C5CBF">
        <w:rPr>
          <w:rFonts w:ascii="Calibri" w:eastAsia="Times New Roman" w:hAnsi="Calibri" w:cs="Calibri"/>
          <w:color w:val="000000"/>
          <w:kern w:val="0"/>
          <w:sz w:val="22"/>
          <w:szCs w:val="22"/>
          <w:lang w:eastAsia="en-CA"/>
          <w14:ligatures w14:val="none"/>
        </w:rPr>
        <w:t>. Therefore, you should make every effort to arrive at your plot as close to sunrise as possible. It’s cooler at this time of day, the birds tend to be most active, and the bugs, well the bugs are a problem at any time of day. </w:t>
      </w:r>
    </w:p>
    <w:p w14:paraId="7DCA3E56"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 xml:space="preserve">Each visit should last around four hours or longer. If all things go well you should be back at one of the research stations by noon. Try to make evening visits similarly long, but make sure you stay late enough to hear EWPW and owls. The only thing that should keep you from visiting your sites are very windy conditions and rain. You can survey in light to moderate winds, depending on the plots, and drizzle. Just because it is windy at the Tip or BW doesn’t mean your plot will be windy – go check if you think there’s any chance you can fit in a survey. Do not survey in lightning. Available survey days will quickly disappear if you don’t take advantage of </w:t>
      </w:r>
      <w:r w:rsidRPr="006C5CBF">
        <w:rPr>
          <w:rFonts w:ascii="Calibri" w:eastAsia="Times New Roman" w:hAnsi="Calibri" w:cs="Calibri"/>
          <w:b/>
          <w:bCs/>
          <w:color w:val="000000"/>
          <w:kern w:val="0"/>
          <w:sz w:val="22"/>
          <w:szCs w:val="22"/>
          <w:u w:val="single"/>
          <w:lang w:eastAsia="en-CA"/>
          <w14:ligatures w14:val="none"/>
        </w:rPr>
        <w:t xml:space="preserve">every single one of </w:t>
      </w:r>
      <w:proofErr w:type="gramStart"/>
      <w:r w:rsidRPr="006C5CBF">
        <w:rPr>
          <w:rFonts w:ascii="Calibri" w:eastAsia="Times New Roman" w:hAnsi="Calibri" w:cs="Calibri"/>
          <w:b/>
          <w:bCs/>
          <w:color w:val="000000"/>
          <w:kern w:val="0"/>
          <w:sz w:val="22"/>
          <w:szCs w:val="22"/>
          <w:u w:val="single"/>
          <w:lang w:eastAsia="en-CA"/>
          <w14:ligatures w14:val="none"/>
        </w:rPr>
        <w:t>the them</w:t>
      </w:r>
      <w:proofErr w:type="gramEnd"/>
      <w:r w:rsidRPr="006C5CBF">
        <w:rPr>
          <w:rFonts w:ascii="Calibri" w:eastAsia="Times New Roman" w:hAnsi="Calibri" w:cs="Calibri"/>
          <w:color w:val="000000"/>
          <w:kern w:val="0"/>
          <w:sz w:val="22"/>
          <w:szCs w:val="22"/>
          <w:lang w:eastAsia="en-CA"/>
          <w14:ligatures w14:val="none"/>
        </w:rPr>
        <w:t xml:space="preserve"> at the beginning. You should not survey the same plot two days in a row, but you can do a morning visit one day and an evening visit that same day, or the next.</w:t>
      </w:r>
    </w:p>
    <w:p w14:paraId="52C65E21" w14:textId="77777777" w:rsidR="006C5CBF" w:rsidRPr="006C5CBF" w:rsidRDefault="006C5CBF" w:rsidP="006C5CBF">
      <w:pPr>
        <w:spacing w:after="0" w:line="240" w:lineRule="auto"/>
        <w:rPr>
          <w:rFonts w:eastAsia="Times New Roman"/>
          <w:kern w:val="0"/>
          <w:lang w:eastAsia="en-CA"/>
          <w14:ligatures w14:val="none"/>
        </w:rPr>
      </w:pPr>
    </w:p>
    <w:p w14:paraId="1F15FF9E"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Knowing your plots</w:t>
      </w:r>
    </w:p>
    <w:p w14:paraId="29FC0BE5"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You should get to know your plot as well, or better, than you know the census areas at each station, or your own backyard. Likewise, while in your plot you should know exactly where you are at all times with respect to the grid, or nearest marker, and which way is north. The plots are not that big so it doesn’t take long to learn your way around them – some are harder than others – TMSL, and WPWC. Take the time to get to know your plot and the birds on it – that’s kind of the whole point.</w:t>
      </w:r>
      <w:r w:rsidRPr="006C5CBF">
        <w:rPr>
          <w:rFonts w:ascii="Calibri" w:eastAsia="Times New Roman" w:hAnsi="Calibri" w:cs="Calibri"/>
          <w:b/>
          <w:bCs/>
          <w:color w:val="000000"/>
          <w:kern w:val="0"/>
          <w:sz w:val="22"/>
          <w:szCs w:val="22"/>
          <w:lang w:eastAsia="en-CA"/>
          <w14:ligatures w14:val="none"/>
        </w:rPr>
        <w:t xml:space="preserve"> There is no excuse to not knowing where you are at all times.</w:t>
      </w:r>
    </w:p>
    <w:p w14:paraId="45610C35" w14:textId="77777777" w:rsidR="006C5CBF" w:rsidRPr="006C5CBF" w:rsidRDefault="006C5CBF" w:rsidP="006C5CBF">
      <w:pPr>
        <w:spacing w:after="0" w:line="240" w:lineRule="auto"/>
        <w:rPr>
          <w:rFonts w:eastAsia="Times New Roman"/>
          <w:kern w:val="0"/>
          <w:lang w:eastAsia="en-CA"/>
          <w14:ligatures w14:val="none"/>
        </w:rPr>
      </w:pPr>
    </w:p>
    <w:p w14:paraId="371E3A0D"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Finding and using all survey stakes:</w:t>
      </w:r>
    </w:p>
    <w:p w14:paraId="1DA5D4AC"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 xml:space="preserve">Each plot has a 50mx50m grid within. Therefore every 50m in every direction, there should be a stake. Sometimes they are behind trees, or over a hill, fallen over, in water, covered in </w:t>
      </w:r>
      <w:r w:rsidRPr="006C5CBF">
        <w:rPr>
          <w:rFonts w:ascii="Calibri" w:eastAsia="Times New Roman" w:hAnsi="Calibri" w:cs="Calibri"/>
          <w:i/>
          <w:iCs/>
          <w:color w:val="000000"/>
          <w:kern w:val="0"/>
          <w:sz w:val="22"/>
          <w:szCs w:val="22"/>
          <w:lang w:eastAsia="en-CA"/>
          <w14:ligatures w14:val="none"/>
        </w:rPr>
        <w:t>Rubus</w:t>
      </w:r>
      <w:r w:rsidRPr="006C5CBF">
        <w:rPr>
          <w:rFonts w:ascii="Calibri" w:eastAsia="Times New Roman" w:hAnsi="Calibri" w:cs="Calibri"/>
          <w:color w:val="000000"/>
          <w:kern w:val="0"/>
          <w:sz w:val="22"/>
          <w:szCs w:val="22"/>
          <w:lang w:eastAsia="en-CA"/>
          <w14:ligatures w14:val="none"/>
        </w:rPr>
        <w:t xml:space="preserve">, but they are there. Mission one is to find and clearly flagging all survey stakes within your plot. You may want to visit each plot in pairs, or small groups the first time to help find and mark each stake. Each stake should be clearly marked with a black permanent marker, or black and white painted sign, with the grid location, </w:t>
      </w:r>
      <w:proofErr w:type="spellStart"/>
      <w:r w:rsidRPr="006C5CBF">
        <w:rPr>
          <w:rFonts w:ascii="Calibri" w:eastAsia="Times New Roman" w:hAnsi="Calibri" w:cs="Calibri"/>
          <w:color w:val="000000"/>
          <w:kern w:val="0"/>
          <w:sz w:val="22"/>
          <w:szCs w:val="22"/>
          <w:lang w:eastAsia="en-CA"/>
          <w14:ligatures w14:val="none"/>
        </w:rPr>
        <w:t>eg.</w:t>
      </w:r>
      <w:proofErr w:type="spellEnd"/>
      <w:r w:rsidRPr="006C5CBF">
        <w:rPr>
          <w:rFonts w:ascii="Calibri" w:eastAsia="Times New Roman" w:hAnsi="Calibri" w:cs="Calibri"/>
          <w:color w:val="000000"/>
          <w:kern w:val="0"/>
          <w:sz w:val="22"/>
          <w:szCs w:val="22"/>
          <w:lang w:eastAsia="en-CA"/>
          <w14:ligatures w14:val="none"/>
        </w:rPr>
        <w:t xml:space="preserve"> B12. That way with binoculars you can look at a stake and know exactly which one it is. Failing that, mark what stake it should be on the flagging tape.</w:t>
      </w:r>
    </w:p>
    <w:p w14:paraId="7DDC9D0D"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On your very first visit to your plot, your mission, in additional to accurately documenting bird life in the plot, is to find, flag, fix, repair, or take an inventory of what will need to be repaired later. You cannot complete the surveys properly if you don’t know where each stake is.</w:t>
      </w:r>
    </w:p>
    <w:p w14:paraId="1382025F"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Water is no excuse to not access or properly survey a plot. It’s Long Point, you’re going to get wet. If you need or want waders, we can provide them.</w:t>
      </w:r>
    </w:p>
    <w:p w14:paraId="7DA1B9B8"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color w:val="000000"/>
          <w:kern w:val="0"/>
          <w:sz w:val="22"/>
          <w:szCs w:val="22"/>
          <w:lang w:eastAsia="en-CA"/>
          <w14:ligatures w14:val="none"/>
        </w:rPr>
        <w:t>IMPORTANT**Vegetation Plots**:</w:t>
      </w:r>
    </w:p>
    <w:p w14:paraId="405EC56D"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 xml:space="preserve">It is important that bird observers </w:t>
      </w:r>
      <w:r w:rsidRPr="006C5CBF">
        <w:rPr>
          <w:rFonts w:ascii="Calibri" w:eastAsia="Times New Roman" w:hAnsi="Calibri" w:cs="Calibri"/>
          <w:b/>
          <w:bCs/>
          <w:color w:val="000000"/>
          <w:kern w:val="0"/>
          <w:sz w:val="22"/>
          <w:szCs w:val="22"/>
          <w:lang w:eastAsia="en-CA"/>
          <w14:ligatures w14:val="none"/>
        </w:rPr>
        <w:t>DO NOT</w:t>
      </w:r>
      <w:r w:rsidRPr="006C5CBF">
        <w:rPr>
          <w:rFonts w:ascii="Calibri" w:eastAsia="Times New Roman" w:hAnsi="Calibri" w:cs="Calibri"/>
          <w:color w:val="000000"/>
          <w:kern w:val="0"/>
          <w:sz w:val="22"/>
          <w:szCs w:val="22"/>
          <w:lang w:eastAsia="en-CA"/>
          <w14:ligatures w14:val="none"/>
        </w:rPr>
        <w:t xml:space="preserve"> walk through the vegetation monitoring plots.  There are 20 3/4 inch metal rebar stakes marking the permanent vegetation sites in each plot.  From 10 of those sites, annual shrub counts and ground cover measurements are made and it is</w:t>
      </w:r>
      <w:r w:rsidRPr="006C5CBF">
        <w:rPr>
          <w:rFonts w:ascii="Calibri" w:eastAsia="Times New Roman" w:hAnsi="Calibri" w:cs="Calibri"/>
          <w:color w:val="000000"/>
          <w:kern w:val="0"/>
          <w:sz w:val="22"/>
          <w:szCs w:val="22"/>
          <w:u w:val="single"/>
          <w:lang w:eastAsia="en-CA"/>
          <w14:ligatures w14:val="none"/>
        </w:rPr>
        <w:t xml:space="preserve"> </w:t>
      </w:r>
      <w:r w:rsidRPr="006C5CBF">
        <w:rPr>
          <w:rFonts w:ascii="Calibri" w:eastAsia="Times New Roman" w:hAnsi="Calibri" w:cs="Calibri"/>
          <w:b/>
          <w:bCs/>
          <w:color w:val="000000"/>
          <w:kern w:val="0"/>
          <w:sz w:val="22"/>
          <w:szCs w:val="22"/>
          <w:u w:val="single"/>
          <w:lang w:eastAsia="en-CA"/>
          <w14:ligatures w14:val="none"/>
        </w:rPr>
        <w:t>important that these sites are not trampled</w:t>
      </w:r>
      <w:r w:rsidRPr="006C5CBF">
        <w:rPr>
          <w:rFonts w:ascii="Calibri" w:eastAsia="Times New Roman" w:hAnsi="Calibri" w:cs="Calibri"/>
          <w:color w:val="000000"/>
          <w:kern w:val="0"/>
          <w:sz w:val="22"/>
          <w:szCs w:val="22"/>
          <w:lang w:eastAsia="en-CA"/>
          <w14:ligatures w14:val="none"/>
        </w:rPr>
        <w:t xml:space="preserve"> by birders before the ground vegetation sampling has been completed (in late June to mid July).  The sites for ground vegetation monitoring are 10 of the rebar stakes to which an original wooden post is clamped with hose clamps.  10 m north of those sampling stakes are 2 plastic rods (white PVC 1/2" plumbing pipe (sometimes just one; very occasionally one of the rods is metal).  The vegetation sampling is done by stretching a 10-m line from the rebar to the NW plastic rod and counting all shrub stems within a 1-m distance E of the line and estimating ground cover composition within a 1X1m nested at the north end of the line [a 1X1m square is placed over the two plastic pipes].</w:t>
      </w:r>
    </w:p>
    <w:p w14:paraId="0EC8AA90"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 xml:space="preserve">Our best advice to those working in the plots is that whenever you see a metal stake, ensure that you </w:t>
      </w:r>
      <w:r w:rsidRPr="006C5CBF">
        <w:rPr>
          <w:rFonts w:ascii="Calibri" w:eastAsia="Times New Roman" w:hAnsi="Calibri" w:cs="Calibri"/>
          <w:color w:val="000000"/>
          <w:kern w:val="0"/>
          <w:sz w:val="22"/>
          <w:szCs w:val="22"/>
          <w:u w:val="single"/>
          <w:lang w:eastAsia="en-CA"/>
          <w14:ligatures w14:val="none"/>
        </w:rPr>
        <w:t>stay south</w:t>
      </w:r>
      <w:r w:rsidRPr="006C5CBF">
        <w:rPr>
          <w:rFonts w:ascii="Calibri" w:eastAsia="Times New Roman" w:hAnsi="Calibri" w:cs="Calibri"/>
          <w:color w:val="000000"/>
          <w:kern w:val="0"/>
          <w:sz w:val="22"/>
          <w:szCs w:val="22"/>
          <w:lang w:eastAsia="en-CA"/>
          <w14:ligatures w14:val="none"/>
        </w:rPr>
        <w:t xml:space="preserve"> of it.  Given the density of vegetation, checking your direction by compass/GPS (and finding your way to and back from some plots) is advisable.</w:t>
      </w:r>
    </w:p>
    <w:p w14:paraId="4344001F"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It will also be helpful to the bird surveyors and to others (vegetation surveyors) if any rebar stake found is flagged with bright flagging tape, tied tightly around stake but with 2-3" of tail waving in the breeze.  Please carry PINK or RED flagging tape for this purpose.  If you wish to flag other things (nests, temporary tracks), PLEASE use a different colour (ORANGE OR YELLOW).</w:t>
      </w:r>
    </w:p>
    <w:p w14:paraId="22C58CBD"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Others will be undertaking the first round of vegetation monitoring beginning in late May and will be flagging sampling stakes as they proceed through the plots.</w:t>
      </w:r>
    </w:p>
    <w:p w14:paraId="0FB50295" w14:textId="77777777" w:rsidR="006C5CBF" w:rsidRPr="006C5CBF" w:rsidRDefault="006C5CBF" w:rsidP="006C5CBF">
      <w:pPr>
        <w:spacing w:after="0" w:line="240" w:lineRule="auto"/>
        <w:rPr>
          <w:rFonts w:eastAsia="Times New Roman"/>
          <w:kern w:val="0"/>
          <w:lang w:eastAsia="en-CA"/>
          <w14:ligatures w14:val="none"/>
        </w:rPr>
      </w:pPr>
    </w:p>
    <w:p w14:paraId="2E30D264"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Survey protocol:</w:t>
      </w:r>
    </w:p>
    <w:p w14:paraId="22040C03"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 xml:space="preserve">Once you’re on the plot your entire purpose is to document </w:t>
      </w:r>
      <w:r w:rsidRPr="006C5CBF">
        <w:rPr>
          <w:rFonts w:ascii="Calibri" w:eastAsia="Times New Roman" w:hAnsi="Calibri" w:cs="Calibri"/>
          <w:b/>
          <w:bCs/>
          <w:color w:val="000000"/>
          <w:kern w:val="0"/>
          <w:sz w:val="22"/>
          <w:szCs w:val="22"/>
          <w:u w:val="single"/>
          <w:lang w:eastAsia="en-CA"/>
          <w14:ligatures w14:val="none"/>
        </w:rPr>
        <w:t>IN DETAIL</w:t>
      </w:r>
      <w:r w:rsidRPr="006C5CBF">
        <w:rPr>
          <w:rFonts w:ascii="Calibri" w:eastAsia="Times New Roman" w:hAnsi="Calibri" w:cs="Calibri"/>
          <w:color w:val="000000"/>
          <w:kern w:val="0"/>
          <w:sz w:val="22"/>
          <w:szCs w:val="22"/>
          <w:lang w:eastAsia="en-CA"/>
          <w14:ligatures w14:val="none"/>
        </w:rPr>
        <w:t>, the location, behaviour/activity, and movements of every bird within and around your plots. In order to do this properly, you need to know exactly where you are within the grid at all times.</w:t>
      </w:r>
    </w:p>
    <w:p w14:paraId="104DA616" w14:textId="77777777" w:rsidR="006C5CBF" w:rsidRPr="006C5CBF" w:rsidRDefault="006C5CBF" w:rsidP="006C5CBF">
      <w:pPr>
        <w:spacing w:after="240" w:line="240" w:lineRule="auto"/>
        <w:rPr>
          <w:rFonts w:eastAsia="Times New Roman"/>
          <w:kern w:val="0"/>
          <w:lang w:eastAsia="en-CA"/>
          <w14:ligatures w14:val="none"/>
        </w:rPr>
      </w:pPr>
    </w:p>
    <w:p w14:paraId="0DE9490D"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lastRenderedPageBreak/>
        <w:t>Mapping territories:</w:t>
      </w:r>
      <w:r w:rsidRPr="006C5CBF">
        <w:rPr>
          <w:rFonts w:ascii="Calibri" w:eastAsia="Times New Roman" w:hAnsi="Calibri" w:cs="Calibri"/>
          <w:color w:val="000000"/>
          <w:kern w:val="0"/>
          <w:sz w:val="22"/>
          <w:szCs w:val="22"/>
          <w:lang w:eastAsia="en-CA"/>
          <w14:ligatures w14:val="none"/>
        </w:rPr>
        <w:t> </w:t>
      </w:r>
    </w:p>
    <w:p w14:paraId="49A42DE5" w14:textId="77777777" w:rsidR="006C5CBF" w:rsidRPr="006C5CBF" w:rsidRDefault="006C5CBF" w:rsidP="006C5CBF">
      <w:pPr>
        <w:spacing w:line="240" w:lineRule="auto"/>
        <w:rPr>
          <w:rFonts w:eastAsia="Times New Roman"/>
          <w:kern w:val="0"/>
          <w:lang w:eastAsia="en-CA"/>
          <w14:ligatures w14:val="none"/>
        </w:rPr>
      </w:pPr>
      <w:bookmarkStart w:id="0" w:name="_Hlk190120467"/>
      <w:r w:rsidRPr="006C5CBF">
        <w:rPr>
          <w:rFonts w:ascii="Calibri" w:eastAsia="Times New Roman" w:hAnsi="Calibri" w:cs="Calibri"/>
          <w:color w:val="000000"/>
          <w:kern w:val="0"/>
          <w:sz w:val="22"/>
          <w:szCs w:val="22"/>
          <w:lang w:eastAsia="en-CA"/>
          <w14:ligatures w14:val="none"/>
        </w:rPr>
        <w:t xml:space="preserve">The BBC is a simplified but effective form of territory mapping. The process should be summarized by an experienced individual in person prior to your own data collection. In general though, you’ll walk slowly around your plot while carrying a map. Each plot is laid out between a series of numbered stakes. When you hear or see a bird, mark its precise location on your map by noting which stakes you are standing between in the field. Make sure you look for breeding evidence: singing males, territorial chases, </w:t>
      </w:r>
      <w:r w:rsidRPr="006C5CBF">
        <w:rPr>
          <w:rFonts w:ascii="Calibri" w:eastAsia="Times New Roman" w:hAnsi="Calibri" w:cs="Calibri"/>
          <w:b/>
          <w:bCs/>
          <w:i/>
          <w:iCs/>
          <w:color w:val="000000"/>
          <w:kern w:val="0"/>
          <w:sz w:val="22"/>
          <w:szCs w:val="22"/>
          <w:lang w:eastAsia="en-CA"/>
          <w14:ligatures w14:val="none"/>
        </w:rPr>
        <w:t>*counter-singing between neighbouring males</w:t>
      </w:r>
      <w:r w:rsidRPr="006C5CBF">
        <w:rPr>
          <w:rFonts w:ascii="Calibri" w:eastAsia="Times New Roman" w:hAnsi="Calibri" w:cs="Calibri"/>
          <w:b/>
          <w:bCs/>
          <w:color w:val="000000"/>
          <w:kern w:val="0"/>
          <w:sz w:val="22"/>
          <w:szCs w:val="22"/>
          <w:lang w:eastAsia="en-CA"/>
          <w14:ligatures w14:val="none"/>
        </w:rPr>
        <w:t>*,</w:t>
      </w:r>
      <w:r w:rsidRPr="006C5CBF">
        <w:rPr>
          <w:rFonts w:ascii="Calibri" w:eastAsia="Times New Roman" w:hAnsi="Calibri" w:cs="Calibri"/>
          <w:color w:val="000000"/>
          <w:kern w:val="0"/>
          <w:sz w:val="22"/>
          <w:szCs w:val="22"/>
          <w:lang w:eastAsia="en-CA"/>
          <w14:ligatures w14:val="none"/>
        </w:rPr>
        <w:t xml:space="preserve"> sex, carrying food or fecal sacks, fledglings, and nests. Make note of all of these things on your datasheet. It’s good old fashioned bird-watching. There is no rush when you’re on a plot. Take your time and do your job properly. Get to know the birds, and spend time with them.</w:t>
      </w:r>
    </w:p>
    <w:p w14:paraId="3A81908B"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 xml:space="preserve">During every visit, visit each of the grid markers to ensure you’ve properly covered the plot. Don’t assume you’re OK, or that you’ve seen everything that there is to be seen. You’re trying to find as many nests, confirming breeding evidence, and defining territories as possible, so do your best to visit each grid point from as many different angles as possible. There are only so many ways that you can visit a plot, but try and rotate your routine. If you start </w:t>
      </w:r>
      <w:proofErr w:type="gramStart"/>
      <w:r w:rsidRPr="006C5CBF">
        <w:rPr>
          <w:rFonts w:ascii="Calibri" w:eastAsia="Times New Roman" w:hAnsi="Calibri" w:cs="Calibri"/>
          <w:color w:val="000000"/>
          <w:kern w:val="0"/>
          <w:sz w:val="22"/>
          <w:szCs w:val="22"/>
          <w:lang w:eastAsia="en-CA"/>
          <w14:ligatures w14:val="none"/>
        </w:rPr>
        <w:t>on line</w:t>
      </w:r>
      <w:proofErr w:type="gramEnd"/>
      <w:r w:rsidRPr="006C5CBF">
        <w:rPr>
          <w:rFonts w:ascii="Calibri" w:eastAsia="Times New Roman" w:hAnsi="Calibri" w:cs="Calibri"/>
          <w:color w:val="000000"/>
          <w:kern w:val="0"/>
          <w:sz w:val="22"/>
          <w:szCs w:val="22"/>
          <w:lang w:eastAsia="en-CA"/>
          <w14:ligatures w14:val="none"/>
        </w:rPr>
        <w:t xml:space="preserve"> A and work clockwise one day, start on line D the next and work counter clockwise the next. The plot will look different from different perspectives and you will encounter different bird life.</w:t>
      </w:r>
    </w:p>
    <w:bookmarkEnd w:id="0"/>
    <w:p w14:paraId="179302FC" w14:textId="77777777" w:rsidR="006C5CBF" w:rsidRPr="006C5CBF" w:rsidRDefault="006C5CBF" w:rsidP="006C5CBF">
      <w:pPr>
        <w:spacing w:after="0" w:line="240" w:lineRule="auto"/>
        <w:rPr>
          <w:rFonts w:eastAsia="Times New Roman"/>
          <w:kern w:val="0"/>
          <w:lang w:eastAsia="en-CA"/>
          <w14:ligatures w14:val="none"/>
        </w:rPr>
      </w:pPr>
    </w:p>
    <w:p w14:paraId="7DE632E4"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Documenting activity:</w:t>
      </w:r>
    </w:p>
    <w:p w14:paraId="4EB747B7" w14:textId="6AF2F96E"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Every time you write a species down on your paper, there should be an activity or label associated with it – presence, singing male (circle), chipping (box), male, female, nest, etc. Aside from nests, COUNTER-SINGING MALES IS BY FAR THE MOST IMPORTANT DATA YOU SHOULD BE COLLECTING AND WRITING DOWN ON EVERY VISIT. Every daily data sheet should be absolutely covered in counter-singing males, and their respective movements. Remember that the whole point of this is to quantify how many territories of each species is present within the plot. This cannot be done without precise documentation of counter-singing birds. It is also important to document birds on the periphery of the plot because some birds will only have half, or a quarter of their territory in the plot, so knowing what and where things are around the plot will help us with interpreting the data later.</w:t>
      </w:r>
    </w:p>
    <w:p w14:paraId="684710B8"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Species at Risk:</w:t>
      </w:r>
    </w:p>
    <w:p w14:paraId="09594980"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 xml:space="preserve">If you encounter any other species of note or interest, reptiles, amphibians, mammals, and plants, please document them as well as possible including coordinates and let the group know. </w:t>
      </w:r>
      <w:proofErr w:type="spellStart"/>
      <w:r w:rsidRPr="006C5CBF">
        <w:rPr>
          <w:rFonts w:ascii="Calibri" w:eastAsia="Times New Roman" w:hAnsi="Calibri" w:cs="Calibri"/>
          <w:color w:val="000000"/>
          <w:kern w:val="0"/>
          <w:sz w:val="22"/>
          <w:szCs w:val="22"/>
          <w:lang w:eastAsia="en-CA"/>
          <w14:ligatures w14:val="none"/>
        </w:rPr>
        <w:t>iNaturalist</w:t>
      </w:r>
      <w:proofErr w:type="spellEnd"/>
      <w:r w:rsidRPr="006C5CBF">
        <w:rPr>
          <w:rFonts w:ascii="Calibri" w:eastAsia="Times New Roman" w:hAnsi="Calibri" w:cs="Calibri"/>
          <w:color w:val="000000"/>
          <w:kern w:val="0"/>
          <w:sz w:val="22"/>
          <w:szCs w:val="22"/>
          <w:lang w:eastAsia="en-CA"/>
          <w14:ligatures w14:val="none"/>
        </w:rPr>
        <w:t xml:space="preserve"> is also a very easy way to track all of these additional sightings.</w:t>
      </w:r>
    </w:p>
    <w:p w14:paraId="41656122"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Access: </w:t>
      </w:r>
    </w:p>
    <w:p w14:paraId="694C2094"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EVERYONE MUST carry a copy of the National Wildlife Area permit at all times. Keep it in your clipboard and never take it out. You may also wish to carry a digital copy on your phone just in case. Please do not get caught without a permit. </w:t>
      </w:r>
    </w:p>
    <w:p w14:paraId="288AB5B1"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Each plot has some specific access points that will vary from year to year in some cases</w:t>
      </w:r>
    </w:p>
    <w:p w14:paraId="6C691EAA" w14:textId="77777777" w:rsidR="006C5CBF" w:rsidRPr="006C5CBF" w:rsidRDefault="006C5CBF" w:rsidP="006C5CBF">
      <w:pPr>
        <w:spacing w:after="0" w:line="240" w:lineRule="auto"/>
        <w:rPr>
          <w:rFonts w:eastAsia="Times New Roman"/>
          <w:kern w:val="0"/>
          <w:lang w:eastAsia="en-CA"/>
          <w14:ligatures w14:val="none"/>
        </w:rPr>
      </w:pPr>
    </w:p>
    <w:p w14:paraId="489F7FD3" w14:textId="0657D718"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color w:val="000000"/>
          <w:kern w:val="0"/>
          <w:sz w:val="22"/>
          <w:szCs w:val="22"/>
          <w:lang w:eastAsia="en-CA"/>
          <w14:ligatures w14:val="none"/>
        </w:rPr>
        <w:t>ATVs:</w:t>
      </w:r>
      <w:r w:rsidRPr="006C5CBF">
        <w:rPr>
          <w:rFonts w:ascii="Calibri" w:eastAsia="Times New Roman" w:hAnsi="Calibri" w:cs="Calibri"/>
          <w:color w:val="000000"/>
          <w:kern w:val="0"/>
          <w:sz w:val="22"/>
          <w:szCs w:val="22"/>
          <w:lang w:eastAsia="en-CA"/>
          <w14:ligatures w14:val="none"/>
        </w:rPr>
        <w:t xml:space="preserve"> Strong south winds may make </w:t>
      </w:r>
      <w:proofErr w:type="spellStart"/>
      <w:r w:rsidRPr="006C5CBF">
        <w:rPr>
          <w:rFonts w:ascii="Calibri" w:eastAsia="Times New Roman" w:hAnsi="Calibri" w:cs="Calibri"/>
          <w:color w:val="000000"/>
          <w:kern w:val="0"/>
          <w:sz w:val="22"/>
          <w:szCs w:val="22"/>
          <w:lang w:eastAsia="en-CA"/>
          <w14:ligatures w14:val="none"/>
        </w:rPr>
        <w:t>ATV’ing</w:t>
      </w:r>
      <w:proofErr w:type="spellEnd"/>
      <w:r w:rsidRPr="006C5CBF">
        <w:rPr>
          <w:rFonts w:ascii="Calibri" w:eastAsia="Times New Roman" w:hAnsi="Calibri" w:cs="Calibri"/>
          <w:color w:val="000000"/>
          <w:kern w:val="0"/>
          <w:sz w:val="22"/>
          <w:szCs w:val="22"/>
          <w:lang w:eastAsia="en-CA"/>
          <w14:ligatures w14:val="none"/>
        </w:rPr>
        <w:t xml:space="preserve"> on the south shore impossible some days. In that case you can walk to your plots. Do not take the ATV into the water if you can avoid it. Water up to the </w:t>
      </w:r>
      <w:proofErr w:type="gramStart"/>
      <w:r w:rsidRPr="006C5CBF">
        <w:rPr>
          <w:rFonts w:ascii="Calibri" w:eastAsia="Times New Roman" w:hAnsi="Calibri" w:cs="Calibri"/>
          <w:color w:val="000000"/>
          <w:kern w:val="0"/>
          <w:sz w:val="22"/>
          <w:szCs w:val="22"/>
          <w:lang w:eastAsia="en-CA"/>
          <w14:ligatures w14:val="none"/>
        </w:rPr>
        <w:t>foot rests</w:t>
      </w:r>
      <w:proofErr w:type="gramEnd"/>
      <w:r w:rsidRPr="006C5CBF">
        <w:rPr>
          <w:rFonts w:ascii="Calibri" w:eastAsia="Times New Roman" w:hAnsi="Calibri" w:cs="Calibri"/>
          <w:color w:val="000000"/>
          <w:kern w:val="0"/>
          <w:sz w:val="22"/>
          <w:szCs w:val="22"/>
          <w:lang w:eastAsia="en-CA"/>
          <w14:ligatures w14:val="none"/>
        </w:rPr>
        <w:t xml:space="preserve"> is generally fine, water higher than that risks flooding the engine if you don’t know what you’re doing. Do not risk the ATV or your safety. You must wear a helmet when on an ATV or while riding in an ATV </w:t>
      </w:r>
      <w:r w:rsidRPr="006C5CBF">
        <w:rPr>
          <w:rFonts w:ascii="Calibri" w:eastAsia="Times New Roman" w:hAnsi="Calibri" w:cs="Calibri"/>
          <w:color w:val="000000"/>
          <w:kern w:val="0"/>
          <w:sz w:val="22"/>
          <w:szCs w:val="22"/>
          <w:lang w:eastAsia="en-CA"/>
          <w14:ligatures w14:val="none"/>
        </w:rPr>
        <w:lastRenderedPageBreak/>
        <w:t xml:space="preserve">trailer – no exceptions. Passengers should only ride in the ATV trailer, not on the bike itself. There is never any reason to go over 30 kph when towing a trailer. Ride only along the water’s edge whenever possible, but don’t get stuck in the mud. The list of ATV considerations is too long to go into here but we will cover that more in detail in person. Just go slow, be safe and don’t risk yourself or the equipment. </w:t>
      </w:r>
      <w:proofErr w:type="gramStart"/>
      <w:r w:rsidRPr="006C5CBF">
        <w:rPr>
          <w:rFonts w:ascii="Calibri" w:eastAsia="Times New Roman" w:hAnsi="Calibri" w:cs="Calibri"/>
          <w:color w:val="000000"/>
          <w:kern w:val="0"/>
          <w:sz w:val="22"/>
          <w:szCs w:val="22"/>
          <w:lang w:eastAsia="en-CA"/>
          <w14:ligatures w14:val="none"/>
        </w:rPr>
        <w:t>Always park</w:t>
      </w:r>
      <w:proofErr w:type="gramEnd"/>
      <w:r w:rsidRPr="006C5CBF">
        <w:rPr>
          <w:rFonts w:ascii="Calibri" w:eastAsia="Times New Roman" w:hAnsi="Calibri" w:cs="Calibri"/>
          <w:color w:val="000000"/>
          <w:kern w:val="0"/>
          <w:sz w:val="22"/>
          <w:szCs w:val="22"/>
          <w:lang w:eastAsia="en-CA"/>
          <w14:ligatures w14:val="none"/>
        </w:rPr>
        <w:t xml:space="preserve"> the ATV on as high ground as possible and as far away from the water line as possible. DO NOT LOSE THE KEY!!! Make sure it has a big piece of flagging tape on it. ATV’s are not to be used on interior trails (Courtright, Squires, or Gravelly Bay Rd.).</w:t>
      </w:r>
    </w:p>
    <w:p w14:paraId="29F78A7C"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Weather:</w:t>
      </w:r>
      <w:r w:rsidRPr="006C5CBF">
        <w:rPr>
          <w:rFonts w:ascii="Calibri" w:eastAsia="Times New Roman" w:hAnsi="Calibri" w:cs="Calibri"/>
          <w:color w:val="000000"/>
          <w:kern w:val="0"/>
          <w:sz w:val="22"/>
          <w:szCs w:val="22"/>
          <w:lang w:eastAsia="en-CA"/>
          <w14:ligatures w14:val="none"/>
        </w:rPr>
        <w:t xml:space="preserve"> Make sure to collect weather data each day. It often gets forgotten.</w:t>
      </w:r>
    </w:p>
    <w:p w14:paraId="479BC39F" w14:textId="0604A524"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Ticks:</w:t>
      </w:r>
      <w:r w:rsidRPr="006C5CBF">
        <w:rPr>
          <w:rFonts w:ascii="Calibri" w:eastAsia="Times New Roman" w:hAnsi="Calibri" w:cs="Calibri"/>
          <w:color w:val="000000"/>
          <w:kern w:val="0"/>
          <w:sz w:val="22"/>
          <w:szCs w:val="22"/>
          <w:lang w:eastAsia="en-CA"/>
          <w14:ligatures w14:val="none"/>
        </w:rPr>
        <w:t> </w:t>
      </w:r>
      <w:r>
        <w:rPr>
          <w:rFonts w:ascii="Calibri" w:eastAsia="Times New Roman" w:hAnsi="Calibri" w:cs="Calibri"/>
          <w:color w:val="000000"/>
          <w:kern w:val="0"/>
          <w:sz w:val="22"/>
          <w:szCs w:val="22"/>
          <w:lang w:eastAsia="en-CA"/>
          <w14:ligatures w14:val="none"/>
        </w:rPr>
        <w:t xml:space="preserve"> </w:t>
      </w:r>
      <w:r w:rsidRPr="006C5CBF">
        <w:rPr>
          <w:rFonts w:ascii="Calibri" w:eastAsia="Times New Roman" w:hAnsi="Calibri" w:cs="Calibri"/>
          <w:color w:val="000000"/>
          <w:kern w:val="0"/>
          <w:sz w:val="22"/>
          <w:szCs w:val="22"/>
          <w:lang w:eastAsia="en-CA"/>
          <w14:ligatures w14:val="none"/>
        </w:rPr>
        <w:t xml:space="preserve">You will encounter ticks every day! Please read up on tick first aid, identification and Lyme disease. You should be surprised when you DON’T get ticks, so look carefully for them. There is a very limited risk of contracting Lyme disease; if you are vigilant about tick checks and proper removal you will not get it. More information: </w:t>
      </w:r>
      <w:hyperlink r:id="rId7" w:history="1">
        <w:r w:rsidRPr="006C5CBF">
          <w:rPr>
            <w:rFonts w:ascii="Calibri" w:eastAsia="Times New Roman" w:hAnsi="Calibri" w:cs="Calibri"/>
            <w:color w:val="0563C1"/>
            <w:kern w:val="0"/>
            <w:sz w:val="22"/>
            <w:szCs w:val="22"/>
            <w:u w:val="single"/>
            <w:lang w:eastAsia="en-CA"/>
            <w14:ligatures w14:val="none"/>
          </w:rPr>
          <w:t>https://www.ontario.ca/page/lyme-disease</w:t>
        </w:r>
      </w:hyperlink>
      <w:r w:rsidRPr="006C5CBF">
        <w:rPr>
          <w:rFonts w:ascii="Calibri" w:eastAsia="Times New Roman" w:hAnsi="Calibri" w:cs="Calibri"/>
          <w:color w:val="000000"/>
          <w:kern w:val="0"/>
          <w:sz w:val="22"/>
          <w:szCs w:val="22"/>
          <w:lang w:eastAsia="en-CA"/>
          <w14:ligatures w14:val="none"/>
        </w:rPr>
        <w:t xml:space="preserve"> and </w:t>
      </w:r>
      <w:hyperlink r:id="rId8" w:history="1">
        <w:r w:rsidRPr="006C5CBF">
          <w:rPr>
            <w:rFonts w:ascii="Calibri" w:eastAsia="Times New Roman" w:hAnsi="Calibri" w:cs="Calibri"/>
            <w:color w:val="0563C1"/>
            <w:kern w:val="0"/>
            <w:sz w:val="22"/>
            <w:szCs w:val="22"/>
            <w:u w:val="single"/>
            <w:lang w:eastAsia="en-CA"/>
            <w14:ligatures w14:val="none"/>
          </w:rPr>
          <w:t>https://canlyme.com/lyme-basics/tick-id/</w:t>
        </w:r>
      </w:hyperlink>
      <w:r w:rsidRPr="006C5CBF">
        <w:rPr>
          <w:rFonts w:ascii="Calibri" w:eastAsia="Times New Roman" w:hAnsi="Calibri" w:cs="Calibri"/>
          <w:color w:val="000000"/>
          <w:kern w:val="0"/>
          <w:sz w:val="22"/>
          <w:szCs w:val="22"/>
          <w:lang w:eastAsia="en-CA"/>
          <w14:ligatures w14:val="none"/>
        </w:rPr>
        <w:t>. Use insect repellent and wear long clothes while in the field. Tucking your pants into your socks or wearing rubber boots will reduce ticks climbing into your clothes. A strip of inside-out duct tape above or below your knee can also catch a lot of the pesky critters. It is your personal responsibility to keep yourself safe.</w:t>
      </w:r>
    </w:p>
    <w:p w14:paraId="212AF9CE" w14:textId="07CB1A18"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Communication:</w:t>
      </w:r>
      <w:r>
        <w:rPr>
          <w:rFonts w:ascii="Calibri" w:eastAsia="Times New Roman" w:hAnsi="Calibri" w:cs="Calibri"/>
          <w:b/>
          <w:bCs/>
          <w:i/>
          <w:iCs/>
          <w:color w:val="000000"/>
          <w:kern w:val="0"/>
          <w:sz w:val="22"/>
          <w:szCs w:val="22"/>
          <w:lang w:eastAsia="en-CA"/>
          <w14:ligatures w14:val="none"/>
        </w:rPr>
        <w:t xml:space="preserve"> </w:t>
      </w:r>
      <w:r w:rsidRPr="006C5CBF">
        <w:rPr>
          <w:rFonts w:ascii="Calibri" w:eastAsia="Times New Roman" w:hAnsi="Calibri" w:cs="Calibri"/>
          <w:color w:val="000000"/>
          <w:kern w:val="0"/>
          <w:sz w:val="22"/>
          <w:szCs w:val="22"/>
          <w:lang w:eastAsia="en-CA"/>
          <w14:ligatures w14:val="none"/>
        </w:rPr>
        <w:t xml:space="preserve">Communication is critical. You must communicate to the group when you are leaving for your plot and when you are safely back at the Tip or BW. Please do not forget! We will also need regular updates on how many visits each of you has made to your plots. As always, we need to be the first to know if you find any rare birds. Do not post rare birds or significant wildlife sightings to eBird or </w:t>
      </w:r>
      <w:proofErr w:type="spellStart"/>
      <w:r w:rsidRPr="006C5CBF">
        <w:rPr>
          <w:rFonts w:ascii="Calibri" w:eastAsia="Times New Roman" w:hAnsi="Calibri" w:cs="Calibri"/>
          <w:color w:val="000000"/>
          <w:kern w:val="0"/>
          <w:sz w:val="22"/>
          <w:szCs w:val="22"/>
          <w:lang w:eastAsia="en-CA"/>
          <w14:ligatures w14:val="none"/>
        </w:rPr>
        <w:t>OntBirds</w:t>
      </w:r>
      <w:proofErr w:type="spellEnd"/>
      <w:r w:rsidRPr="006C5CBF">
        <w:rPr>
          <w:rFonts w:ascii="Calibri" w:eastAsia="Times New Roman" w:hAnsi="Calibri" w:cs="Calibri"/>
          <w:color w:val="000000"/>
          <w:kern w:val="0"/>
          <w:sz w:val="22"/>
          <w:szCs w:val="22"/>
          <w:lang w:eastAsia="en-CA"/>
          <w14:ligatures w14:val="none"/>
        </w:rPr>
        <w:t xml:space="preserve"> or to other public forums without checking first. We don’t want anyone illegally trying to visit the NWA to twitch some rarity or search for rare wildlife. </w:t>
      </w:r>
    </w:p>
    <w:p w14:paraId="08BE1CE5"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color w:val="000000"/>
          <w:kern w:val="0"/>
          <w:sz w:val="22"/>
          <w:szCs w:val="22"/>
          <w:lang w:eastAsia="en-CA"/>
          <w14:ligatures w14:val="none"/>
        </w:rPr>
        <w:t>Never travel alone if you can avoid it.</w:t>
      </w:r>
    </w:p>
    <w:p w14:paraId="0067347E"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i/>
          <w:iCs/>
          <w:color w:val="000000"/>
          <w:kern w:val="0"/>
          <w:sz w:val="22"/>
          <w:szCs w:val="22"/>
          <w:lang w:eastAsia="en-CA"/>
          <w14:ligatures w14:val="none"/>
        </w:rPr>
        <w:t>Equipment:</w:t>
      </w:r>
      <w:r w:rsidRPr="006C5CBF">
        <w:rPr>
          <w:rFonts w:ascii="Calibri" w:eastAsia="Times New Roman" w:hAnsi="Calibri" w:cs="Calibri"/>
          <w:color w:val="000000"/>
          <w:kern w:val="0"/>
          <w:sz w:val="22"/>
          <w:szCs w:val="22"/>
          <w:lang w:eastAsia="en-CA"/>
          <w14:ligatures w14:val="none"/>
        </w:rPr>
        <w:t xml:space="preserve"> Always take with you a compass, GPS with all the appropriate waypoints preloaded, maps of your sites, a permit, clipboard, datasheets, several pens or pencils, a whistle for safety, your phone (waterproofed), insect repellent, water, a snack, </w:t>
      </w:r>
      <w:proofErr w:type="spellStart"/>
      <w:r w:rsidRPr="006C5CBF">
        <w:rPr>
          <w:rFonts w:ascii="Calibri" w:eastAsia="Times New Roman" w:hAnsi="Calibri" w:cs="Calibri"/>
          <w:color w:val="000000"/>
          <w:kern w:val="0"/>
          <w:sz w:val="22"/>
          <w:szCs w:val="22"/>
          <w:lang w:eastAsia="en-CA"/>
          <w14:ligatures w14:val="none"/>
        </w:rPr>
        <w:t>unscreen</w:t>
      </w:r>
      <w:proofErr w:type="spellEnd"/>
      <w:r w:rsidRPr="006C5CBF">
        <w:rPr>
          <w:rFonts w:ascii="Calibri" w:eastAsia="Times New Roman" w:hAnsi="Calibri" w:cs="Calibri"/>
          <w:color w:val="000000"/>
          <w:kern w:val="0"/>
          <w:sz w:val="22"/>
          <w:szCs w:val="22"/>
          <w:lang w:eastAsia="en-CA"/>
          <w14:ligatures w14:val="none"/>
        </w:rPr>
        <w:t xml:space="preserve"> and all appropriate clothing. Lastly, take A LOT of water! Long Point is absolutely amazing, but it can also be hell.</w:t>
      </w:r>
    </w:p>
    <w:p w14:paraId="12557B33" w14:textId="77777777" w:rsidR="006C5CBF" w:rsidRPr="006C5CBF" w:rsidRDefault="006C5CBF" w:rsidP="006C5CBF">
      <w:pPr>
        <w:spacing w:line="240" w:lineRule="auto"/>
        <w:rPr>
          <w:rFonts w:eastAsia="Times New Roman"/>
          <w:kern w:val="0"/>
          <w:lang w:eastAsia="en-CA"/>
          <w14:ligatures w14:val="none"/>
        </w:rPr>
      </w:pPr>
      <w:r w:rsidRPr="006C5CBF">
        <w:rPr>
          <w:rFonts w:ascii="Calibri" w:eastAsia="Times New Roman" w:hAnsi="Calibri" w:cs="Calibri"/>
          <w:b/>
          <w:bCs/>
          <w:color w:val="000000"/>
          <w:kern w:val="0"/>
          <w:sz w:val="22"/>
          <w:szCs w:val="22"/>
          <w:lang w:eastAsia="en-CA"/>
          <w14:ligatures w14:val="none"/>
        </w:rPr>
        <w:t xml:space="preserve">Daily </w:t>
      </w:r>
      <w:proofErr w:type="spellStart"/>
      <w:r w:rsidRPr="006C5CBF">
        <w:rPr>
          <w:rFonts w:ascii="Calibri" w:eastAsia="Times New Roman" w:hAnsi="Calibri" w:cs="Calibri"/>
          <w:b/>
          <w:bCs/>
          <w:color w:val="000000"/>
          <w:kern w:val="0"/>
          <w:sz w:val="22"/>
          <w:szCs w:val="22"/>
          <w:lang w:eastAsia="en-CA"/>
          <w14:ligatures w14:val="none"/>
        </w:rPr>
        <w:t>checkilist</w:t>
      </w:r>
      <w:proofErr w:type="spellEnd"/>
      <w:r w:rsidRPr="006C5CBF">
        <w:rPr>
          <w:rFonts w:ascii="Calibri" w:eastAsia="Times New Roman" w:hAnsi="Calibri" w:cs="Calibri"/>
          <w:b/>
          <w:bCs/>
          <w:color w:val="000000"/>
          <w:kern w:val="0"/>
          <w:sz w:val="22"/>
          <w:szCs w:val="22"/>
          <w:lang w:eastAsia="en-CA"/>
          <w14:ligatures w14:val="none"/>
        </w:rPr>
        <w:t>:</w:t>
      </w:r>
    </w:p>
    <w:p w14:paraId="74641A8F"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WATER</w:t>
      </w:r>
    </w:p>
    <w:p w14:paraId="3F5BCFA6"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Compass</w:t>
      </w:r>
    </w:p>
    <w:p w14:paraId="4039EE58"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GPS (ideally with points preloaded)</w:t>
      </w:r>
    </w:p>
    <w:p w14:paraId="0979740C"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Field book/ Clipboard and field sheets + extra sheets</w:t>
      </w:r>
    </w:p>
    <w:p w14:paraId="1365AE2E"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Pencil/Pen</w:t>
      </w:r>
    </w:p>
    <w:p w14:paraId="3ED7C891"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Binoculars </w:t>
      </w:r>
    </w:p>
    <w:p w14:paraId="773642CE"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Listening ears</w:t>
      </w:r>
    </w:p>
    <w:p w14:paraId="77ADDAC2"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Observant nest-finding eyes</w:t>
      </w:r>
    </w:p>
    <w:p w14:paraId="63AE437A"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Chest waders or rubber boots (if needed)</w:t>
      </w:r>
    </w:p>
    <w:p w14:paraId="2F5F9B07"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Bug dope</w:t>
      </w:r>
    </w:p>
    <w:p w14:paraId="01CB311D"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proofErr w:type="gramStart"/>
      <w:r w:rsidRPr="006C5CBF">
        <w:rPr>
          <w:rFonts w:ascii="Calibri" w:eastAsia="Times New Roman" w:hAnsi="Calibri" w:cs="Calibri"/>
          <w:color w:val="000000"/>
          <w:kern w:val="0"/>
          <w:sz w:val="22"/>
          <w:szCs w:val="22"/>
          <w:lang w:eastAsia="en-CA"/>
          <w14:ligatures w14:val="none"/>
        </w:rPr>
        <w:t>Sun screen</w:t>
      </w:r>
      <w:proofErr w:type="gramEnd"/>
      <w:r w:rsidRPr="006C5CBF">
        <w:rPr>
          <w:rFonts w:ascii="Calibri" w:eastAsia="Times New Roman" w:hAnsi="Calibri" w:cs="Calibri"/>
          <w:color w:val="000000"/>
          <w:kern w:val="0"/>
          <w:sz w:val="22"/>
          <w:szCs w:val="22"/>
          <w:lang w:eastAsia="en-CA"/>
          <w14:ligatures w14:val="none"/>
        </w:rPr>
        <w:t xml:space="preserve"> and sunglasses</w:t>
      </w:r>
    </w:p>
    <w:p w14:paraId="6B27E9A5" w14:textId="77777777" w:rsidR="006C5CBF" w:rsidRP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Hat</w:t>
      </w:r>
    </w:p>
    <w:p w14:paraId="7CA21208" w14:textId="4A02B101" w:rsidR="006C5CBF" w:rsidRDefault="006C5CBF">
      <w:pPr>
        <w:numPr>
          <w:ilvl w:val="0"/>
          <w:numId w:val="41"/>
        </w:numPr>
        <w:spacing w:after="0" w:line="240" w:lineRule="auto"/>
        <w:textAlignment w:val="baseline"/>
        <w:rPr>
          <w:rFonts w:ascii="Arial" w:eastAsia="Times New Roman" w:hAnsi="Arial" w:cs="Arial"/>
          <w:color w:val="000000"/>
          <w:kern w:val="0"/>
          <w:sz w:val="22"/>
          <w:szCs w:val="22"/>
          <w:lang w:eastAsia="en-CA"/>
          <w14:ligatures w14:val="none"/>
        </w:rPr>
      </w:pPr>
      <w:r w:rsidRPr="006C5CBF">
        <w:rPr>
          <w:rFonts w:ascii="Calibri" w:eastAsia="Times New Roman" w:hAnsi="Calibri" w:cs="Calibri"/>
          <w:color w:val="000000"/>
          <w:kern w:val="0"/>
          <w:sz w:val="22"/>
          <w:szCs w:val="22"/>
          <w:lang w:eastAsia="en-CA"/>
          <w14:ligatures w14:val="none"/>
        </w:rPr>
        <w:t>Phone/communication device</w:t>
      </w:r>
      <w:r w:rsidRPr="006C5CBF">
        <w:rPr>
          <w:rFonts w:eastAsia="Times New Roman"/>
          <w:kern w:val="0"/>
          <w:lang w:eastAsia="en-CA"/>
          <w14:ligatures w14:val="none"/>
        </w:rPr>
        <w:br/>
      </w:r>
    </w:p>
    <w:p w14:paraId="4FAF8FD4" w14:textId="77777777" w:rsidR="006C5CBF" w:rsidRDefault="006C5CBF" w:rsidP="006C5CBF">
      <w:pPr>
        <w:spacing w:after="0" w:line="240" w:lineRule="auto"/>
        <w:textAlignment w:val="baseline"/>
        <w:rPr>
          <w:rFonts w:ascii="Arial" w:eastAsia="Times New Roman" w:hAnsi="Arial" w:cs="Arial"/>
          <w:color w:val="000000"/>
          <w:kern w:val="0"/>
          <w:sz w:val="22"/>
          <w:szCs w:val="22"/>
          <w:lang w:eastAsia="en-CA"/>
          <w14:ligatures w14:val="none"/>
        </w:rPr>
      </w:pPr>
    </w:p>
    <w:p w14:paraId="7B9709D1" w14:textId="77777777" w:rsidR="006C5CBF" w:rsidRPr="006C5CBF" w:rsidRDefault="006C5CBF" w:rsidP="006C5CBF">
      <w:pPr>
        <w:spacing w:after="0" w:line="240" w:lineRule="auto"/>
        <w:textAlignment w:val="baseline"/>
        <w:rPr>
          <w:rFonts w:ascii="Arial" w:eastAsia="Times New Roman" w:hAnsi="Arial" w:cs="Arial"/>
          <w:color w:val="000000"/>
          <w:kern w:val="0"/>
          <w:sz w:val="22"/>
          <w:szCs w:val="22"/>
          <w:lang w:eastAsia="en-CA"/>
          <w14:ligatures w14:val="none"/>
        </w:rPr>
      </w:pPr>
    </w:p>
    <w:p w14:paraId="709AB5EA" w14:textId="77777777" w:rsidR="006C5CBF" w:rsidRPr="006C5CBF" w:rsidRDefault="006C5CBF" w:rsidP="006C5CBF">
      <w:pPr>
        <w:spacing w:after="0" w:line="240" w:lineRule="auto"/>
        <w:ind w:left="720"/>
        <w:jc w:val="center"/>
        <w:rPr>
          <w:rFonts w:eastAsia="Times New Roman"/>
          <w:kern w:val="0"/>
          <w:lang w:eastAsia="en-CA"/>
          <w14:ligatures w14:val="none"/>
        </w:rPr>
      </w:pPr>
      <w:r w:rsidRPr="006C5CBF">
        <w:rPr>
          <w:rFonts w:ascii="Calibri" w:eastAsia="Times New Roman" w:hAnsi="Calibri" w:cs="Calibri"/>
          <w:b/>
          <w:bCs/>
          <w:color w:val="000000"/>
          <w:kern w:val="0"/>
          <w:sz w:val="22"/>
          <w:szCs w:val="22"/>
          <w:lang w:eastAsia="en-CA"/>
          <w14:ligatures w14:val="none"/>
        </w:rPr>
        <w:lastRenderedPageBreak/>
        <w:t>Appendix 1 – Sample Data Sheets</w:t>
      </w:r>
    </w:p>
    <w:p w14:paraId="394184E4" w14:textId="77777777" w:rsidR="002743FE" w:rsidRDefault="006C5CBF" w:rsidP="006C5CBF">
      <w:pPr>
        <w:sectPr w:rsidR="002743FE">
          <w:pgSz w:w="12240" w:h="15840"/>
          <w:pgMar w:top="1440" w:right="1440" w:bottom="1440" w:left="1440" w:header="708" w:footer="708" w:gutter="0"/>
          <w:cols w:space="708"/>
          <w:docGrid w:linePitch="360"/>
        </w:sectPr>
      </w:pP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noProof/>
          <w:kern w:val="0"/>
          <w:bdr w:val="none" w:sz="0" w:space="0" w:color="auto" w:frame="1"/>
          <w:lang w:eastAsia="en-CA"/>
          <w14:ligatures w14:val="none"/>
        </w:rPr>
        <w:drawing>
          <wp:inline distT="0" distB="0" distL="0" distR="0" wp14:anchorId="1783CD1A" wp14:editId="1FBA8171">
            <wp:extent cx="5934075" cy="4448175"/>
            <wp:effectExtent l="0" t="0" r="9525" b="9525"/>
            <wp:docPr id="27" name="Picture 14"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descr="A piece of paper with writing on i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934075" cy="4448175"/>
                    </a:xfrm>
                    <a:prstGeom prst="rect">
                      <a:avLst/>
                    </a:prstGeom>
                    <a:noFill/>
                    <a:ln>
                      <a:noFill/>
                    </a:ln>
                  </pic:spPr>
                </pic:pic>
              </a:graphicData>
            </a:graphic>
          </wp:inline>
        </w:drawing>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noProof/>
          <w:kern w:val="0"/>
          <w:bdr w:val="none" w:sz="0" w:space="0" w:color="auto" w:frame="1"/>
          <w:lang w:eastAsia="en-CA"/>
          <w14:ligatures w14:val="none"/>
        </w:rPr>
        <w:lastRenderedPageBreak/>
        <w:drawing>
          <wp:inline distT="0" distB="0" distL="0" distR="0" wp14:anchorId="1EAD9BA2" wp14:editId="6A28F7B6">
            <wp:extent cx="7658100" cy="5753100"/>
            <wp:effectExtent l="0" t="0" r="0" b="0"/>
            <wp:docPr id="28" name="Picture 13"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descr="A paper with writing on i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658100" cy="5753100"/>
                    </a:xfrm>
                    <a:prstGeom prst="rect">
                      <a:avLst/>
                    </a:prstGeom>
                    <a:noFill/>
                    <a:ln>
                      <a:noFill/>
                    </a:ln>
                  </pic:spPr>
                </pic:pic>
              </a:graphicData>
            </a:graphic>
          </wp:inline>
        </w:drawing>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noProof/>
          <w:kern w:val="0"/>
          <w:bdr w:val="none" w:sz="0" w:space="0" w:color="auto" w:frame="1"/>
          <w:lang w:eastAsia="en-CA"/>
          <w14:ligatures w14:val="none"/>
        </w:rPr>
        <w:lastRenderedPageBreak/>
        <w:drawing>
          <wp:inline distT="0" distB="0" distL="0" distR="0" wp14:anchorId="5D5BD66D" wp14:editId="3D464CB9">
            <wp:extent cx="7534275" cy="5648325"/>
            <wp:effectExtent l="0" t="9525" r="0" b="0"/>
            <wp:docPr id="29" name="Picture 12" descr="A white paper with circl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descr="A white paper with circles and numb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534275" cy="5648325"/>
                    </a:xfrm>
                    <a:prstGeom prst="rect">
                      <a:avLst/>
                    </a:prstGeom>
                    <a:noFill/>
                    <a:ln>
                      <a:noFill/>
                    </a:ln>
                  </pic:spPr>
                </pic:pic>
              </a:graphicData>
            </a:graphic>
          </wp:inline>
        </w:drawing>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noProof/>
          <w:kern w:val="0"/>
          <w:bdr w:val="none" w:sz="0" w:space="0" w:color="auto" w:frame="1"/>
          <w:lang w:eastAsia="en-CA"/>
          <w14:ligatures w14:val="none"/>
        </w:rPr>
        <w:lastRenderedPageBreak/>
        <w:drawing>
          <wp:inline distT="0" distB="0" distL="0" distR="0" wp14:anchorId="0E436DEE" wp14:editId="265BFB66">
            <wp:extent cx="7486650" cy="5610225"/>
            <wp:effectExtent l="4762" t="0" r="4763" b="4762"/>
            <wp:docPr id="30" name="Picture 11" descr="A drawing of circl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descr="A drawing of circles and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486650" cy="5610225"/>
                    </a:xfrm>
                    <a:prstGeom prst="rect">
                      <a:avLst/>
                    </a:prstGeom>
                    <a:noFill/>
                    <a:ln>
                      <a:noFill/>
                    </a:ln>
                  </pic:spPr>
                </pic:pic>
              </a:graphicData>
            </a:graphic>
          </wp:inline>
        </w:drawing>
      </w:r>
      <w:r w:rsidRPr="006C5CBF">
        <w:rPr>
          <w:rFonts w:eastAsia="Times New Roman"/>
          <w:kern w:val="0"/>
          <w:lang w:eastAsia="en-CA"/>
          <w14:ligatures w14:val="none"/>
        </w:rPr>
        <w:br/>
      </w:r>
      <w:r w:rsidRPr="006C5CBF">
        <w:rPr>
          <w:rFonts w:eastAsia="Times New Roman"/>
          <w:kern w:val="0"/>
          <w:lang w:eastAsia="en-CA"/>
          <w14:ligatures w14:val="none"/>
        </w:rPr>
        <w:br/>
      </w:r>
      <w:r w:rsidRPr="006C5CBF">
        <w:rPr>
          <w:rFonts w:eastAsia="Times New Roman"/>
          <w:kern w:val="0"/>
          <w:lang w:eastAsia="en-CA"/>
          <w14:ligatures w14:val="none"/>
        </w:rPr>
        <w:br/>
      </w:r>
    </w:p>
    <w:p w14:paraId="2193ED5B" w14:textId="66430707" w:rsidR="002743FE" w:rsidRDefault="002743FE" w:rsidP="002743FE">
      <w:pPr>
        <w:pStyle w:val="Heading1"/>
      </w:pPr>
      <w:r>
        <w:lastRenderedPageBreak/>
        <w:t xml:space="preserve">APPENDIX C: </w:t>
      </w:r>
      <w:r w:rsidR="001C7833">
        <w:t>DATA MANAGEMENT &amp; MANIPULATION</w:t>
      </w:r>
    </w:p>
    <w:p w14:paraId="041C7478" w14:textId="77777777" w:rsidR="001C7833" w:rsidRPr="001C7833" w:rsidRDefault="001C7833" w:rsidP="001C7833"/>
    <w:p w14:paraId="5314E08F" w14:textId="77777777" w:rsidR="00970E10" w:rsidRPr="00560E21" w:rsidRDefault="00970E10" w:rsidP="00970E10">
      <w:pPr>
        <w:pStyle w:val="Heading1"/>
      </w:pPr>
      <w:r w:rsidRPr="00560E21">
        <w:t>Raw Data Manipulation</w:t>
      </w:r>
    </w:p>
    <w:p w14:paraId="62F7BD11" w14:textId="77777777" w:rsidR="00970E10" w:rsidRPr="00560E21" w:rsidRDefault="00970E10" w:rsidP="00970E10">
      <w:r w:rsidRPr="00560E21">
        <w:t>Author: Joshua K. Pickering</w:t>
      </w:r>
    </w:p>
    <w:p w14:paraId="551D1D53" w14:textId="77777777" w:rsidR="00970E10" w:rsidRPr="00560E21" w:rsidRDefault="00970E10" w:rsidP="00970E10">
      <w:r w:rsidRPr="00560E21">
        <w:t>Date Initiated: 2025-01-29  | Last Updated: 2025-02-27</w:t>
      </w:r>
    </w:p>
    <w:p w14:paraId="58FAE56C" w14:textId="77777777" w:rsidR="00970E10" w:rsidRPr="00560E21" w:rsidRDefault="00970E10" w:rsidP="00970E10">
      <w:pPr>
        <w:pStyle w:val="Heading2"/>
      </w:pPr>
      <w:r w:rsidRPr="00560E21">
        <w:t>Breeding Bird Territories</w:t>
      </w:r>
    </w:p>
    <w:p w14:paraId="2C404C22" w14:textId="77777777" w:rsidR="00970E10" w:rsidRPr="00560E21" w:rsidRDefault="00970E10" w:rsidP="00970E10">
      <w:r w:rsidRPr="00560E21">
        <w:t xml:space="preserve">Breeding bird </w:t>
      </w:r>
      <w:proofErr w:type="spellStart"/>
      <w:r w:rsidRPr="00560E21">
        <w:t>territoriy</w:t>
      </w:r>
      <w:proofErr w:type="spellEnd"/>
      <w:r w:rsidRPr="00560E21">
        <w:t xml:space="preserve"> data of the Long Point Breeding Bird Census (LPBBC) project.</w:t>
      </w:r>
    </w:p>
    <w:p w14:paraId="39B57D68" w14:textId="77777777" w:rsidR="00970E10" w:rsidRPr="00560E21" w:rsidRDefault="00970E10" w:rsidP="00970E10">
      <w:pPr>
        <w:pStyle w:val="ListParagraph"/>
        <w:numPr>
          <w:ilvl w:val="0"/>
          <w:numId w:val="3"/>
        </w:numPr>
      </w:pPr>
      <w:bookmarkStart w:id="1" w:name="_Hlk191554809"/>
      <w:r w:rsidRPr="00560E21">
        <w:t xml:space="preserve">Original dataset “1965-2021 BBC Stats_MSWB_29 Mar_ 2022.xlsx” is maintained as a Microsoft Excel file, saved in </w:t>
      </w:r>
      <w:proofErr w:type="spellStart"/>
      <w:r w:rsidRPr="00560E21">
        <w:t>RProject</w:t>
      </w:r>
      <w:proofErr w:type="spellEnd"/>
      <w:r w:rsidRPr="00560E21">
        <w:t xml:space="preserve"> file ‘</w:t>
      </w:r>
      <w:proofErr w:type="spellStart"/>
      <w:r w:rsidRPr="00560E21">
        <w:t>Data_Analysis.RProject</w:t>
      </w:r>
      <w:proofErr w:type="spellEnd"/>
      <w:r w:rsidRPr="00560E21">
        <w:t>’. Data was not manipulated but spreadsheet was subsequently copied and saved as a flat CSV file; “1965-2021 BBC Stats_MSWB_29 Mar_ 2022.csv”.</w:t>
      </w:r>
    </w:p>
    <w:p w14:paraId="0298DC72" w14:textId="77777777" w:rsidR="00970E10" w:rsidRPr="00560E21" w:rsidRDefault="00970E10" w:rsidP="00970E10">
      <w:pPr>
        <w:pStyle w:val="ListParagraph"/>
      </w:pPr>
    </w:p>
    <w:p w14:paraId="3D4DB6D7" w14:textId="77777777" w:rsidR="00970E10" w:rsidRPr="00560E21" w:rsidRDefault="00970E10" w:rsidP="00970E10">
      <w:pPr>
        <w:pStyle w:val="ListParagraph"/>
      </w:pPr>
      <w:r w:rsidRPr="00560E21">
        <w:t>Data manipulations in Microsoft Excel csv files are as follows:</w:t>
      </w:r>
    </w:p>
    <w:p w14:paraId="696C1D23" w14:textId="77777777" w:rsidR="00970E10" w:rsidRPr="00560E21" w:rsidRDefault="00970E10" w:rsidP="00970E10">
      <w:pPr>
        <w:pStyle w:val="ListParagraph"/>
      </w:pPr>
    </w:p>
    <w:p w14:paraId="73A6C00C" w14:textId="77777777" w:rsidR="00970E10" w:rsidRPr="00560E21" w:rsidRDefault="00970E10" w:rsidP="00970E10">
      <w:pPr>
        <w:pStyle w:val="ListParagraph"/>
        <w:numPr>
          <w:ilvl w:val="0"/>
          <w:numId w:val="1"/>
        </w:numPr>
      </w:pPr>
      <w:r w:rsidRPr="00560E21">
        <w:t>Original data CSV file copied for manipulation in a new file to evaluate a subset of the data (i.e., 1991-2021), and is saved as a flat CSV file; “bird_spterritories_abund.csv”</w:t>
      </w:r>
    </w:p>
    <w:p w14:paraId="5F22819F" w14:textId="77777777" w:rsidR="00970E10" w:rsidRPr="00560E21" w:rsidRDefault="00970E10" w:rsidP="00970E10">
      <w:pPr>
        <w:pStyle w:val="ListParagraph"/>
        <w:numPr>
          <w:ilvl w:val="0"/>
          <w:numId w:val="1"/>
        </w:numPr>
      </w:pPr>
      <w:r w:rsidRPr="00560E21">
        <w:t>Provide consistent text formatting that is font ‘Aptos’, size 11, not bolded.</w:t>
      </w:r>
    </w:p>
    <w:bookmarkEnd w:id="1"/>
    <w:p w14:paraId="49D394F1" w14:textId="77777777" w:rsidR="00970E10" w:rsidRPr="00560E21" w:rsidRDefault="00970E10" w:rsidP="00970E10">
      <w:pPr>
        <w:pStyle w:val="ListParagraph"/>
        <w:numPr>
          <w:ilvl w:val="0"/>
          <w:numId w:val="1"/>
        </w:numPr>
      </w:pPr>
      <w:r w:rsidRPr="00560E21">
        <w:t>A value ‘2906’ has been added to the line (i.e., Tamarack Slough | 1991 | 8.75 | Middle | 2017 | YSFL | + | 8 | 23.42 | M. Iles), that does not contain a value in the column “</w:t>
      </w:r>
      <w:proofErr w:type="spellStart"/>
      <w:r w:rsidRPr="00560E21">
        <w:t>Orig</w:t>
      </w:r>
      <w:proofErr w:type="spellEnd"/>
      <w:r w:rsidRPr="00560E21">
        <w:t xml:space="preserve"> Line” that subsequently follows 2905, and precedes 2908.</w:t>
      </w:r>
    </w:p>
    <w:p w14:paraId="5505B5C5" w14:textId="77777777" w:rsidR="00970E10" w:rsidRPr="00560E21" w:rsidRDefault="00970E10" w:rsidP="00970E10">
      <w:pPr>
        <w:pStyle w:val="ListParagraph"/>
        <w:numPr>
          <w:ilvl w:val="0"/>
          <w:numId w:val="1"/>
        </w:numPr>
      </w:pPr>
      <w:r w:rsidRPr="00560E21">
        <w:t>Data from 1965-1990 was removed from the dataset to accommodate research interests in data from 1991-2021, this included the removal of rows identified as 1-349 as noted in the column labelled “</w:t>
      </w:r>
      <w:proofErr w:type="spellStart"/>
      <w:r w:rsidRPr="00560E21">
        <w:t>Orig</w:t>
      </w:r>
      <w:proofErr w:type="spellEnd"/>
      <w:r w:rsidRPr="00560E21">
        <w:t xml:space="preserve"> Line”.</w:t>
      </w:r>
    </w:p>
    <w:p w14:paraId="571B26B3" w14:textId="77777777" w:rsidR="00970E10" w:rsidRPr="00560E21" w:rsidRDefault="00970E10" w:rsidP="00970E10">
      <w:pPr>
        <w:pStyle w:val="ListParagraph"/>
        <w:numPr>
          <w:ilvl w:val="0"/>
          <w:numId w:val="1"/>
        </w:numPr>
      </w:pPr>
      <w:r w:rsidRPr="00560E21">
        <w:t>The column labelled “Stage” was also removed from the dataset due to limited research interest and potential for error in oversimplification of complex successional stage definitions (Bradstreet &amp; Pickering, 2022).</w:t>
      </w:r>
    </w:p>
    <w:p w14:paraId="47A87C97" w14:textId="77777777" w:rsidR="00970E10" w:rsidRPr="00560E21" w:rsidRDefault="00970E10" w:rsidP="00970E10">
      <w:pPr>
        <w:pStyle w:val="ListParagraph"/>
        <w:numPr>
          <w:ilvl w:val="0"/>
          <w:numId w:val="1"/>
        </w:numPr>
      </w:pPr>
      <w:r w:rsidRPr="00560E21">
        <w:t>Added new blank column for column “B” and labelled this column “</w:t>
      </w:r>
      <w:proofErr w:type="spellStart"/>
      <w:r w:rsidRPr="00560E21">
        <w:t>sitecode</w:t>
      </w:r>
      <w:proofErr w:type="spellEnd"/>
      <w:r w:rsidRPr="00560E21">
        <w:t>”. Added all site codes as an identified in column “</w:t>
      </w:r>
      <w:proofErr w:type="spellStart"/>
      <w:r w:rsidRPr="00560E21">
        <w:t>sitecode</w:t>
      </w:r>
      <w:proofErr w:type="spellEnd"/>
      <w:r w:rsidRPr="00560E21">
        <w:t>” for each site (e.g., identifier “BGGR” for site “Bluegrass – Milkweed Grassland”) for consistency and efficiency in data analyses from up-to-date sources (Bradstreet &amp; Pickering, 2022; Pickering et al., 2024). Subsequently removed column ‘C’ labelled as “Full Site Name” to limit confusion and remove long format site names.</w:t>
      </w:r>
    </w:p>
    <w:p w14:paraId="25C08559" w14:textId="77777777" w:rsidR="00970E10" w:rsidRPr="00560E21" w:rsidRDefault="00970E10" w:rsidP="00970E10">
      <w:pPr>
        <w:pStyle w:val="ListParagraph"/>
        <w:numPr>
          <w:ilvl w:val="0"/>
          <w:numId w:val="1"/>
        </w:numPr>
      </w:pPr>
      <w:r w:rsidRPr="00560E21">
        <w:t>Update of all site sizes according to new measurements (Bradstreet &amp; Pickering, 2022; Pickering et al., 2024), in column ‘D’, labelled “Area (ha) in year”. Subsequently relabelled this column ‘D’ as “</w:t>
      </w:r>
      <w:proofErr w:type="spellStart"/>
      <w:r w:rsidRPr="00560E21">
        <w:t>sitesize_ha</w:t>
      </w:r>
      <w:proofErr w:type="spellEnd"/>
      <w:r w:rsidRPr="00560E21">
        <w:t>”</w:t>
      </w:r>
    </w:p>
    <w:p w14:paraId="65C86EA9" w14:textId="77777777" w:rsidR="00970E10" w:rsidRPr="00560E21" w:rsidRDefault="00970E10" w:rsidP="00970E10">
      <w:pPr>
        <w:pStyle w:val="ListParagraph"/>
        <w:numPr>
          <w:ilvl w:val="0"/>
          <w:numId w:val="1"/>
        </w:numPr>
      </w:pPr>
      <w:r w:rsidRPr="00560E21">
        <w:t>Rename column ‘E’ from “Year” to lowercase ‘y’ as “year” for consistency of column labels.</w:t>
      </w:r>
    </w:p>
    <w:p w14:paraId="554A4699" w14:textId="77777777" w:rsidR="00970E10" w:rsidRPr="00560E21" w:rsidRDefault="00970E10" w:rsidP="00970E10">
      <w:pPr>
        <w:pStyle w:val="ListParagraph"/>
        <w:numPr>
          <w:ilvl w:val="0"/>
          <w:numId w:val="1"/>
        </w:numPr>
      </w:pPr>
      <w:r w:rsidRPr="00560E21">
        <w:t>Rename column ‘F’ from “Species” to lowercase ‘s’ as “species” for consistency of column labels.</w:t>
      </w:r>
    </w:p>
    <w:p w14:paraId="1D83496E" w14:textId="77777777" w:rsidR="00970E10" w:rsidRPr="00560E21" w:rsidRDefault="00970E10" w:rsidP="00970E10">
      <w:pPr>
        <w:pStyle w:val="ListParagraph"/>
        <w:numPr>
          <w:ilvl w:val="0"/>
          <w:numId w:val="1"/>
        </w:numPr>
      </w:pPr>
      <w:r w:rsidRPr="00560E21">
        <w:lastRenderedPageBreak/>
        <w:t>Add new column ‘G’ and label as “</w:t>
      </w:r>
      <w:proofErr w:type="spellStart"/>
      <w:r w:rsidRPr="00560E21">
        <w:t>speciescode</w:t>
      </w:r>
      <w:proofErr w:type="spellEnd"/>
      <w:r w:rsidRPr="00560E21">
        <w:t xml:space="preserve">”. Subsequently update </w:t>
      </w:r>
      <w:proofErr w:type="spellStart"/>
      <w:r w:rsidRPr="00560E21">
        <w:t>speciescode</w:t>
      </w:r>
      <w:proofErr w:type="spellEnd"/>
      <w:r w:rsidRPr="00560E21">
        <w:t xml:space="preserve"> column with contemporary 4-letter species codes for bird species (e.g., HOWR, House Wren, is now NHWR, Northern House Wren) and remove column ‘F’ labelled as “species” but keep column labelled “</w:t>
      </w:r>
      <w:proofErr w:type="spellStart"/>
      <w:r w:rsidRPr="00560E21">
        <w:t>speciescode</w:t>
      </w:r>
      <w:proofErr w:type="spellEnd"/>
      <w:r w:rsidRPr="00560E21">
        <w:t>”, which becomes the new column ‘F’.</w:t>
      </w:r>
    </w:p>
    <w:p w14:paraId="50A4BF60" w14:textId="77777777" w:rsidR="00970E10" w:rsidRPr="00560E21" w:rsidRDefault="00970E10" w:rsidP="00970E10">
      <w:pPr>
        <w:pStyle w:val="ListParagraph"/>
        <w:numPr>
          <w:ilvl w:val="0"/>
          <w:numId w:val="1"/>
        </w:numPr>
      </w:pPr>
      <w:r w:rsidRPr="00560E21">
        <w:t>Rename column ‘G’ from “# Territories” to lowercase ‘t’ and remove ‘#’ to result in the column labelled as “territories” for consistency of column labels.</w:t>
      </w:r>
    </w:p>
    <w:p w14:paraId="5B4EAB7A" w14:textId="77777777" w:rsidR="00970E10" w:rsidRPr="00560E21" w:rsidRDefault="00970E10" w:rsidP="00970E10">
      <w:pPr>
        <w:pStyle w:val="ListParagraph"/>
        <w:numPr>
          <w:ilvl w:val="0"/>
          <w:numId w:val="1"/>
        </w:numPr>
      </w:pPr>
      <w:r w:rsidRPr="00560E21">
        <w:t>Replace all values ‘+’ in column ‘G’ labelled as “territories” to reflect the value associated with a rare territory as ‘0.25’ (Bradstreet et al., 1991). There was 76 replacements within the dataset.</w:t>
      </w:r>
    </w:p>
    <w:p w14:paraId="74154CD8" w14:textId="77777777" w:rsidR="00970E10" w:rsidRPr="00560E21" w:rsidRDefault="00970E10" w:rsidP="00970E10">
      <w:pPr>
        <w:pStyle w:val="ListParagraph"/>
        <w:numPr>
          <w:ilvl w:val="0"/>
          <w:numId w:val="1"/>
        </w:numPr>
      </w:pPr>
      <w:r w:rsidRPr="00560E21">
        <w:t>Increase the number of decimals for column ‘G’, labelled as “territories” to 2 decimal places to include all integer values appropriate for data analyses.</w:t>
      </w:r>
    </w:p>
    <w:p w14:paraId="7031FF64" w14:textId="77777777" w:rsidR="00970E10" w:rsidRPr="00560E21" w:rsidRDefault="00970E10" w:rsidP="00970E10">
      <w:pPr>
        <w:pStyle w:val="ListParagraph"/>
        <w:numPr>
          <w:ilvl w:val="0"/>
          <w:numId w:val="1"/>
        </w:numPr>
      </w:pPr>
      <w:r w:rsidRPr="00560E21">
        <w:t>Created new column ‘A’ and label as “</w:t>
      </w:r>
      <w:proofErr w:type="spellStart"/>
      <w:r w:rsidRPr="00560E21">
        <w:t>uniqueID</w:t>
      </w:r>
      <w:proofErr w:type="spellEnd"/>
      <w:r w:rsidRPr="00560E21">
        <w:t>”. Populate column with a unique sample id using formula “=F2&amp;"_"&amp;C2&amp;"_"&amp;G2” to create a standard identifier that has year, site code (4-letter), and species code (e.g. 1991_BGGR_TRES).</w:t>
      </w:r>
    </w:p>
    <w:p w14:paraId="491F8229" w14:textId="77777777" w:rsidR="00970E10" w:rsidRPr="00560E21" w:rsidRDefault="00970E10" w:rsidP="00970E10">
      <w:pPr>
        <w:pStyle w:val="ListParagraph"/>
        <w:numPr>
          <w:ilvl w:val="0"/>
          <w:numId w:val="1"/>
        </w:numPr>
      </w:pPr>
      <w:r w:rsidRPr="00560E21">
        <w:t>Subsequently remove column ‘B’ labelled as “</w:t>
      </w:r>
      <w:proofErr w:type="spellStart"/>
      <w:r w:rsidRPr="00560E21">
        <w:t>Orig</w:t>
      </w:r>
      <w:proofErr w:type="spellEnd"/>
      <w:r w:rsidRPr="00560E21">
        <w:t xml:space="preserve"> Line” to limit confusion and remove a duplication of a unique row identifier.</w:t>
      </w:r>
    </w:p>
    <w:p w14:paraId="58D128D9" w14:textId="77777777" w:rsidR="00970E10" w:rsidRPr="00560E21" w:rsidRDefault="00970E10" w:rsidP="00970E10">
      <w:pPr>
        <w:pStyle w:val="ListParagraph"/>
        <w:numPr>
          <w:ilvl w:val="0"/>
          <w:numId w:val="1"/>
        </w:numPr>
      </w:pPr>
      <w:r w:rsidRPr="00560E21">
        <w:t>Remove column ‘C’ labelled as “Year at size”, as not necessary for data analyses.</w:t>
      </w:r>
    </w:p>
    <w:p w14:paraId="6B18F162" w14:textId="77777777" w:rsidR="00970E10" w:rsidRPr="00560E21" w:rsidRDefault="00970E10" w:rsidP="00970E10">
      <w:pPr>
        <w:pStyle w:val="ListParagraph"/>
        <w:numPr>
          <w:ilvl w:val="0"/>
          <w:numId w:val="1"/>
        </w:numPr>
      </w:pPr>
      <w:r w:rsidRPr="00560E21">
        <w:t>Remove columns ‘G’, ‘H’, ‘I’, ‘J’, ‘K’, ‘L’, ‘M’, ‘N’, and ‘O’, labelled as “Number of visits”, “Census hours”, “Author1”, “Author2”, “Author3”, “Author4”, “Author5”, “Author6”, and “Notes” to reduce unnecessary meta data for data analyses.</w:t>
      </w:r>
    </w:p>
    <w:p w14:paraId="36F133AA" w14:textId="77777777" w:rsidR="00970E10" w:rsidRPr="00560E21" w:rsidRDefault="00970E10" w:rsidP="00970E10">
      <w:pPr>
        <w:pStyle w:val="ListParagraph"/>
        <w:numPr>
          <w:ilvl w:val="0"/>
          <w:numId w:val="1"/>
        </w:numPr>
      </w:pPr>
      <w:r w:rsidRPr="00560E21">
        <w:t>Column headers are as follows:</w:t>
      </w:r>
    </w:p>
    <w:p w14:paraId="5E57CC5C" w14:textId="77777777" w:rsidR="00970E10" w:rsidRPr="00560E21" w:rsidRDefault="00970E10" w:rsidP="00970E10">
      <w:pPr>
        <w:pStyle w:val="ListParagraph"/>
      </w:pPr>
    </w:p>
    <w:p w14:paraId="6947C9D3" w14:textId="77777777" w:rsidR="00970E10" w:rsidRPr="00560E21" w:rsidRDefault="00970E10" w:rsidP="00970E10">
      <w:pPr>
        <w:pStyle w:val="ListParagraph"/>
        <w:spacing w:after="0" w:line="240" w:lineRule="auto"/>
      </w:pPr>
      <w:r w:rsidRPr="00560E21">
        <w:t xml:space="preserve">Column A - </w:t>
      </w:r>
      <w:proofErr w:type="spellStart"/>
      <w:r w:rsidRPr="00560E21">
        <w:t>uniqueID</w:t>
      </w:r>
      <w:proofErr w:type="spellEnd"/>
    </w:p>
    <w:p w14:paraId="02168CC8" w14:textId="77777777" w:rsidR="00970E10" w:rsidRPr="00560E21" w:rsidRDefault="00970E10" w:rsidP="00970E10">
      <w:pPr>
        <w:pStyle w:val="ListParagraph"/>
        <w:spacing w:after="0" w:line="240" w:lineRule="auto"/>
      </w:pPr>
      <w:r w:rsidRPr="00560E21">
        <w:t xml:space="preserve">Column B - </w:t>
      </w:r>
      <w:proofErr w:type="spellStart"/>
      <w:r w:rsidRPr="00560E21">
        <w:t>speciescode</w:t>
      </w:r>
      <w:proofErr w:type="spellEnd"/>
    </w:p>
    <w:p w14:paraId="36238210" w14:textId="77777777" w:rsidR="00970E10" w:rsidRPr="00560E21" w:rsidRDefault="00970E10" w:rsidP="00970E10">
      <w:pPr>
        <w:pStyle w:val="ListParagraph"/>
        <w:spacing w:after="0" w:line="240" w:lineRule="auto"/>
      </w:pPr>
      <w:r w:rsidRPr="00560E21">
        <w:t>Column C - year</w:t>
      </w:r>
    </w:p>
    <w:p w14:paraId="0B417C81" w14:textId="77777777" w:rsidR="00970E10" w:rsidRPr="00560E21" w:rsidRDefault="00970E10" w:rsidP="00970E10">
      <w:pPr>
        <w:pStyle w:val="ListParagraph"/>
        <w:spacing w:after="0" w:line="240" w:lineRule="auto"/>
      </w:pPr>
      <w:r w:rsidRPr="00560E21">
        <w:t xml:space="preserve">Column D - </w:t>
      </w:r>
      <w:proofErr w:type="spellStart"/>
      <w:r w:rsidRPr="00560E21">
        <w:t>sitesize_ha</w:t>
      </w:r>
      <w:proofErr w:type="spellEnd"/>
    </w:p>
    <w:p w14:paraId="6A521F6D" w14:textId="77777777" w:rsidR="00970E10" w:rsidRPr="00560E21" w:rsidRDefault="00970E10" w:rsidP="00970E10">
      <w:pPr>
        <w:pStyle w:val="ListParagraph"/>
        <w:spacing w:after="0" w:line="240" w:lineRule="auto"/>
      </w:pPr>
      <w:r w:rsidRPr="00560E21">
        <w:t xml:space="preserve">Column E - </w:t>
      </w:r>
      <w:proofErr w:type="spellStart"/>
      <w:r w:rsidRPr="00560E21">
        <w:t>sitecode</w:t>
      </w:r>
      <w:proofErr w:type="spellEnd"/>
    </w:p>
    <w:p w14:paraId="6B8C8C22" w14:textId="77777777" w:rsidR="00970E10" w:rsidRPr="00560E21" w:rsidRDefault="00970E10" w:rsidP="00970E10">
      <w:pPr>
        <w:pStyle w:val="ListParagraph"/>
        <w:spacing w:after="0" w:line="240" w:lineRule="auto"/>
      </w:pPr>
      <w:r w:rsidRPr="00560E21">
        <w:t>Column F - territories</w:t>
      </w:r>
    </w:p>
    <w:p w14:paraId="09E8F801" w14:textId="77777777" w:rsidR="00970E10" w:rsidRPr="00560E21" w:rsidRDefault="00970E10" w:rsidP="00970E10"/>
    <w:p w14:paraId="497EF762" w14:textId="77777777" w:rsidR="00970E10" w:rsidRPr="00560E21" w:rsidRDefault="00970E10" w:rsidP="00970E10">
      <w:r w:rsidRPr="00560E21">
        <w:t xml:space="preserve">To conduct analyses with entire presence/absence data, complete autofill of zeros for all 100 species observed over time within the LPBBC dataset for all sites during sampled years. New dataset is maintained as CSV file, saved as “bird_spterritories_presabs.csv”. </w:t>
      </w:r>
    </w:p>
    <w:p w14:paraId="26E54D36" w14:textId="77777777" w:rsidR="00970E10" w:rsidRPr="00560E21" w:rsidRDefault="00970E10" w:rsidP="00970E10">
      <w:pPr>
        <w:pStyle w:val="ListParagraph"/>
        <w:numPr>
          <w:ilvl w:val="0"/>
          <w:numId w:val="2"/>
        </w:numPr>
      </w:pPr>
      <w:r w:rsidRPr="00560E21">
        <w:t xml:space="preserve">Column headers are as follows: </w:t>
      </w:r>
    </w:p>
    <w:p w14:paraId="45CFC597" w14:textId="77777777" w:rsidR="00970E10" w:rsidRPr="00560E21" w:rsidRDefault="00970E10" w:rsidP="00970E10">
      <w:pPr>
        <w:pStyle w:val="ListParagraph"/>
      </w:pPr>
    </w:p>
    <w:p w14:paraId="4EDC1BCE" w14:textId="77777777" w:rsidR="00970E10" w:rsidRPr="00560E21" w:rsidRDefault="00970E10" w:rsidP="00970E10">
      <w:pPr>
        <w:pStyle w:val="ListParagraph"/>
      </w:pPr>
      <w:r w:rsidRPr="00560E21">
        <w:t xml:space="preserve">Column A - </w:t>
      </w:r>
      <w:proofErr w:type="spellStart"/>
      <w:r w:rsidRPr="00560E21">
        <w:t>uniqueID</w:t>
      </w:r>
      <w:proofErr w:type="spellEnd"/>
    </w:p>
    <w:p w14:paraId="6D238187" w14:textId="77777777" w:rsidR="00970E10" w:rsidRPr="00560E21" w:rsidRDefault="00970E10" w:rsidP="00970E10">
      <w:pPr>
        <w:pStyle w:val="ListParagraph"/>
      </w:pPr>
      <w:r w:rsidRPr="00560E21">
        <w:t xml:space="preserve">Column B - </w:t>
      </w:r>
      <w:proofErr w:type="spellStart"/>
      <w:r w:rsidRPr="00560E21">
        <w:t>speciescode</w:t>
      </w:r>
      <w:proofErr w:type="spellEnd"/>
    </w:p>
    <w:p w14:paraId="062D1421" w14:textId="77777777" w:rsidR="00970E10" w:rsidRPr="00560E21" w:rsidRDefault="00970E10" w:rsidP="00970E10">
      <w:pPr>
        <w:pStyle w:val="ListParagraph"/>
      </w:pPr>
      <w:r w:rsidRPr="00560E21">
        <w:t>Column C - year</w:t>
      </w:r>
    </w:p>
    <w:p w14:paraId="0A69E1AD" w14:textId="77777777" w:rsidR="00970E10" w:rsidRPr="00560E21" w:rsidRDefault="00970E10" w:rsidP="00970E10">
      <w:pPr>
        <w:pStyle w:val="ListParagraph"/>
      </w:pPr>
      <w:r w:rsidRPr="00560E21">
        <w:t xml:space="preserve">Column D - </w:t>
      </w:r>
      <w:proofErr w:type="spellStart"/>
      <w:r w:rsidRPr="00560E21">
        <w:t>sitecode</w:t>
      </w:r>
      <w:proofErr w:type="spellEnd"/>
    </w:p>
    <w:p w14:paraId="1B03595B" w14:textId="77777777" w:rsidR="00970E10" w:rsidRPr="00560E21" w:rsidRDefault="00970E10" w:rsidP="00970E10">
      <w:pPr>
        <w:pStyle w:val="ListParagraph"/>
      </w:pPr>
      <w:r w:rsidRPr="00560E21">
        <w:t>Column E - territories</w:t>
      </w:r>
    </w:p>
    <w:p w14:paraId="6A87B1AD" w14:textId="77777777" w:rsidR="00970E10" w:rsidRPr="00560E21" w:rsidRDefault="00970E10" w:rsidP="00970E10"/>
    <w:p w14:paraId="72B82DD5" w14:textId="77777777" w:rsidR="00970E10" w:rsidRPr="00560E21" w:rsidRDefault="00970E10" w:rsidP="00970E10">
      <w:r w:rsidRPr="00560E21">
        <w:lastRenderedPageBreak/>
        <w:t xml:space="preserve">Populate a supporting file with relevant information into a species characteristics description file, saved as “bird_spcharacteristics.csv”. </w:t>
      </w:r>
    </w:p>
    <w:p w14:paraId="1EC34B7A" w14:textId="77777777" w:rsidR="00970E10" w:rsidRPr="00560E21" w:rsidRDefault="00970E10" w:rsidP="00970E10">
      <w:pPr>
        <w:pStyle w:val="ListParagraph"/>
      </w:pPr>
      <w:r w:rsidRPr="00560E21">
        <w:t xml:space="preserve">Column A - </w:t>
      </w:r>
      <w:proofErr w:type="spellStart"/>
      <w:r w:rsidRPr="00560E21">
        <w:t>sp_common_name_uppercase_IBP</w:t>
      </w:r>
      <w:proofErr w:type="spellEnd"/>
    </w:p>
    <w:p w14:paraId="45334DFA" w14:textId="77777777" w:rsidR="00970E10" w:rsidRPr="00560E21" w:rsidRDefault="00970E10" w:rsidP="00970E10">
      <w:pPr>
        <w:pStyle w:val="ListParagraph"/>
      </w:pPr>
      <w:r w:rsidRPr="00560E21">
        <w:t xml:space="preserve">Column B - </w:t>
      </w:r>
      <w:proofErr w:type="spellStart"/>
      <w:r w:rsidRPr="00560E21">
        <w:t>sp_scientific_name_IBP</w:t>
      </w:r>
      <w:proofErr w:type="spellEnd"/>
    </w:p>
    <w:p w14:paraId="5C4354AC" w14:textId="77777777" w:rsidR="00970E10" w:rsidRPr="00560E21" w:rsidRDefault="00970E10" w:rsidP="00970E10">
      <w:pPr>
        <w:pStyle w:val="ListParagraph"/>
      </w:pPr>
      <w:r w:rsidRPr="00560E21">
        <w:t>Column C - 2024_species_4code_IBP</w:t>
      </w:r>
    </w:p>
    <w:p w14:paraId="1E14370F" w14:textId="77777777" w:rsidR="00970E10" w:rsidRPr="00560E21" w:rsidRDefault="00970E10" w:rsidP="00970E10">
      <w:pPr>
        <w:pStyle w:val="ListParagraph"/>
      </w:pPr>
      <w:r w:rsidRPr="00560E21">
        <w:t>Column D - 2024_species_6code_IBP</w:t>
      </w:r>
    </w:p>
    <w:p w14:paraId="0890F57F" w14:textId="77777777" w:rsidR="00970E10" w:rsidRPr="00560E21" w:rsidRDefault="00970E10" w:rsidP="00970E10">
      <w:pPr>
        <w:pStyle w:val="ListParagraph"/>
      </w:pPr>
      <w:r w:rsidRPr="00560E21">
        <w:t>Column E - 2021_species_4code_LPBBC</w:t>
      </w:r>
    </w:p>
    <w:p w14:paraId="3C26C1B5" w14:textId="77777777" w:rsidR="00970E10" w:rsidRPr="00560E21" w:rsidRDefault="00970E10" w:rsidP="00970E10">
      <w:pPr>
        <w:pStyle w:val="ListParagraph"/>
      </w:pPr>
      <w:r w:rsidRPr="00560E21">
        <w:t xml:space="preserve">Column F - </w:t>
      </w:r>
      <w:proofErr w:type="spellStart"/>
      <w:r w:rsidRPr="00560E21">
        <w:t>BOTW_reference</w:t>
      </w:r>
      <w:proofErr w:type="spellEnd"/>
    </w:p>
    <w:p w14:paraId="35E21BEA" w14:textId="77777777" w:rsidR="00970E10" w:rsidRPr="00560E21" w:rsidRDefault="00970E10" w:rsidP="00970E10">
      <w:pPr>
        <w:pStyle w:val="ListParagraph"/>
      </w:pPr>
      <w:r w:rsidRPr="00560E21">
        <w:t xml:space="preserve">Column G - </w:t>
      </w:r>
      <w:proofErr w:type="spellStart"/>
      <w:r w:rsidRPr="00560E21">
        <w:t>sp_weight_g</w:t>
      </w:r>
      <w:proofErr w:type="spellEnd"/>
    </w:p>
    <w:p w14:paraId="3E55ADB5" w14:textId="77777777" w:rsidR="00970E10" w:rsidRPr="00560E21" w:rsidRDefault="00970E10" w:rsidP="00970E10">
      <w:pPr>
        <w:pStyle w:val="ListParagraph"/>
      </w:pPr>
      <w:r w:rsidRPr="00560E21">
        <w:t xml:space="preserve">Column H - </w:t>
      </w:r>
      <w:proofErr w:type="spellStart"/>
      <w:r w:rsidRPr="00560E21">
        <w:t>weight_reference</w:t>
      </w:r>
      <w:proofErr w:type="spellEnd"/>
    </w:p>
    <w:p w14:paraId="77F5E074" w14:textId="77777777" w:rsidR="00970E10" w:rsidRPr="00560E21" w:rsidRDefault="00970E10" w:rsidP="00970E10">
      <w:pPr>
        <w:pStyle w:val="ListParagraph"/>
      </w:pPr>
      <w:r w:rsidRPr="00560E21">
        <w:t xml:space="preserve">Column I - </w:t>
      </w:r>
      <w:proofErr w:type="spellStart"/>
      <w:r w:rsidRPr="00560E21">
        <w:t>habitat_guild_BOTW</w:t>
      </w:r>
      <w:proofErr w:type="spellEnd"/>
    </w:p>
    <w:p w14:paraId="2EB0AAF7" w14:textId="77777777" w:rsidR="00970E10" w:rsidRPr="00560E21" w:rsidRDefault="00970E10" w:rsidP="00970E10">
      <w:pPr>
        <w:pStyle w:val="ListParagraph"/>
      </w:pPr>
      <w:r w:rsidRPr="00560E21">
        <w:t xml:space="preserve">Column J - </w:t>
      </w:r>
      <w:proofErr w:type="spellStart"/>
      <w:r w:rsidRPr="00560E21">
        <w:t>food_item_BOTW</w:t>
      </w:r>
      <w:proofErr w:type="spellEnd"/>
    </w:p>
    <w:p w14:paraId="4A9BA411" w14:textId="77777777" w:rsidR="00970E10" w:rsidRPr="00560E21" w:rsidRDefault="00970E10" w:rsidP="00970E10">
      <w:pPr>
        <w:pStyle w:val="ListParagraph"/>
      </w:pPr>
      <w:r w:rsidRPr="00560E21">
        <w:t xml:space="preserve">Column K - </w:t>
      </w:r>
      <w:proofErr w:type="spellStart"/>
      <w:r w:rsidRPr="00560E21">
        <w:t>nest_guild_BOTW</w:t>
      </w:r>
      <w:proofErr w:type="spellEnd"/>
    </w:p>
    <w:p w14:paraId="4FF1EDF3" w14:textId="77777777" w:rsidR="00970E10" w:rsidRPr="00560E21" w:rsidRDefault="00970E10" w:rsidP="00970E10">
      <w:pPr>
        <w:pStyle w:val="ListParagraph"/>
      </w:pPr>
      <w:r w:rsidRPr="00560E21">
        <w:t xml:space="preserve">Column L - </w:t>
      </w:r>
      <w:proofErr w:type="spellStart"/>
      <w:r w:rsidRPr="00560E21">
        <w:t>forage_behavior_BOTW</w:t>
      </w:r>
      <w:proofErr w:type="spellEnd"/>
    </w:p>
    <w:p w14:paraId="0F4271F3" w14:textId="77777777" w:rsidR="00970E10" w:rsidRPr="00560E21" w:rsidRDefault="00970E10" w:rsidP="00970E10">
      <w:pPr>
        <w:pStyle w:val="ListParagraph"/>
      </w:pPr>
      <w:r w:rsidRPr="00560E21">
        <w:t xml:space="preserve">Column M - </w:t>
      </w:r>
      <w:proofErr w:type="spellStart"/>
      <w:r w:rsidRPr="00560E21">
        <w:t>conservation_status_BOTW</w:t>
      </w:r>
      <w:proofErr w:type="spellEnd"/>
    </w:p>
    <w:p w14:paraId="031A359F" w14:textId="77777777" w:rsidR="00970E10" w:rsidRPr="00560E21" w:rsidRDefault="00970E10" w:rsidP="00970E10">
      <w:pPr>
        <w:pStyle w:val="ListParagraph"/>
      </w:pPr>
      <w:r w:rsidRPr="00560E21">
        <w:t xml:space="preserve">Column N - </w:t>
      </w:r>
      <w:proofErr w:type="spellStart"/>
      <w:r w:rsidRPr="00560E21">
        <w:t>food_foraging_guild_degraaf</w:t>
      </w:r>
      <w:proofErr w:type="spellEnd"/>
    </w:p>
    <w:p w14:paraId="1F87CD09" w14:textId="77777777" w:rsidR="00970E10" w:rsidRPr="00560E21" w:rsidRDefault="00970E10" w:rsidP="00970E10">
      <w:pPr>
        <w:pStyle w:val="ListParagraph"/>
      </w:pPr>
      <w:r w:rsidRPr="00560E21">
        <w:t xml:space="preserve">Column O - </w:t>
      </w:r>
      <w:proofErr w:type="spellStart"/>
      <w:r w:rsidRPr="00560E21">
        <w:t>habitat_foraging_guild_degraaf</w:t>
      </w:r>
      <w:proofErr w:type="spellEnd"/>
    </w:p>
    <w:p w14:paraId="37D1958F" w14:textId="77777777" w:rsidR="00970E10" w:rsidRPr="00560E21" w:rsidRDefault="00970E10" w:rsidP="00970E10">
      <w:pPr>
        <w:pStyle w:val="ListParagraph"/>
      </w:pPr>
      <w:r w:rsidRPr="00560E21">
        <w:t xml:space="preserve">Column P - </w:t>
      </w:r>
      <w:proofErr w:type="spellStart"/>
      <w:r w:rsidRPr="00560E21">
        <w:t>behaviour_foraging_guild_degraaf</w:t>
      </w:r>
      <w:proofErr w:type="spellEnd"/>
    </w:p>
    <w:p w14:paraId="7E635DC5" w14:textId="77777777" w:rsidR="00970E10" w:rsidRPr="00560E21" w:rsidRDefault="00970E10" w:rsidP="00970E10">
      <w:pPr>
        <w:pStyle w:val="ListParagraph"/>
      </w:pPr>
      <w:r w:rsidRPr="00560E21">
        <w:t xml:space="preserve">Column Q - </w:t>
      </w:r>
      <w:proofErr w:type="spellStart"/>
      <w:r w:rsidRPr="00560E21">
        <w:t>sp_common_name_uppercase_NHIC</w:t>
      </w:r>
      <w:proofErr w:type="spellEnd"/>
    </w:p>
    <w:p w14:paraId="45115211" w14:textId="77777777" w:rsidR="00970E10" w:rsidRPr="00560E21" w:rsidRDefault="00970E10" w:rsidP="00970E10">
      <w:pPr>
        <w:pStyle w:val="ListParagraph"/>
      </w:pPr>
      <w:r w:rsidRPr="00560E21">
        <w:t xml:space="preserve">Column R - </w:t>
      </w:r>
      <w:proofErr w:type="spellStart"/>
      <w:r w:rsidRPr="00560E21">
        <w:t>sp_scientific_name_NHIC</w:t>
      </w:r>
      <w:proofErr w:type="spellEnd"/>
    </w:p>
    <w:p w14:paraId="4486279F" w14:textId="77777777" w:rsidR="00970E10" w:rsidRPr="00560E21" w:rsidRDefault="00970E10" w:rsidP="00970E10">
      <w:pPr>
        <w:pStyle w:val="ListParagraph"/>
      </w:pPr>
      <w:r w:rsidRPr="00560E21">
        <w:t xml:space="preserve">Column S - </w:t>
      </w:r>
      <w:proofErr w:type="spellStart"/>
      <w:r w:rsidRPr="00560E21">
        <w:t>sp_common_name_lowercase_NHIC</w:t>
      </w:r>
      <w:proofErr w:type="spellEnd"/>
    </w:p>
    <w:p w14:paraId="69AAE99B" w14:textId="77777777" w:rsidR="00970E10" w:rsidRPr="00560E21" w:rsidRDefault="00970E10" w:rsidP="00970E10">
      <w:pPr>
        <w:pStyle w:val="ListParagraph"/>
      </w:pPr>
      <w:r w:rsidRPr="00560E21">
        <w:t xml:space="preserve">Column T - </w:t>
      </w:r>
      <w:proofErr w:type="spellStart"/>
      <w:r w:rsidRPr="00560E21">
        <w:t>sp_common_name_noun_NHIC</w:t>
      </w:r>
      <w:proofErr w:type="spellEnd"/>
    </w:p>
    <w:p w14:paraId="5CD0E042" w14:textId="77777777" w:rsidR="00970E10" w:rsidRPr="00560E21" w:rsidRDefault="00970E10" w:rsidP="00970E10">
      <w:pPr>
        <w:pStyle w:val="ListParagraph"/>
      </w:pPr>
      <w:r w:rsidRPr="00560E21">
        <w:t xml:space="preserve">Column U - </w:t>
      </w:r>
      <w:proofErr w:type="spellStart"/>
      <w:r w:rsidRPr="00560E21">
        <w:t>sp_common_name_sentence_NHIC</w:t>
      </w:r>
      <w:proofErr w:type="spellEnd"/>
    </w:p>
    <w:p w14:paraId="543834F8" w14:textId="77777777" w:rsidR="00970E10" w:rsidRPr="00560E21" w:rsidRDefault="00970E10" w:rsidP="00970E10">
      <w:pPr>
        <w:pStyle w:val="ListParagraph"/>
      </w:pPr>
      <w:r w:rsidRPr="00560E21">
        <w:t xml:space="preserve">Column V - </w:t>
      </w:r>
      <w:proofErr w:type="spellStart"/>
      <w:r w:rsidRPr="00560E21">
        <w:t>sp_author_NHIC</w:t>
      </w:r>
      <w:proofErr w:type="spellEnd"/>
    </w:p>
    <w:p w14:paraId="0B54E4A4" w14:textId="77777777" w:rsidR="00970E10" w:rsidRPr="00560E21" w:rsidRDefault="00970E10" w:rsidP="00970E10">
      <w:pPr>
        <w:pStyle w:val="ListParagraph"/>
      </w:pPr>
      <w:r w:rsidRPr="00560E21">
        <w:t xml:space="preserve">Column W - </w:t>
      </w:r>
      <w:proofErr w:type="spellStart"/>
      <w:r w:rsidRPr="00560E21">
        <w:t>sp_french_name_NHIC</w:t>
      </w:r>
      <w:proofErr w:type="spellEnd"/>
    </w:p>
    <w:p w14:paraId="52D41330" w14:textId="77777777" w:rsidR="00970E10" w:rsidRPr="00560E21" w:rsidRDefault="00970E10" w:rsidP="00970E10">
      <w:pPr>
        <w:pStyle w:val="ListParagraph"/>
      </w:pPr>
      <w:r w:rsidRPr="00560E21">
        <w:t xml:space="preserve">Column X - </w:t>
      </w:r>
      <w:proofErr w:type="spellStart"/>
      <w:r w:rsidRPr="00560E21">
        <w:t>sp_common_name_AOS</w:t>
      </w:r>
      <w:proofErr w:type="spellEnd"/>
    </w:p>
    <w:p w14:paraId="2CF0E757" w14:textId="77777777" w:rsidR="00970E10" w:rsidRPr="00560E21" w:rsidRDefault="00970E10" w:rsidP="00970E10">
      <w:pPr>
        <w:pStyle w:val="ListParagraph"/>
      </w:pPr>
      <w:r w:rsidRPr="00560E21">
        <w:t xml:space="preserve">Column Y - </w:t>
      </w:r>
      <w:proofErr w:type="spellStart"/>
      <w:r w:rsidRPr="00560E21">
        <w:t>sp_french_name_AOS</w:t>
      </w:r>
      <w:proofErr w:type="spellEnd"/>
    </w:p>
    <w:p w14:paraId="30E7B259" w14:textId="77777777" w:rsidR="00970E10" w:rsidRPr="00560E21" w:rsidRDefault="00970E10" w:rsidP="00970E10">
      <w:pPr>
        <w:pStyle w:val="ListParagraph"/>
      </w:pPr>
      <w:r w:rsidRPr="00560E21">
        <w:t xml:space="preserve">Column Z - </w:t>
      </w:r>
      <w:proofErr w:type="spellStart"/>
      <w:r w:rsidRPr="00560E21">
        <w:t>sp_order_AOS</w:t>
      </w:r>
      <w:proofErr w:type="spellEnd"/>
    </w:p>
    <w:p w14:paraId="43B1CD95" w14:textId="77777777" w:rsidR="00970E10" w:rsidRPr="00560E21" w:rsidRDefault="00970E10" w:rsidP="00970E10">
      <w:pPr>
        <w:pStyle w:val="ListParagraph"/>
      </w:pPr>
      <w:r w:rsidRPr="00560E21">
        <w:t xml:space="preserve">Column AA - </w:t>
      </w:r>
      <w:proofErr w:type="spellStart"/>
      <w:r w:rsidRPr="00560E21">
        <w:t>sp_family_AOS</w:t>
      </w:r>
      <w:proofErr w:type="spellEnd"/>
    </w:p>
    <w:p w14:paraId="1728B163" w14:textId="77777777" w:rsidR="00970E10" w:rsidRPr="00560E21" w:rsidRDefault="00970E10" w:rsidP="00970E10">
      <w:pPr>
        <w:pStyle w:val="ListParagraph"/>
      </w:pPr>
      <w:r w:rsidRPr="00560E21">
        <w:t xml:space="preserve">Column AB - </w:t>
      </w:r>
      <w:proofErr w:type="spellStart"/>
      <w:r w:rsidRPr="00560E21">
        <w:t>sp_subfamily_name_AOS</w:t>
      </w:r>
      <w:proofErr w:type="spellEnd"/>
    </w:p>
    <w:p w14:paraId="0F29D7CB" w14:textId="77777777" w:rsidR="00970E10" w:rsidRPr="00560E21" w:rsidRDefault="00970E10" w:rsidP="00970E10">
      <w:pPr>
        <w:pStyle w:val="ListParagraph"/>
      </w:pPr>
      <w:r w:rsidRPr="00560E21">
        <w:t xml:space="preserve">Column AC - </w:t>
      </w:r>
      <w:proofErr w:type="spellStart"/>
      <w:r w:rsidRPr="00560E21">
        <w:t>sp_genus_AOS</w:t>
      </w:r>
      <w:proofErr w:type="spellEnd"/>
    </w:p>
    <w:p w14:paraId="53483C65" w14:textId="77777777" w:rsidR="00970E10" w:rsidRPr="00560E21" w:rsidRDefault="00970E10" w:rsidP="00970E10">
      <w:pPr>
        <w:pStyle w:val="ListParagraph"/>
      </w:pPr>
      <w:r w:rsidRPr="00560E21">
        <w:t xml:space="preserve">Column AD - </w:t>
      </w:r>
      <w:proofErr w:type="spellStart"/>
      <w:r w:rsidRPr="00560E21">
        <w:t>sp_scientific_name_AOS</w:t>
      </w:r>
      <w:proofErr w:type="spellEnd"/>
    </w:p>
    <w:p w14:paraId="1541CAA2" w14:textId="77777777" w:rsidR="00970E10" w:rsidRPr="00560E21" w:rsidRDefault="00970E10" w:rsidP="00970E10">
      <w:pPr>
        <w:pStyle w:val="ListParagraph"/>
      </w:pPr>
      <w:r w:rsidRPr="00560E21">
        <w:t xml:space="preserve">Column AE - </w:t>
      </w:r>
      <w:proofErr w:type="spellStart"/>
      <w:r w:rsidRPr="00560E21">
        <w:t>status_introduced_AOS</w:t>
      </w:r>
      <w:proofErr w:type="spellEnd"/>
    </w:p>
    <w:p w14:paraId="18075776" w14:textId="77777777" w:rsidR="00970E10" w:rsidRPr="00560E21" w:rsidRDefault="00970E10" w:rsidP="00970E10">
      <w:pPr>
        <w:pStyle w:val="ListParagraph"/>
      </w:pPr>
      <w:r w:rsidRPr="00560E21">
        <w:t xml:space="preserve">Column AF - </w:t>
      </w:r>
      <w:proofErr w:type="spellStart"/>
      <w:r w:rsidRPr="00560E21">
        <w:t>sp_common_name_PFN</w:t>
      </w:r>
      <w:proofErr w:type="spellEnd"/>
    </w:p>
    <w:p w14:paraId="6CB2FC97" w14:textId="77777777" w:rsidR="00970E10" w:rsidRPr="00560E21" w:rsidRDefault="00970E10" w:rsidP="00970E10">
      <w:pPr>
        <w:pStyle w:val="ListParagraph"/>
      </w:pPr>
      <w:r w:rsidRPr="00560E21">
        <w:t xml:space="preserve">Column AG - </w:t>
      </w:r>
      <w:proofErr w:type="spellStart"/>
      <w:r w:rsidRPr="00560E21">
        <w:t>sp_Ojibwe_name_PFN</w:t>
      </w:r>
      <w:proofErr w:type="spellEnd"/>
    </w:p>
    <w:p w14:paraId="29912BEF" w14:textId="77777777" w:rsidR="00970E10" w:rsidRPr="00560E21" w:rsidRDefault="00970E10" w:rsidP="00970E10">
      <w:pPr>
        <w:pStyle w:val="ListParagraph"/>
      </w:pPr>
      <w:r w:rsidRPr="00560E21">
        <w:t xml:space="preserve">Column AH - </w:t>
      </w:r>
      <w:proofErr w:type="spellStart"/>
      <w:r w:rsidRPr="00560E21">
        <w:t>sp_name_meaning_PFN</w:t>
      </w:r>
      <w:proofErr w:type="spellEnd"/>
    </w:p>
    <w:p w14:paraId="414F4C10" w14:textId="77777777" w:rsidR="00970E10" w:rsidRPr="00560E21" w:rsidRDefault="00970E10" w:rsidP="00970E10">
      <w:pPr>
        <w:pStyle w:val="ListParagraph"/>
      </w:pPr>
      <w:r w:rsidRPr="00560E21">
        <w:t xml:space="preserve">Column AI - </w:t>
      </w:r>
      <w:proofErr w:type="spellStart"/>
      <w:r w:rsidRPr="00560E21">
        <w:t>sp_latin_name_PFN</w:t>
      </w:r>
      <w:proofErr w:type="spellEnd"/>
    </w:p>
    <w:p w14:paraId="1A25CC4B" w14:textId="77777777" w:rsidR="00970E10" w:rsidRPr="00560E21" w:rsidRDefault="00970E10" w:rsidP="00970E10">
      <w:pPr>
        <w:pStyle w:val="ListParagraph"/>
      </w:pPr>
      <w:r w:rsidRPr="00560E21">
        <w:t xml:space="preserve">Column AJ - </w:t>
      </w:r>
      <w:proofErr w:type="spellStart"/>
      <w:r w:rsidRPr="00560E21">
        <w:t>Breeding.Biome</w:t>
      </w:r>
      <w:proofErr w:type="spellEnd"/>
    </w:p>
    <w:p w14:paraId="371B21DA" w14:textId="77777777" w:rsidR="00970E10" w:rsidRPr="00560E21" w:rsidRDefault="00970E10" w:rsidP="00970E10">
      <w:pPr>
        <w:pStyle w:val="ListParagraph"/>
      </w:pPr>
      <w:r w:rsidRPr="00560E21">
        <w:t xml:space="preserve">Column AK - </w:t>
      </w:r>
      <w:proofErr w:type="spellStart"/>
      <w:r w:rsidRPr="00560E21">
        <w:t>Winter.Biome</w:t>
      </w:r>
      <w:proofErr w:type="spellEnd"/>
    </w:p>
    <w:p w14:paraId="26EE8269" w14:textId="77777777" w:rsidR="00970E10" w:rsidRPr="00560E21" w:rsidRDefault="00970E10" w:rsidP="00970E10">
      <w:pPr>
        <w:pStyle w:val="ListParagraph"/>
      </w:pPr>
      <w:r w:rsidRPr="00560E21">
        <w:t>Column AL - Family</w:t>
      </w:r>
    </w:p>
    <w:p w14:paraId="270DC44C" w14:textId="77777777" w:rsidR="00970E10" w:rsidRPr="00560E21" w:rsidRDefault="00970E10" w:rsidP="00970E10">
      <w:pPr>
        <w:pStyle w:val="ListParagraph"/>
      </w:pPr>
      <w:r w:rsidRPr="00560E21">
        <w:t xml:space="preserve">Column AM - </w:t>
      </w:r>
      <w:proofErr w:type="spellStart"/>
      <w:r w:rsidRPr="00560E21">
        <w:t>bird.group</w:t>
      </w:r>
      <w:proofErr w:type="spellEnd"/>
    </w:p>
    <w:p w14:paraId="56305C64" w14:textId="77777777" w:rsidR="00970E10" w:rsidRPr="00560E21" w:rsidRDefault="00970E10" w:rsidP="00970E10">
      <w:pPr>
        <w:pStyle w:val="ListParagraph"/>
      </w:pPr>
      <w:r w:rsidRPr="00560E21">
        <w:t>Column AN - Migrate</w:t>
      </w:r>
    </w:p>
    <w:p w14:paraId="18555ECB" w14:textId="77777777" w:rsidR="00970E10" w:rsidRPr="00560E21" w:rsidRDefault="00970E10" w:rsidP="00970E10">
      <w:pPr>
        <w:pStyle w:val="ListParagraph"/>
      </w:pPr>
      <w:r w:rsidRPr="00560E21">
        <w:t>Column AO - AI</w:t>
      </w:r>
    </w:p>
    <w:p w14:paraId="1E224BE5" w14:textId="77777777" w:rsidR="00970E10" w:rsidRPr="00560E21" w:rsidRDefault="00970E10" w:rsidP="00970E10">
      <w:pPr>
        <w:pStyle w:val="ListParagraph"/>
      </w:pPr>
      <w:r w:rsidRPr="00560E21">
        <w:lastRenderedPageBreak/>
        <w:t>Column AP - native</w:t>
      </w:r>
    </w:p>
    <w:p w14:paraId="24C641DF" w14:textId="77777777" w:rsidR="00970E10" w:rsidRPr="00560E21" w:rsidRDefault="00970E10" w:rsidP="00970E10">
      <w:pPr>
        <w:pStyle w:val="ListParagraph"/>
      </w:pPr>
      <w:r w:rsidRPr="00560E21">
        <w:t xml:space="preserve">Column AQ - </w:t>
      </w:r>
      <w:proofErr w:type="spellStart"/>
      <w:r w:rsidRPr="00560E21">
        <w:t>popest</w:t>
      </w:r>
      <w:proofErr w:type="spellEnd"/>
    </w:p>
    <w:p w14:paraId="64D9CBE5" w14:textId="77777777" w:rsidR="00970E10" w:rsidRPr="00560E21" w:rsidRDefault="00970E10" w:rsidP="00970E10">
      <w:pPr>
        <w:pStyle w:val="ListParagraph"/>
      </w:pPr>
      <w:r w:rsidRPr="00560E21">
        <w:t xml:space="preserve">Column AR - </w:t>
      </w:r>
      <w:proofErr w:type="spellStart"/>
      <w:r w:rsidRPr="00560E21">
        <w:t>popestlci</w:t>
      </w:r>
      <w:proofErr w:type="spellEnd"/>
    </w:p>
    <w:p w14:paraId="126FFFC3" w14:textId="77777777" w:rsidR="00970E10" w:rsidRPr="00560E21" w:rsidRDefault="00970E10" w:rsidP="00970E10">
      <w:pPr>
        <w:pStyle w:val="ListParagraph"/>
      </w:pPr>
      <w:r w:rsidRPr="00560E21">
        <w:t xml:space="preserve">Column AS - </w:t>
      </w:r>
      <w:proofErr w:type="spellStart"/>
      <w:r w:rsidRPr="00560E21">
        <w:t>popestuci</w:t>
      </w:r>
      <w:proofErr w:type="spellEnd"/>
    </w:p>
    <w:p w14:paraId="6DB3A112" w14:textId="77777777" w:rsidR="00970E10" w:rsidRPr="00560E21" w:rsidRDefault="00970E10" w:rsidP="00970E10">
      <w:pPr>
        <w:pStyle w:val="ListParagraph"/>
      </w:pPr>
      <w:r w:rsidRPr="00560E21">
        <w:t xml:space="preserve">Column AT - </w:t>
      </w:r>
      <w:proofErr w:type="spellStart"/>
      <w:r w:rsidRPr="00560E21">
        <w:t>first_year_popest</w:t>
      </w:r>
      <w:proofErr w:type="spellEnd"/>
    </w:p>
    <w:p w14:paraId="1F372973" w14:textId="77777777" w:rsidR="00970E10" w:rsidRPr="00560E21" w:rsidRDefault="00970E10" w:rsidP="00970E10">
      <w:pPr>
        <w:pStyle w:val="ListParagraph"/>
      </w:pPr>
      <w:r w:rsidRPr="00560E21">
        <w:t xml:space="preserve">Column AU - </w:t>
      </w:r>
      <w:proofErr w:type="spellStart"/>
      <w:r w:rsidRPr="00560E21">
        <w:t>last_year_popest</w:t>
      </w:r>
      <w:proofErr w:type="spellEnd"/>
    </w:p>
    <w:p w14:paraId="223DE8A3" w14:textId="77777777" w:rsidR="00970E10" w:rsidRPr="00560E21" w:rsidRDefault="00970E10" w:rsidP="00970E10">
      <w:pPr>
        <w:pStyle w:val="ListParagraph"/>
      </w:pPr>
      <w:r w:rsidRPr="00560E21">
        <w:t xml:space="preserve">Column AV - </w:t>
      </w:r>
      <w:proofErr w:type="spellStart"/>
      <w:r w:rsidRPr="00560E21">
        <w:t>Pop.source</w:t>
      </w:r>
      <w:proofErr w:type="spellEnd"/>
    </w:p>
    <w:p w14:paraId="3C12701C" w14:textId="77777777" w:rsidR="00970E10" w:rsidRPr="00560E21" w:rsidRDefault="00970E10" w:rsidP="00970E10">
      <w:pPr>
        <w:pStyle w:val="ListParagraph"/>
      </w:pPr>
      <w:r w:rsidRPr="00560E21">
        <w:t xml:space="preserve">Column AW - </w:t>
      </w:r>
      <w:proofErr w:type="spellStart"/>
      <w:r w:rsidRPr="00560E21">
        <w:t>Trajectory_data_source</w:t>
      </w:r>
      <w:proofErr w:type="spellEnd"/>
    </w:p>
    <w:p w14:paraId="2A63B32C" w14:textId="77777777" w:rsidR="00970E10" w:rsidRPr="00560E21" w:rsidRDefault="00970E10" w:rsidP="00970E10">
      <w:pPr>
        <w:pStyle w:val="ListParagraph"/>
      </w:pPr>
      <w:r w:rsidRPr="00560E21">
        <w:t xml:space="preserve">Column AX - </w:t>
      </w:r>
      <w:proofErr w:type="spellStart"/>
      <w:r w:rsidRPr="00560E21">
        <w:t>Trajectory_firstyear</w:t>
      </w:r>
      <w:proofErr w:type="spellEnd"/>
    </w:p>
    <w:p w14:paraId="4DDD6006" w14:textId="77777777" w:rsidR="00970E10" w:rsidRPr="00560E21" w:rsidRDefault="00970E10" w:rsidP="00970E10">
      <w:pPr>
        <w:pStyle w:val="ListParagraph"/>
      </w:pPr>
      <w:r w:rsidRPr="00560E21">
        <w:t xml:space="preserve">Column AY - </w:t>
      </w:r>
      <w:proofErr w:type="spellStart"/>
      <w:r w:rsidRPr="00560E21">
        <w:t>Trajectory_lastyear</w:t>
      </w:r>
      <w:proofErr w:type="spellEnd"/>
    </w:p>
    <w:p w14:paraId="40B99322" w14:textId="77777777" w:rsidR="00970E10" w:rsidRPr="00560E21" w:rsidRDefault="00970E10" w:rsidP="00970E10">
      <w:pPr>
        <w:pStyle w:val="ListParagraph"/>
      </w:pPr>
      <w:r w:rsidRPr="00560E21">
        <w:t xml:space="preserve">Column AZ - </w:t>
      </w:r>
      <w:proofErr w:type="spellStart"/>
      <w:r w:rsidRPr="00560E21">
        <w:t>Loss_med</w:t>
      </w:r>
      <w:proofErr w:type="spellEnd"/>
    </w:p>
    <w:p w14:paraId="2A4E47BC" w14:textId="77777777" w:rsidR="00970E10" w:rsidRPr="00560E21" w:rsidRDefault="00970E10" w:rsidP="00970E10">
      <w:pPr>
        <w:pStyle w:val="ListParagraph"/>
      </w:pPr>
      <w:r w:rsidRPr="00560E21">
        <w:t xml:space="preserve">Column BA - </w:t>
      </w:r>
      <w:proofErr w:type="spellStart"/>
      <w:r w:rsidRPr="00560E21">
        <w:t>Loss_lci</w:t>
      </w:r>
      <w:proofErr w:type="spellEnd"/>
    </w:p>
    <w:p w14:paraId="1822BC9C" w14:textId="77777777" w:rsidR="00970E10" w:rsidRPr="00560E21" w:rsidRDefault="00970E10" w:rsidP="00970E10">
      <w:pPr>
        <w:pStyle w:val="ListParagraph"/>
      </w:pPr>
      <w:r w:rsidRPr="00560E21">
        <w:t>Column BB - Loss_uci</w:t>
      </w:r>
    </w:p>
    <w:p w14:paraId="07AA60D3" w14:textId="77777777" w:rsidR="00970E10" w:rsidRPr="00560E21" w:rsidRDefault="00970E10" w:rsidP="00970E10">
      <w:pPr>
        <w:pStyle w:val="ListParagraph"/>
      </w:pPr>
      <w:r w:rsidRPr="00560E21">
        <w:t xml:space="preserve">Column BC - </w:t>
      </w:r>
      <w:proofErr w:type="spellStart"/>
      <w:r w:rsidRPr="00560E21">
        <w:t>Loss_lqrt</w:t>
      </w:r>
      <w:proofErr w:type="spellEnd"/>
    </w:p>
    <w:p w14:paraId="2E514250" w14:textId="77777777" w:rsidR="00970E10" w:rsidRPr="00560E21" w:rsidRDefault="00970E10" w:rsidP="00970E10">
      <w:pPr>
        <w:pStyle w:val="ListParagraph"/>
      </w:pPr>
      <w:r w:rsidRPr="00560E21">
        <w:t xml:space="preserve">Column BD - </w:t>
      </w:r>
      <w:proofErr w:type="spellStart"/>
      <w:r w:rsidRPr="00560E21">
        <w:t>Loss_uqrt</w:t>
      </w:r>
      <w:proofErr w:type="spellEnd"/>
    </w:p>
    <w:p w14:paraId="7E69D1B9" w14:textId="77777777" w:rsidR="00970E10" w:rsidRPr="00560E21" w:rsidRDefault="00970E10" w:rsidP="00970E10">
      <w:pPr>
        <w:pStyle w:val="ListParagraph"/>
      </w:pPr>
      <w:r w:rsidRPr="00560E21">
        <w:t xml:space="preserve">Column BE - </w:t>
      </w:r>
      <w:proofErr w:type="spellStart"/>
      <w:r w:rsidRPr="00560E21">
        <w:t>PopUsCa</w:t>
      </w:r>
      <w:proofErr w:type="spellEnd"/>
    </w:p>
    <w:p w14:paraId="3C9F9E2B" w14:textId="77777777" w:rsidR="00970E10" w:rsidRPr="00560E21" w:rsidRDefault="00970E10" w:rsidP="00970E10">
      <w:pPr>
        <w:pStyle w:val="ListParagraph"/>
      </w:pPr>
      <w:r w:rsidRPr="00560E21">
        <w:t>Column BF - PopLC95</w:t>
      </w:r>
    </w:p>
    <w:p w14:paraId="5283AA1E" w14:textId="77777777" w:rsidR="00970E10" w:rsidRPr="00560E21" w:rsidRDefault="00970E10" w:rsidP="00970E10">
      <w:pPr>
        <w:pStyle w:val="ListParagraph"/>
      </w:pPr>
      <w:r w:rsidRPr="00560E21">
        <w:t>Column BG - PopUC95</w:t>
      </w:r>
    </w:p>
    <w:p w14:paraId="20221A37" w14:textId="77777777" w:rsidR="00970E10" w:rsidRPr="00560E21" w:rsidRDefault="00970E10" w:rsidP="00970E10">
      <w:pPr>
        <w:pStyle w:val="ListParagraph"/>
      </w:pPr>
      <w:r w:rsidRPr="00560E21">
        <w:t xml:space="preserve">Column BH - </w:t>
      </w:r>
      <w:proofErr w:type="spellStart"/>
      <w:r w:rsidRPr="00560E21">
        <w:t>TimeAdj.meanlog</w:t>
      </w:r>
      <w:proofErr w:type="spellEnd"/>
    </w:p>
    <w:p w14:paraId="5754773C" w14:textId="77777777" w:rsidR="00970E10" w:rsidRPr="00560E21" w:rsidRDefault="00970E10" w:rsidP="00970E10">
      <w:pPr>
        <w:pStyle w:val="ListParagraph"/>
      </w:pPr>
      <w:r w:rsidRPr="00560E21">
        <w:t xml:space="preserve">Column BI - </w:t>
      </w:r>
      <w:proofErr w:type="spellStart"/>
      <w:r w:rsidRPr="00560E21">
        <w:t>TimeAdj.sdlog</w:t>
      </w:r>
      <w:proofErr w:type="spellEnd"/>
    </w:p>
    <w:p w14:paraId="5E6F2F08" w14:textId="77777777" w:rsidR="00970E10" w:rsidRPr="00560E21" w:rsidRDefault="00970E10" w:rsidP="00970E10">
      <w:pPr>
        <w:pStyle w:val="ListParagraph"/>
      </w:pPr>
      <w:r w:rsidRPr="00560E21">
        <w:t>Column BJ - Distance Adj.</w:t>
      </w:r>
    </w:p>
    <w:p w14:paraId="6A6C37DF" w14:textId="77777777" w:rsidR="00970E10" w:rsidRPr="00560E21" w:rsidRDefault="00970E10" w:rsidP="00970E10">
      <w:pPr>
        <w:pStyle w:val="ListParagraph"/>
      </w:pPr>
      <w:r w:rsidRPr="00560E21">
        <w:t>Column BK - Pair Adj.</w:t>
      </w:r>
    </w:p>
    <w:p w14:paraId="54A84A6A" w14:textId="77777777" w:rsidR="00970E10" w:rsidRPr="00560E21" w:rsidRDefault="00970E10" w:rsidP="00970E10"/>
    <w:p w14:paraId="573BADA2" w14:textId="77777777" w:rsidR="00970E10" w:rsidRPr="00560E21" w:rsidRDefault="00970E10" w:rsidP="00970E10">
      <w:r w:rsidRPr="00560E21">
        <w:t>Supporting information files are identified and referenced as follows:</w:t>
      </w:r>
    </w:p>
    <w:tbl>
      <w:tblPr>
        <w:tblStyle w:val="TableGrid"/>
        <w:tblW w:w="9508" w:type="dxa"/>
        <w:tblLayout w:type="fixed"/>
        <w:tblLook w:val="04A0" w:firstRow="1" w:lastRow="0" w:firstColumn="1" w:lastColumn="0" w:noHBand="0" w:noVBand="1"/>
      </w:tblPr>
      <w:tblGrid>
        <w:gridCol w:w="1980"/>
        <w:gridCol w:w="1183"/>
        <w:gridCol w:w="2077"/>
        <w:gridCol w:w="3394"/>
        <w:gridCol w:w="874"/>
      </w:tblGrid>
      <w:tr w:rsidR="00970E10" w:rsidRPr="00560E21" w14:paraId="6616CE64" w14:textId="77777777" w:rsidTr="004E2888">
        <w:tc>
          <w:tcPr>
            <w:tcW w:w="1980" w:type="dxa"/>
          </w:tcPr>
          <w:p w14:paraId="2780F3A0" w14:textId="77777777" w:rsidR="00970E10" w:rsidRPr="00560E21" w:rsidRDefault="00970E10" w:rsidP="004E2888">
            <w:r w:rsidRPr="00560E21">
              <w:t>Original file name</w:t>
            </w:r>
          </w:p>
        </w:tc>
        <w:tc>
          <w:tcPr>
            <w:tcW w:w="1183" w:type="dxa"/>
          </w:tcPr>
          <w:p w14:paraId="190EF773" w14:textId="77777777" w:rsidR="00970E10" w:rsidRPr="00560E21" w:rsidRDefault="00970E10" w:rsidP="004E2888">
            <w:r w:rsidRPr="00560E21">
              <w:t>File type</w:t>
            </w:r>
          </w:p>
        </w:tc>
        <w:tc>
          <w:tcPr>
            <w:tcW w:w="2077" w:type="dxa"/>
          </w:tcPr>
          <w:p w14:paraId="6E37C4B3" w14:textId="77777777" w:rsidR="00970E10" w:rsidRPr="00560E21" w:rsidRDefault="00970E10" w:rsidP="004E2888">
            <w:r w:rsidRPr="00560E21">
              <w:t>Description</w:t>
            </w:r>
          </w:p>
        </w:tc>
        <w:tc>
          <w:tcPr>
            <w:tcW w:w="3394" w:type="dxa"/>
          </w:tcPr>
          <w:p w14:paraId="6C8203A1" w14:textId="77777777" w:rsidR="00970E10" w:rsidRPr="00560E21" w:rsidRDefault="00970E10" w:rsidP="004E2888">
            <w:r w:rsidRPr="00560E21">
              <w:t>Reference</w:t>
            </w:r>
          </w:p>
        </w:tc>
        <w:tc>
          <w:tcPr>
            <w:tcW w:w="874" w:type="dxa"/>
          </w:tcPr>
          <w:p w14:paraId="52D23A63" w14:textId="77777777" w:rsidR="00970E10" w:rsidRPr="00560E21" w:rsidRDefault="00970E10" w:rsidP="004E2888">
            <w:r w:rsidRPr="00560E21">
              <w:t>Revised file name</w:t>
            </w:r>
          </w:p>
        </w:tc>
      </w:tr>
      <w:tr w:rsidR="00970E10" w:rsidRPr="00560E21" w14:paraId="3F276F76" w14:textId="77777777" w:rsidTr="004E2888">
        <w:tc>
          <w:tcPr>
            <w:tcW w:w="1980" w:type="dxa"/>
          </w:tcPr>
          <w:p w14:paraId="13F8B7C9" w14:textId="77777777" w:rsidR="00970E10" w:rsidRPr="00560E21" w:rsidRDefault="00970E10" w:rsidP="004E2888">
            <w:r w:rsidRPr="00560E21">
              <w:t>aaw1313_data_s1</w:t>
            </w:r>
          </w:p>
        </w:tc>
        <w:tc>
          <w:tcPr>
            <w:tcW w:w="1183" w:type="dxa"/>
          </w:tcPr>
          <w:p w14:paraId="47AF4B3F" w14:textId="77777777" w:rsidR="00970E10" w:rsidRPr="00560E21" w:rsidRDefault="00970E10" w:rsidP="004E2888">
            <w:r w:rsidRPr="00560E21">
              <w:t>xlsx</w:t>
            </w:r>
          </w:p>
        </w:tc>
        <w:tc>
          <w:tcPr>
            <w:tcW w:w="2077" w:type="dxa"/>
          </w:tcPr>
          <w:p w14:paraId="2AE696B1" w14:textId="77777777" w:rsidR="00970E10" w:rsidRPr="00560E21" w:rsidRDefault="00970E10" w:rsidP="004E2888">
            <w:r w:rsidRPr="00560E21">
              <w:t>Supplementary material for bird species descriptions and continental trends from Rosenberg et al. (2019).</w:t>
            </w:r>
          </w:p>
        </w:tc>
        <w:tc>
          <w:tcPr>
            <w:tcW w:w="3394" w:type="dxa"/>
          </w:tcPr>
          <w:p w14:paraId="6B2FBFDE" w14:textId="77777777" w:rsidR="00970E10" w:rsidRPr="00560E21" w:rsidRDefault="00970E10" w:rsidP="004E2888">
            <w:r w:rsidRPr="00560E21">
              <w:t xml:space="preserve">Rosenberg, K. V., Dokter, A. M., Blancher, P. J., Sauer, J. R., Smith, A. C., Smith, P. A., Stanton, J. C., Panjabi, A., Helft, L., Parr, M., &amp; Marra, P. P. (2019). Decline of the North American avifauna. Science, 366(6461), 120–124. </w:t>
            </w:r>
            <w:hyperlink r:id="rId13" w:history="1">
              <w:r w:rsidRPr="00560E21">
                <w:rPr>
                  <w:rStyle w:val="Hyperlink"/>
                </w:rPr>
                <w:t>https://doi.org/10.1126/science.aaw1313</w:t>
              </w:r>
            </w:hyperlink>
          </w:p>
        </w:tc>
        <w:tc>
          <w:tcPr>
            <w:tcW w:w="874" w:type="dxa"/>
          </w:tcPr>
          <w:p w14:paraId="21E09100" w14:textId="77777777" w:rsidR="00970E10" w:rsidRPr="00560E21" w:rsidRDefault="00970E10" w:rsidP="004E2888">
            <w:proofErr w:type="spellStart"/>
            <w:r w:rsidRPr="00560E21">
              <w:t>RegionalBirdPopulations_Rosenberg</w:t>
            </w:r>
            <w:proofErr w:type="spellEnd"/>
            <w:r w:rsidRPr="00560E21">
              <w:t xml:space="preserve"> et al_2019</w:t>
            </w:r>
          </w:p>
        </w:tc>
      </w:tr>
      <w:tr w:rsidR="00970E10" w:rsidRPr="00560E21" w14:paraId="58A3B256" w14:textId="77777777" w:rsidTr="004E2888">
        <w:tc>
          <w:tcPr>
            <w:tcW w:w="1980" w:type="dxa"/>
          </w:tcPr>
          <w:p w14:paraId="66EBE020" w14:textId="77777777" w:rsidR="00970E10" w:rsidRPr="00560E21" w:rsidRDefault="00970E10" w:rsidP="004E2888">
            <w:r w:rsidRPr="00560E21">
              <w:t xml:space="preserve">BBC </w:t>
            </w:r>
            <w:proofErr w:type="spellStart"/>
            <w:r w:rsidRPr="00560E21">
              <w:t>BIRDS_Characteristics_BI</w:t>
            </w:r>
            <w:proofErr w:type="spellEnd"/>
          </w:p>
        </w:tc>
        <w:tc>
          <w:tcPr>
            <w:tcW w:w="1183" w:type="dxa"/>
          </w:tcPr>
          <w:p w14:paraId="020218CD" w14:textId="77777777" w:rsidR="00970E10" w:rsidRPr="00560E21" w:rsidRDefault="00970E10" w:rsidP="004E2888">
            <w:r w:rsidRPr="00560E21">
              <w:t>xlsx</w:t>
            </w:r>
          </w:p>
          <w:p w14:paraId="257E168A" w14:textId="77777777" w:rsidR="00970E10" w:rsidRPr="00560E21" w:rsidRDefault="00970E10" w:rsidP="004E2888"/>
        </w:tc>
        <w:tc>
          <w:tcPr>
            <w:tcW w:w="2077" w:type="dxa"/>
          </w:tcPr>
          <w:p w14:paraId="71336A19" w14:textId="77777777" w:rsidR="00970E10" w:rsidRPr="00560E21" w:rsidRDefault="00970E10" w:rsidP="004E2888"/>
        </w:tc>
        <w:tc>
          <w:tcPr>
            <w:tcW w:w="3394" w:type="dxa"/>
          </w:tcPr>
          <w:p w14:paraId="5C7A3A3D" w14:textId="77777777" w:rsidR="00970E10" w:rsidRPr="00560E21" w:rsidRDefault="00970E10" w:rsidP="004E2888">
            <w:r w:rsidRPr="00560E21">
              <w:t>Long Point Bird Observatory, 2022</w:t>
            </w:r>
          </w:p>
        </w:tc>
        <w:tc>
          <w:tcPr>
            <w:tcW w:w="874" w:type="dxa"/>
          </w:tcPr>
          <w:p w14:paraId="58192B6C" w14:textId="77777777" w:rsidR="00970E10" w:rsidRPr="00560E21" w:rsidRDefault="00970E10" w:rsidP="004E2888">
            <w:r w:rsidRPr="00560E21">
              <w:t>LocalBirdCharacteristics_LPB</w:t>
            </w:r>
            <w:r w:rsidRPr="00560E21">
              <w:lastRenderedPageBreak/>
              <w:t>O_2022</w:t>
            </w:r>
          </w:p>
        </w:tc>
      </w:tr>
      <w:tr w:rsidR="00970E10" w:rsidRPr="00560E21" w14:paraId="2057B744" w14:textId="77777777" w:rsidTr="004E2888">
        <w:tc>
          <w:tcPr>
            <w:tcW w:w="1980" w:type="dxa"/>
          </w:tcPr>
          <w:p w14:paraId="1AFD80DC" w14:textId="77777777" w:rsidR="00970E10" w:rsidRPr="00560E21" w:rsidRDefault="00970E10" w:rsidP="004E2888">
            <w:proofErr w:type="spellStart"/>
            <w:r w:rsidRPr="00560E21">
              <w:lastRenderedPageBreak/>
              <w:t>NACC_list_species</w:t>
            </w:r>
            <w:proofErr w:type="spellEnd"/>
          </w:p>
        </w:tc>
        <w:tc>
          <w:tcPr>
            <w:tcW w:w="1183" w:type="dxa"/>
          </w:tcPr>
          <w:p w14:paraId="0A4535D1" w14:textId="77777777" w:rsidR="00970E10" w:rsidRPr="00560E21" w:rsidRDefault="00970E10" w:rsidP="004E2888">
            <w:r w:rsidRPr="00560E21">
              <w:t>csv</w:t>
            </w:r>
          </w:p>
        </w:tc>
        <w:tc>
          <w:tcPr>
            <w:tcW w:w="2077" w:type="dxa"/>
          </w:tcPr>
          <w:p w14:paraId="1C2E47C1" w14:textId="77777777" w:rsidR="00970E10" w:rsidRPr="00560E21" w:rsidRDefault="00970E10" w:rsidP="004E2888"/>
        </w:tc>
        <w:tc>
          <w:tcPr>
            <w:tcW w:w="3394" w:type="dxa"/>
          </w:tcPr>
          <w:p w14:paraId="36836CC3" w14:textId="77777777" w:rsidR="00970E10" w:rsidRPr="00560E21" w:rsidRDefault="00970E10" w:rsidP="004E2888">
            <w:r w:rsidRPr="00560E21">
              <w:t xml:space="preserve">Chesser, R. T., S. M. Billerman, K. J. Burns, C. Cicero, J. L. Dunn, B. E. Hernández-Baños, R. A. Jiménez, Oscar Johnson, A. W. </w:t>
            </w:r>
            <w:proofErr w:type="spellStart"/>
            <w:r w:rsidRPr="00560E21">
              <w:t>Kratter</w:t>
            </w:r>
            <w:proofErr w:type="spellEnd"/>
            <w:r w:rsidRPr="00560E21">
              <w:t xml:space="preserve">, N. A. Mason, P. C. Rasmussen, and J. V. Remsen, Jr. 2024. Check-list of North American Birds (online). American Ornithological Society. </w:t>
            </w:r>
            <w:hyperlink r:id="rId14" w:history="1">
              <w:r w:rsidRPr="00560E21">
                <w:rPr>
                  <w:rStyle w:val="Hyperlink"/>
                </w:rPr>
                <w:t>https://checklist.americanornithology.org/taxa/</w:t>
              </w:r>
            </w:hyperlink>
          </w:p>
        </w:tc>
        <w:tc>
          <w:tcPr>
            <w:tcW w:w="874" w:type="dxa"/>
          </w:tcPr>
          <w:p w14:paraId="6AF050C6" w14:textId="77777777" w:rsidR="00970E10" w:rsidRPr="00560E21" w:rsidRDefault="00970E10" w:rsidP="004E2888">
            <w:r w:rsidRPr="00560E21">
              <w:t>NorthAmericanBirdSpeciesList_AOS_2024</w:t>
            </w:r>
          </w:p>
        </w:tc>
      </w:tr>
      <w:tr w:rsidR="00970E10" w:rsidRPr="00560E21" w14:paraId="4371C36A" w14:textId="77777777" w:rsidTr="004E2888">
        <w:tc>
          <w:tcPr>
            <w:tcW w:w="1980" w:type="dxa"/>
          </w:tcPr>
          <w:p w14:paraId="601E5E94" w14:textId="77777777" w:rsidR="00970E10" w:rsidRPr="00560E21" w:rsidRDefault="00970E10" w:rsidP="004E2888">
            <w:proofErr w:type="spellStart"/>
            <w:r w:rsidRPr="00560E21">
              <w:t>Ontario_Species_list</w:t>
            </w:r>
            <w:proofErr w:type="spellEnd"/>
          </w:p>
        </w:tc>
        <w:tc>
          <w:tcPr>
            <w:tcW w:w="1183" w:type="dxa"/>
          </w:tcPr>
          <w:p w14:paraId="081F3A6C" w14:textId="77777777" w:rsidR="00970E10" w:rsidRPr="00560E21" w:rsidRDefault="00970E10" w:rsidP="004E2888">
            <w:r w:rsidRPr="00560E21">
              <w:t>xlsx</w:t>
            </w:r>
          </w:p>
        </w:tc>
        <w:tc>
          <w:tcPr>
            <w:tcW w:w="2077" w:type="dxa"/>
          </w:tcPr>
          <w:p w14:paraId="3110EEDE" w14:textId="77777777" w:rsidR="00970E10" w:rsidRPr="00560E21" w:rsidRDefault="00970E10" w:rsidP="004E2888"/>
        </w:tc>
        <w:tc>
          <w:tcPr>
            <w:tcW w:w="3394" w:type="dxa"/>
          </w:tcPr>
          <w:p w14:paraId="71A885E0" w14:textId="77777777" w:rsidR="00970E10" w:rsidRPr="00560E21" w:rsidRDefault="00970E10" w:rsidP="004E2888">
            <w:r w:rsidRPr="00560E21">
              <w:t xml:space="preserve">Natural Heritage Information Center (NHIC). (2024, November 26). Ontario Species list. Ministry of Natural Resources. </w:t>
            </w:r>
            <w:hyperlink r:id="rId15" w:history="1">
              <w:r w:rsidRPr="00560E21">
                <w:rPr>
                  <w:rStyle w:val="Hyperlink"/>
                </w:rPr>
                <w:t>https://www.ontario.ca/page/get-natural-heritage-information</w:t>
              </w:r>
            </w:hyperlink>
          </w:p>
        </w:tc>
        <w:tc>
          <w:tcPr>
            <w:tcW w:w="874" w:type="dxa"/>
          </w:tcPr>
          <w:p w14:paraId="6924CA4C" w14:textId="77777777" w:rsidR="00970E10" w:rsidRPr="00560E21" w:rsidRDefault="00970E10" w:rsidP="004E2888">
            <w:r w:rsidRPr="00560E21">
              <w:t>OntarioBirdSpeciesList_NHIC_2024</w:t>
            </w:r>
          </w:p>
        </w:tc>
      </w:tr>
      <w:tr w:rsidR="00970E10" w:rsidRPr="00560E21" w14:paraId="586CA4D1" w14:textId="77777777" w:rsidTr="004E2888">
        <w:tc>
          <w:tcPr>
            <w:tcW w:w="1980" w:type="dxa"/>
          </w:tcPr>
          <w:p w14:paraId="7E62925F" w14:textId="77777777" w:rsidR="00970E10" w:rsidRPr="00560E21" w:rsidRDefault="00970E10" w:rsidP="004E2888"/>
        </w:tc>
        <w:tc>
          <w:tcPr>
            <w:tcW w:w="1183" w:type="dxa"/>
          </w:tcPr>
          <w:p w14:paraId="269630B0" w14:textId="77777777" w:rsidR="00970E10" w:rsidRPr="00560E21" w:rsidRDefault="00970E10" w:rsidP="004E2888"/>
        </w:tc>
        <w:tc>
          <w:tcPr>
            <w:tcW w:w="2077" w:type="dxa"/>
          </w:tcPr>
          <w:p w14:paraId="6AD6923F" w14:textId="77777777" w:rsidR="00970E10" w:rsidRPr="00560E21" w:rsidRDefault="00970E10" w:rsidP="004E2888"/>
        </w:tc>
        <w:tc>
          <w:tcPr>
            <w:tcW w:w="3394" w:type="dxa"/>
          </w:tcPr>
          <w:p w14:paraId="44B57193" w14:textId="77777777" w:rsidR="00970E10" w:rsidRPr="00560E21" w:rsidRDefault="00970E10" w:rsidP="004E2888"/>
        </w:tc>
        <w:tc>
          <w:tcPr>
            <w:tcW w:w="874" w:type="dxa"/>
          </w:tcPr>
          <w:p w14:paraId="7FD2E373" w14:textId="77777777" w:rsidR="00970E10" w:rsidRPr="00560E21" w:rsidRDefault="00970E10" w:rsidP="004E2888"/>
        </w:tc>
      </w:tr>
    </w:tbl>
    <w:p w14:paraId="5AFBD172" w14:textId="77777777" w:rsidR="00970E10" w:rsidRPr="00560E21" w:rsidRDefault="00970E10" w:rsidP="00970E10"/>
    <w:p w14:paraId="099EF55C" w14:textId="77777777" w:rsidR="00970E10" w:rsidRPr="00560E21" w:rsidRDefault="00970E10" w:rsidP="00970E10"/>
    <w:p w14:paraId="32376FF6" w14:textId="77777777" w:rsidR="00970E10" w:rsidRPr="00560E21" w:rsidRDefault="00970E10" w:rsidP="00970E10">
      <w:r w:rsidRPr="00560E21">
        <w:t>Data manipulations in R script files are as follows:</w:t>
      </w:r>
    </w:p>
    <w:p w14:paraId="13CF0A49" w14:textId="77777777" w:rsidR="00970E10" w:rsidRPr="00560E21" w:rsidRDefault="00970E10" w:rsidP="00970E10">
      <w:r w:rsidRPr="00560E21">
        <w:t>To conduct analyses related to community composition regarding species foraging and nesting guilds, join reference files to territory data files.</w:t>
      </w:r>
    </w:p>
    <w:p w14:paraId="08CA44CD" w14:textId="77777777" w:rsidR="00970E10" w:rsidRPr="00560E21" w:rsidRDefault="00970E10" w:rsidP="00970E10"/>
    <w:p w14:paraId="52BE1B61" w14:textId="77777777" w:rsidR="00970E10" w:rsidRPr="00560E21" w:rsidRDefault="00970E10" w:rsidP="00970E10">
      <w:pPr>
        <w:pStyle w:val="Heading2"/>
      </w:pPr>
      <w:r w:rsidRPr="00560E21">
        <w:t>Woody Stem Counts</w:t>
      </w:r>
    </w:p>
    <w:p w14:paraId="622D26D6" w14:textId="77777777" w:rsidR="00970E10" w:rsidRDefault="00970E10" w:rsidP="00970E10">
      <w:r w:rsidRPr="00560E21">
        <w:t>Woody stem data of the Long Point Breeding Bird Census (LPBBC) project.</w:t>
      </w:r>
    </w:p>
    <w:p w14:paraId="7937CE55" w14:textId="77777777" w:rsidR="00970E10" w:rsidRPr="00560E21" w:rsidRDefault="00970E10" w:rsidP="00970E10">
      <w:pPr>
        <w:pStyle w:val="ListParagraph"/>
        <w:numPr>
          <w:ilvl w:val="0"/>
          <w:numId w:val="43"/>
        </w:numPr>
      </w:pPr>
      <w:r w:rsidRPr="00560E21">
        <w:t xml:space="preserve">Original dataset </w:t>
      </w:r>
      <w:r>
        <w:t>“</w:t>
      </w:r>
      <w:r w:rsidRPr="00560E21">
        <w:t>Appendix_3_Woody_Stems_Dataset_1991</w:t>
      </w:r>
      <w:r>
        <w:t>-2</w:t>
      </w:r>
      <w:r w:rsidRPr="00560E21">
        <w:t>021_Long_Point_Vegetation_Monitoring_March_2022</w:t>
      </w:r>
      <w:r>
        <w:t xml:space="preserve">.xlsx” </w:t>
      </w:r>
      <w:r w:rsidRPr="00560E21">
        <w:t xml:space="preserve">is maintained as a Microsoft Excel file, saved </w:t>
      </w:r>
      <w:r>
        <w:t>as an</w:t>
      </w:r>
      <w:r w:rsidRPr="00560E21">
        <w:t xml:space="preserve"> </w:t>
      </w:r>
      <w:proofErr w:type="spellStart"/>
      <w:r w:rsidRPr="00560E21">
        <w:t>RProject</w:t>
      </w:r>
      <w:proofErr w:type="spellEnd"/>
      <w:r w:rsidRPr="00560E21">
        <w:t xml:space="preserve"> </w:t>
      </w:r>
      <w:r>
        <w:t>file</w:t>
      </w:r>
      <w:r w:rsidRPr="00560E21">
        <w:t xml:space="preserve"> ‘</w:t>
      </w:r>
      <w:proofErr w:type="spellStart"/>
      <w:r>
        <w:t>phd_longpoint_breedingbirds</w:t>
      </w:r>
      <w:proofErr w:type="spellEnd"/>
      <w:r>
        <w:t>’</w:t>
      </w:r>
      <w:r w:rsidRPr="00560E21">
        <w:t>. Data was not manipulated but spreadsheet was subsequently copied and saved as a flat CSV file; “1965-2021 BBC Stats_MSWB_29 Mar_ 2022.csv”.</w:t>
      </w:r>
    </w:p>
    <w:p w14:paraId="6CF396FA" w14:textId="77777777" w:rsidR="00970E10" w:rsidRPr="00560E21" w:rsidRDefault="00970E10" w:rsidP="00970E10">
      <w:pPr>
        <w:pStyle w:val="ListParagraph"/>
      </w:pPr>
    </w:p>
    <w:p w14:paraId="57F3D7A6" w14:textId="77777777" w:rsidR="00970E10" w:rsidRPr="00560E21" w:rsidRDefault="00970E10" w:rsidP="00970E10">
      <w:pPr>
        <w:pStyle w:val="ListParagraph"/>
      </w:pPr>
      <w:r w:rsidRPr="00560E21">
        <w:t xml:space="preserve">Data manipulations in </w:t>
      </w:r>
      <w:r>
        <w:t xml:space="preserve">the </w:t>
      </w:r>
      <w:r w:rsidRPr="00560E21">
        <w:t>Microsoft Excel csv file are as follows:</w:t>
      </w:r>
    </w:p>
    <w:p w14:paraId="40A4EB9F" w14:textId="77777777" w:rsidR="00970E10" w:rsidRPr="00560E21" w:rsidRDefault="00970E10" w:rsidP="00970E10">
      <w:pPr>
        <w:pStyle w:val="ListParagraph"/>
      </w:pPr>
    </w:p>
    <w:p w14:paraId="11F01752" w14:textId="77777777" w:rsidR="00970E10" w:rsidRPr="00560E21" w:rsidRDefault="00970E10" w:rsidP="00970E10">
      <w:pPr>
        <w:pStyle w:val="ListParagraph"/>
        <w:numPr>
          <w:ilvl w:val="0"/>
          <w:numId w:val="42"/>
        </w:numPr>
      </w:pPr>
      <w:r w:rsidRPr="00560E21">
        <w:t>Original data CSV file copied for manipulation in a new file to evaluate a subset of the data (i.e., 1991-2021), and is saved as a flat CSV file; “bird_spterritories_abund.csv”</w:t>
      </w:r>
    </w:p>
    <w:p w14:paraId="42BB4F20" w14:textId="77777777" w:rsidR="00970E10" w:rsidRDefault="00970E10" w:rsidP="00970E10">
      <w:pPr>
        <w:pStyle w:val="ListParagraph"/>
        <w:numPr>
          <w:ilvl w:val="0"/>
          <w:numId w:val="42"/>
        </w:numPr>
      </w:pPr>
      <w:r w:rsidRPr="00560E21">
        <w:lastRenderedPageBreak/>
        <w:t>Provide consistent text formatting that is font ‘Aptos’, size 11, not bolded.</w:t>
      </w:r>
    </w:p>
    <w:p w14:paraId="26D74A28" w14:textId="77777777" w:rsidR="00970E10" w:rsidRPr="00560E21" w:rsidRDefault="00970E10" w:rsidP="00970E10">
      <w:pPr>
        <w:pStyle w:val="ListParagraph"/>
        <w:numPr>
          <w:ilvl w:val="0"/>
          <w:numId w:val="42"/>
        </w:numPr>
      </w:pPr>
      <w:r>
        <w:t>Columns A, B, C &amp; D, labelled</w:t>
      </w:r>
      <w:r w:rsidRPr="00560E21">
        <w:t xml:space="preserve"> </w:t>
      </w:r>
      <w:r>
        <w:t>“</w:t>
      </w:r>
      <w:proofErr w:type="spellStart"/>
      <w:r w:rsidRPr="000C5746">
        <w:t>Timeline_line</w:t>
      </w:r>
      <w:proofErr w:type="spellEnd"/>
      <w:r>
        <w:t>” “</w:t>
      </w:r>
      <w:proofErr w:type="spellStart"/>
      <w:r w:rsidRPr="000C5746">
        <w:t>Stage_code</w:t>
      </w:r>
      <w:proofErr w:type="spellEnd"/>
      <w:r>
        <w:t>”, “</w:t>
      </w:r>
      <w:proofErr w:type="spellStart"/>
      <w:r w:rsidRPr="000C5746">
        <w:t>Stage_name</w:t>
      </w:r>
      <w:proofErr w:type="spellEnd"/>
      <w:r>
        <w:t>”, “</w:t>
      </w:r>
      <w:proofErr w:type="spellStart"/>
      <w:r w:rsidRPr="000C5746">
        <w:t>Group_name</w:t>
      </w:r>
      <w:proofErr w:type="spellEnd"/>
      <w:r>
        <w:t xml:space="preserve">” </w:t>
      </w:r>
      <w:r w:rsidRPr="00560E21">
        <w:t>w</w:t>
      </w:r>
      <w:r>
        <w:t xml:space="preserve">ere </w:t>
      </w:r>
      <w:r w:rsidRPr="00560E21">
        <w:t>removed from the dataset due to limited research interest and potential for error in oversimplification of complex successional stage definitions (Bradstreet &amp; Pickering, 2022).</w:t>
      </w:r>
    </w:p>
    <w:p w14:paraId="2C44979B" w14:textId="77777777" w:rsidR="00970E10" w:rsidRDefault="00970E10" w:rsidP="00970E10">
      <w:pPr>
        <w:pStyle w:val="ListParagraph"/>
        <w:numPr>
          <w:ilvl w:val="0"/>
          <w:numId w:val="42"/>
        </w:numPr>
      </w:pPr>
      <w:r>
        <w:t>Renamed</w:t>
      </w:r>
      <w:r w:rsidRPr="00560E21">
        <w:t xml:space="preserve"> new column </w:t>
      </w:r>
      <w:r>
        <w:t>‘A’ without uppercase letters or special characters to</w:t>
      </w:r>
      <w:r w:rsidRPr="00560E21">
        <w:t xml:space="preserve"> “</w:t>
      </w:r>
      <w:proofErr w:type="spellStart"/>
      <w:r w:rsidRPr="00560E21">
        <w:t>sitecode</w:t>
      </w:r>
      <w:proofErr w:type="spellEnd"/>
      <w:r w:rsidRPr="00560E21">
        <w:t>”. Subsequently removed column ‘</w:t>
      </w:r>
      <w:r>
        <w:t>B</w:t>
      </w:r>
      <w:r w:rsidRPr="00560E21">
        <w:t>’ labelled as “</w:t>
      </w:r>
      <w:proofErr w:type="spellStart"/>
      <w:r w:rsidRPr="00560E21">
        <w:t>Site</w:t>
      </w:r>
      <w:r>
        <w:t>_n</w:t>
      </w:r>
      <w:r w:rsidRPr="00560E21">
        <w:t>ame</w:t>
      </w:r>
      <w:proofErr w:type="spellEnd"/>
      <w:r w:rsidRPr="00560E21">
        <w:t>” to limit confusion and remove long format site names.</w:t>
      </w:r>
    </w:p>
    <w:p w14:paraId="5E78DC30" w14:textId="77777777" w:rsidR="00970E10" w:rsidRDefault="00970E10" w:rsidP="00970E10">
      <w:pPr>
        <w:pStyle w:val="ListParagraph"/>
        <w:numPr>
          <w:ilvl w:val="0"/>
          <w:numId w:val="42"/>
        </w:numPr>
      </w:pPr>
      <w:r>
        <w:t>Columns C, D, F, G &amp; H, labelled “</w:t>
      </w:r>
      <w:proofErr w:type="spellStart"/>
      <w:r w:rsidRPr="000C5746">
        <w:t>Site_codexPost</w:t>
      </w:r>
      <w:proofErr w:type="spellEnd"/>
      <w:r>
        <w:t>”, “</w:t>
      </w:r>
      <w:r w:rsidRPr="000C5746">
        <w:t>Date</w:t>
      </w:r>
      <w:r>
        <w:t>”, “</w:t>
      </w:r>
      <w:r w:rsidRPr="000C5746">
        <w:t>Year</w:t>
      </w:r>
      <w:r>
        <w:t>”, “</w:t>
      </w:r>
      <w:r w:rsidRPr="000C5746">
        <w:t>Month</w:t>
      </w:r>
      <w:r>
        <w:t>”, “</w:t>
      </w:r>
      <w:r w:rsidRPr="000C5746">
        <w:t>Day</w:t>
      </w:r>
      <w:r>
        <w:t>”, “</w:t>
      </w:r>
      <w:proofErr w:type="spellStart"/>
      <w:r w:rsidRPr="000C5746">
        <w:t>YearXSite_codeXPost</w:t>
      </w:r>
      <w:proofErr w:type="spellEnd"/>
      <w:r>
        <w:t>” were removed to not duplicate sample identifiers.</w:t>
      </w:r>
    </w:p>
    <w:p w14:paraId="5DA41732" w14:textId="77777777" w:rsidR="00970E10" w:rsidRDefault="00970E10" w:rsidP="00970E10">
      <w:pPr>
        <w:pStyle w:val="ListParagraph"/>
        <w:numPr>
          <w:ilvl w:val="0"/>
          <w:numId w:val="42"/>
        </w:numPr>
      </w:pPr>
      <w:proofErr w:type="gramStart"/>
      <w:r>
        <w:t>Column ‘C’,</w:t>
      </w:r>
      <w:proofErr w:type="gramEnd"/>
      <w:r>
        <w:t xml:space="preserve"> labelled “Year” was shifted two columns left to represent column ‘A’ and follow prior data layouts for breeding bird territory data.</w:t>
      </w:r>
    </w:p>
    <w:p w14:paraId="7B1AB95E" w14:textId="77777777" w:rsidR="00970E10" w:rsidRDefault="00970E10" w:rsidP="00970E10">
      <w:pPr>
        <w:pStyle w:val="ListParagraph"/>
        <w:numPr>
          <w:ilvl w:val="0"/>
          <w:numId w:val="42"/>
        </w:numPr>
      </w:pPr>
      <w:r>
        <w:t>New column ‘C’ labelled “Post” was renamed with all lowercase letters; “post”.</w:t>
      </w:r>
    </w:p>
    <w:p w14:paraId="4B46540B" w14:textId="77777777" w:rsidR="00970E10" w:rsidRPr="00560E21" w:rsidRDefault="00970E10" w:rsidP="00970E10">
      <w:pPr>
        <w:pStyle w:val="ListParagraph"/>
        <w:numPr>
          <w:ilvl w:val="0"/>
          <w:numId w:val="42"/>
        </w:numPr>
      </w:pPr>
      <w:r>
        <w:t>Column ‘D’ labelled “</w:t>
      </w:r>
      <w:proofErr w:type="spellStart"/>
      <w:r>
        <w:t>Species_code</w:t>
      </w:r>
      <w:proofErr w:type="spellEnd"/>
      <w:r>
        <w:t>” was renamed “</w:t>
      </w:r>
      <w:r w:rsidRPr="00EC5564">
        <w:t>species_</w:t>
      </w:r>
      <w:r>
        <w:t>7</w:t>
      </w:r>
      <w:r w:rsidRPr="00EC5564">
        <w:t>code_</w:t>
      </w:r>
      <w:r>
        <w:t>NHIC” to follow naming format as used for breeding bird territory data.</w:t>
      </w:r>
    </w:p>
    <w:p w14:paraId="6412FE70" w14:textId="77777777" w:rsidR="00970E10" w:rsidRDefault="00970E10" w:rsidP="00970E10">
      <w:pPr>
        <w:pStyle w:val="ListParagraph"/>
        <w:numPr>
          <w:ilvl w:val="0"/>
          <w:numId w:val="42"/>
        </w:numPr>
      </w:pPr>
      <w:r w:rsidRPr="00560E21">
        <w:t>Created new column ‘A’ and label as “</w:t>
      </w:r>
      <w:proofErr w:type="spellStart"/>
      <w:r>
        <w:t>veg_</w:t>
      </w:r>
      <w:r w:rsidRPr="00560E21">
        <w:t>uniqueID</w:t>
      </w:r>
      <w:proofErr w:type="spellEnd"/>
      <w:r w:rsidRPr="00560E21">
        <w:t>”</w:t>
      </w:r>
      <w:r>
        <w:t xml:space="preserve"> and p</w:t>
      </w:r>
      <w:r w:rsidRPr="00560E21">
        <w:t xml:space="preserve">opulate column with a unique sample id using formula “=F2&amp;"_"&amp;C2&amp;"_"&amp;G2” to create a standard identifier that has </w:t>
      </w:r>
      <w:r>
        <w:t xml:space="preserve">4 components; </w:t>
      </w:r>
      <w:r w:rsidRPr="00560E21">
        <w:t xml:space="preserve">year, site code (4-letter), </w:t>
      </w:r>
      <w:r>
        <w:t xml:space="preserve">post, </w:t>
      </w:r>
      <w:r w:rsidRPr="00560E21">
        <w:t>and species code (</w:t>
      </w:r>
      <w:r>
        <w:t>7-letter). Example is:</w:t>
      </w:r>
      <w:r w:rsidRPr="00560E21">
        <w:t xml:space="preserve"> 1991_BGGR_</w:t>
      </w:r>
      <w:r>
        <w:t>D11_PRUVIRG</w:t>
      </w:r>
      <w:r w:rsidRPr="00560E21">
        <w:t>).</w:t>
      </w:r>
    </w:p>
    <w:p w14:paraId="47B803BA" w14:textId="77777777" w:rsidR="00970E10" w:rsidRPr="00560E21" w:rsidRDefault="00970E10" w:rsidP="00970E10">
      <w:pPr>
        <w:pStyle w:val="ListParagraph"/>
        <w:numPr>
          <w:ilvl w:val="0"/>
          <w:numId w:val="42"/>
        </w:numPr>
      </w:pPr>
      <w:r>
        <w:t xml:space="preserve">Remove columns </w:t>
      </w:r>
      <w:r w:rsidRPr="00560E21">
        <w:t xml:space="preserve">‘K’, ‘L’, ‘M’, </w:t>
      </w:r>
      <w:r>
        <w:t xml:space="preserve">&amp; </w:t>
      </w:r>
      <w:r w:rsidRPr="00560E21">
        <w:t>‘N’</w:t>
      </w:r>
      <w:r>
        <w:t>, that are labelled; “</w:t>
      </w:r>
      <w:r w:rsidRPr="003275C2">
        <w:t>S-</w:t>
      </w:r>
      <w:proofErr w:type="spellStart"/>
      <w:r w:rsidRPr="003275C2">
        <w:t>VT_stemcount</w:t>
      </w:r>
      <w:proofErr w:type="spellEnd"/>
      <w:r>
        <w:t>”, “</w:t>
      </w:r>
      <w:proofErr w:type="spellStart"/>
      <w:r w:rsidRPr="003275C2">
        <w:t>Belowbrowse_stemcount</w:t>
      </w:r>
      <w:proofErr w:type="spellEnd"/>
      <w:r>
        <w:t>”, “</w:t>
      </w:r>
      <w:proofErr w:type="spellStart"/>
      <w:r w:rsidRPr="003275C2">
        <w:t>Abovebrowse_stemcount</w:t>
      </w:r>
      <w:proofErr w:type="spellEnd"/>
      <w:r>
        <w:t>”, and “</w:t>
      </w:r>
      <w:r w:rsidRPr="003275C2">
        <w:t>S-</w:t>
      </w:r>
      <w:proofErr w:type="spellStart"/>
      <w:r w:rsidRPr="003275C2">
        <w:t>Sapling_stemcount</w:t>
      </w:r>
      <w:proofErr w:type="spellEnd"/>
    </w:p>
    <w:p w14:paraId="7973C5C4" w14:textId="77777777" w:rsidR="00970E10" w:rsidRDefault="00970E10" w:rsidP="00970E10">
      <w:pPr>
        <w:pStyle w:val="ListParagraph"/>
        <w:numPr>
          <w:ilvl w:val="0"/>
          <w:numId w:val="42"/>
        </w:numPr>
      </w:pPr>
      <w:r>
        <w:t xml:space="preserve">Rename columns ‘F’, </w:t>
      </w:r>
      <w:r w:rsidRPr="00560E21">
        <w:t xml:space="preserve">‘G’, ‘H’, ‘I’, </w:t>
      </w:r>
      <w:r>
        <w:t xml:space="preserve">&amp; </w:t>
      </w:r>
      <w:r w:rsidRPr="00560E21">
        <w:t>‘J’</w:t>
      </w:r>
      <w:r>
        <w:t>, that are labelled “</w:t>
      </w:r>
      <w:proofErr w:type="spellStart"/>
      <w:r w:rsidRPr="003275C2">
        <w:t>Small_stemcount</w:t>
      </w:r>
      <w:proofErr w:type="spellEnd"/>
      <w:r>
        <w:t>”, “</w:t>
      </w:r>
      <w:proofErr w:type="spellStart"/>
      <w:r w:rsidRPr="003275C2">
        <w:t>Medium_stemcountTall_stemcount</w:t>
      </w:r>
      <w:proofErr w:type="spellEnd"/>
      <w:r>
        <w:t>”, “</w:t>
      </w:r>
      <w:proofErr w:type="spellStart"/>
      <w:r w:rsidRPr="003275C2">
        <w:t>VeryTall_stemcount</w:t>
      </w:r>
      <w:proofErr w:type="spellEnd"/>
      <w:r>
        <w:t>”, and “</w:t>
      </w:r>
      <w:proofErr w:type="spellStart"/>
      <w:r w:rsidRPr="003275C2">
        <w:t>Sapling_stemcount</w:t>
      </w:r>
      <w:proofErr w:type="spellEnd"/>
      <w:r>
        <w:t>” to “</w:t>
      </w:r>
      <w:proofErr w:type="spellStart"/>
      <w:r>
        <w:t>s_wdystemcount</w:t>
      </w:r>
      <w:proofErr w:type="spellEnd"/>
      <w:r>
        <w:t>”, “</w:t>
      </w:r>
      <w:proofErr w:type="spellStart"/>
      <w:r>
        <w:t>m_wdystemcount</w:t>
      </w:r>
      <w:proofErr w:type="spellEnd"/>
      <w:r>
        <w:t>”,</w:t>
      </w:r>
      <w:r w:rsidRPr="00CC60B6">
        <w:t xml:space="preserve"> </w:t>
      </w:r>
      <w:r>
        <w:t>“</w:t>
      </w:r>
      <w:proofErr w:type="spellStart"/>
      <w:r>
        <w:t>t_wdystemcount</w:t>
      </w:r>
      <w:proofErr w:type="spellEnd"/>
      <w:r>
        <w:t>”,</w:t>
      </w:r>
      <w:r w:rsidRPr="00CC60B6">
        <w:t xml:space="preserve"> </w:t>
      </w:r>
      <w:r>
        <w:t>“</w:t>
      </w:r>
      <w:proofErr w:type="spellStart"/>
      <w:r>
        <w:t>vt_wdystemcount</w:t>
      </w:r>
      <w:proofErr w:type="spellEnd"/>
      <w:r>
        <w:t>”, and “</w:t>
      </w:r>
      <w:proofErr w:type="spellStart"/>
      <w:r>
        <w:t>sap_wdystemcount</w:t>
      </w:r>
      <w:proofErr w:type="spellEnd"/>
      <w:r>
        <w:t>”, respectively.</w:t>
      </w:r>
    </w:p>
    <w:p w14:paraId="6976F02E" w14:textId="77777777" w:rsidR="00970E10" w:rsidRDefault="00970E10" w:rsidP="00970E10">
      <w:pPr>
        <w:pStyle w:val="ListParagraph"/>
        <w:numPr>
          <w:ilvl w:val="0"/>
          <w:numId w:val="42"/>
        </w:numPr>
      </w:pPr>
      <w:r>
        <w:t>Rename columns ‘K’ &amp; ‘L’, labelled as “</w:t>
      </w:r>
      <w:proofErr w:type="spellStart"/>
      <w:r w:rsidRPr="00CC60B6">
        <w:t>DBH_measured_sapling_m</w:t>
      </w:r>
      <w:proofErr w:type="spellEnd"/>
      <w:r>
        <w:t>”, and “</w:t>
      </w:r>
      <w:proofErr w:type="spellStart"/>
      <w:r w:rsidRPr="00CC60B6">
        <w:t>Height_calculated_sapling_m</w:t>
      </w:r>
      <w:proofErr w:type="spellEnd"/>
      <w:r>
        <w:t>”, to “</w:t>
      </w:r>
      <w:proofErr w:type="spellStart"/>
      <w:r>
        <w:t>sap_dbh_m</w:t>
      </w:r>
      <w:proofErr w:type="spellEnd"/>
      <w:r>
        <w:t>”, and “</w:t>
      </w:r>
      <w:proofErr w:type="spellStart"/>
      <w:r>
        <w:t>sap_height_m</w:t>
      </w:r>
      <w:proofErr w:type="spellEnd"/>
      <w:r>
        <w:t>”</w:t>
      </w:r>
    </w:p>
    <w:p w14:paraId="12E8F7D8" w14:textId="77777777" w:rsidR="00970E10" w:rsidRDefault="00970E10" w:rsidP="00970E10">
      <w:pPr>
        <w:pStyle w:val="ListParagraph"/>
        <w:numPr>
          <w:ilvl w:val="0"/>
          <w:numId w:val="42"/>
        </w:numPr>
      </w:pPr>
      <w:r>
        <w:t xml:space="preserve">Remove columns </w:t>
      </w:r>
      <w:r w:rsidRPr="00560E21">
        <w:t xml:space="preserve">‘M’, </w:t>
      </w:r>
      <w:r>
        <w:t xml:space="preserve">‘N’, ‘O’, ‘P’, ‘Q’, ‘R’, ‘S’, ‘T’, &amp; </w:t>
      </w:r>
      <w:r w:rsidRPr="00560E21">
        <w:t>‘</w:t>
      </w:r>
      <w:r>
        <w:t>U</w:t>
      </w:r>
      <w:r w:rsidRPr="00560E21">
        <w:t>’</w:t>
      </w:r>
      <w:r>
        <w:t>, that are labelled; “</w:t>
      </w:r>
      <w:r w:rsidRPr="00CC60B6">
        <w:t>Small_IRV_m³</w:t>
      </w:r>
      <w:r>
        <w:t>”, “</w:t>
      </w:r>
      <w:r w:rsidRPr="00CC60B6">
        <w:t>Medium_IRV_m³</w:t>
      </w:r>
      <w:r>
        <w:t>”, “</w:t>
      </w:r>
      <w:r w:rsidRPr="00CC60B6">
        <w:t>Tall_IRV_m³</w:t>
      </w:r>
      <w:r>
        <w:t>”, “</w:t>
      </w:r>
      <w:r w:rsidRPr="00CC60B6">
        <w:t>VeryTall_IRV_m³</w:t>
      </w:r>
      <w:r>
        <w:t>”, “</w:t>
      </w:r>
      <w:r w:rsidRPr="00CC60B6">
        <w:t>Sapling_IRV_m³</w:t>
      </w:r>
      <w:r>
        <w:t>”, “</w:t>
      </w:r>
      <w:r w:rsidRPr="00CC60B6">
        <w:t>S-VT_IRV_m³</w:t>
      </w:r>
      <w:r>
        <w:t>”, “</w:t>
      </w:r>
      <w:proofErr w:type="spellStart"/>
      <w:r w:rsidRPr="00CC60B6">
        <w:t>Below_browse_IRV</w:t>
      </w:r>
      <w:proofErr w:type="spellEnd"/>
      <w:r>
        <w:t>”, “</w:t>
      </w:r>
      <w:r w:rsidRPr="00CC60B6">
        <w:t>Abovebrowse_IRV_m³</w:t>
      </w:r>
      <w:r>
        <w:t>”, and “</w:t>
      </w:r>
      <w:r w:rsidRPr="00CC60B6">
        <w:t>S-Sapling_IRV__m³</w:t>
      </w:r>
      <w:r>
        <w:t>”.</w:t>
      </w:r>
    </w:p>
    <w:p w14:paraId="0E78D8DD" w14:textId="77777777" w:rsidR="00970E10" w:rsidRDefault="00970E10" w:rsidP="00970E10">
      <w:pPr>
        <w:pStyle w:val="ListParagraph"/>
        <w:numPr>
          <w:ilvl w:val="0"/>
          <w:numId w:val="42"/>
        </w:numPr>
      </w:pPr>
      <w:r>
        <w:t>Delete all descriptive species characteristics columns ‘M’, ‘N’, ‘O’, ‘P’, ‘Q’, ‘R’, ‘S’, ‘T’, ‘U’, ‘V’, ‘W’, ‘X’, ‘Y’, ‘Z’, ‘AA’, ‘AB’, … ‘BG’ that are labelled as “</w:t>
      </w:r>
      <w:proofErr w:type="spellStart"/>
      <w:r w:rsidRPr="00CC60B6">
        <w:t>Species_scientific</w:t>
      </w:r>
      <w:proofErr w:type="spellEnd"/>
      <w:r>
        <w:t>”, “</w:t>
      </w:r>
      <w:r w:rsidRPr="00CC60B6">
        <w:t>Exotic/</w:t>
      </w:r>
      <w:proofErr w:type="spellStart"/>
      <w:r w:rsidRPr="00CC60B6">
        <w:t>Native_status</w:t>
      </w:r>
      <w:proofErr w:type="spellEnd"/>
      <w:r>
        <w:t>”, “</w:t>
      </w:r>
      <w:proofErr w:type="spellStart"/>
      <w:r w:rsidRPr="00CC60B6">
        <w:t>Identified_synonyms</w:t>
      </w:r>
      <w:proofErr w:type="spellEnd"/>
      <w:r>
        <w:t>”, “</w:t>
      </w:r>
      <w:r w:rsidRPr="00CC60B6">
        <w:t>SPECIES_ELEMENT_ID</w:t>
      </w:r>
      <w:r w:rsidRPr="00CC60B6">
        <w:tab/>
        <w:t>ELCODE</w:t>
      </w:r>
      <w:r>
        <w:t>”, “</w:t>
      </w:r>
      <w:proofErr w:type="spellStart"/>
      <w:r w:rsidRPr="00CC60B6">
        <w:t>Species_scientific</w:t>
      </w:r>
      <w:proofErr w:type="spellEnd"/>
      <w:r>
        <w:t>”, “</w:t>
      </w:r>
      <w:r w:rsidRPr="00CC60B6">
        <w:t>AUTHOR</w:t>
      </w:r>
      <w:r>
        <w:t>”, “</w:t>
      </w:r>
      <w:r w:rsidRPr="00CC60B6">
        <w:t>ENGLISH_COMMON_NAME</w:t>
      </w:r>
      <w:r>
        <w:t>”, “</w:t>
      </w:r>
      <w:r w:rsidRPr="00CC60B6">
        <w:t>SUBNATIONAL_SYNONYMS</w:t>
      </w:r>
      <w:r>
        <w:t>”, “</w:t>
      </w:r>
      <w:r w:rsidRPr="00CC60B6">
        <w:t>SUB_OTHER_COM_NAME_ALL</w:t>
      </w:r>
      <w:r w:rsidRPr="00CC60B6">
        <w:tab/>
        <w:t>PROVINCIALLY_TRACKED</w:t>
      </w:r>
      <w:r>
        <w:t>”, “</w:t>
      </w:r>
      <w:r w:rsidRPr="00CC60B6">
        <w:t>S_RANK</w:t>
      </w:r>
      <w:r>
        <w:t>”, “</w:t>
      </w:r>
      <w:r w:rsidRPr="00CC60B6">
        <w:t>COSEWIC_STATUS</w:t>
      </w:r>
      <w:r>
        <w:t>”, “</w:t>
      </w:r>
      <w:r w:rsidRPr="00CC60B6">
        <w:t>SARA_STATUS</w:t>
      </w:r>
      <w:r>
        <w:t>”, “</w:t>
      </w:r>
      <w:r w:rsidRPr="00CC60B6">
        <w:t>N_RANK</w:t>
      </w:r>
      <w:r>
        <w:t>”, “</w:t>
      </w:r>
      <w:r w:rsidRPr="00CC60B6">
        <w:t>EXOTIC_STATUS</w:t>
      </w:r>
      <w:r>
        <w:t>”, “</w:t>
      </w:r>
      <w:r w:rsidRPr="00CC60B6">
        <w:t>RESTRICTED_SPECIES</w:t>
      </w:r>
      <w:r>
        <w:t>”, “</w:t>
      </w:r>
      <w:r w:rsidRPr="00CC60B6">
        <w:t>TAXON_GROUP_HIGHER</w:t>
      </w:r>
      <w:r>
        <w:t>”, “</w:t>
      </w:r>
      <w:r w:rsidRPr="00CC60B6">
        <w:t>TAXON_GROUP_LOWER</w:t>
      </w:r>
      <w:r>
        <w:t>”, “</w:t>
      </w:r>
      <w:r w:rsidRPr="00CC60B6">
        <w:t>KINGDOM</w:t>
      </w:r>
      <w:r>
        <w:t>”, “</w:t>
      </w:r>
      <w:r w:rsidRPr="00CC60B6">
        <w:t>PHYLUM</w:t>
      </w:r>
      <w:r>
        <w:t>”, “</w:t>
      </w:r>
      <w:r w:rsidRPr="00CC60B6">
        <w:t>CLASS</w:t>
      </w:r>
      <w:r>
        <w:t>”, “</w:t>
      </w:r>
      <w:r w:rsidRPr="00CC60B6">
        <w:t>ORDER</w:t>
      </w:r>
      <w:r>
        <w:t>”, “</w:t>
      </w:r>
      <w:r w:rsidRPr="00CC60B6">
        <w:t>FAMILY</w:t>
      </w:r>
      <w:r>
        <w:t>”, “</w:t>
      </w:r>
      <w:r w:rsidRPr="00CC60B6">
        <w:t>GENUS</w:t>
      </w:r>
      <w:r>
        <w:t>”, “</w:t>
      </w:r>
      <w:r w:rsidRPr="00CC60B6">
        <w:t>S_RANK_CHANGE_DATE</w:t>
      </w:r>
      <w:r>
        <w:t>”, “</w:t>
      </w:r>
      <w:r w:rsidRPr="00CC60B6">
        <w:t>S_RANK_REVIEW_DATE</w:t>
      </w:r>
      <w:r>
        <w:t>”, “</w:t>
      </w:r>
      <w:r w:rsidRPr="00CC60B6">
        <w:t>S_RANK_REASONS</w:t>
      </w:r>
      <w:r>
        <w:t>”, “</w:t>
      </w:r>
      <w:r w:rsidRPr="00CC60B6">
        <w:t>SUBNATIONAL_TAXONOMY_COMMENTS</w:t>
      </w:r>
      <w:r>
        <w:t>”, “</w:t>
      </w:r>
      <w:r w:rsidRPr="00CC60B6">
        <w:t>DISTRIBUTION_COMMENTS</w:t>
      </w:r>
      <w:r>
        <w:t>”, “</w:t>
      </w:r>
      <w:r w:rsidRPr="00CC60B6">
        <w:t>EO_TRACKING_COMMENTS</w:t>
      </w:r>
      <w:r>
        <w:t xml:space="preserve">”, </w:t>
      </w:r>
      <w:r>
        <w:lastRenderedPageBreak/>
        <w:t>“</w:t>
      </w:r>
      <w:r w:rsidRPr="00CC60B6">
        <w:t>COEFF_CONSERVATISM</w:t>
      </w:r>
      <w:r>
        <w:t>”, “</w:t>
      </w:r>
      <w:r w:rsidRPr="00CC60B6">
        <w:t>COEFF_WETNESS</w:t>
      </w:r>
      <w:r>
        <w:t>”, “</w:t>
      </w:r>
      <w:r w:rsidRPr="00CC60B6">
        <w:t>ELEMENT_GLOBAL_ID</w:t>
      </w:r>
      <w:r>
        <w:t>”, “</w:t>
      </w:r>
      <w:r w:rsidRPr="00CC60B6">
        <w:t>GLOBAL_SCIENTIFIC_NAME</w:t>
      </w:r>
      <w:r>
        <w:t>”, “</w:t>
      </w:r>
      <w:r w:rsidRPr="00CC60B6">
        <w:t>GNAME_REF</w:t>
      </w:r>
      <w:r>
        <w:t>”, “</w:t>
      </w:r>
      <w:r w:rsidRPr="00CC60B6">
        <w:t>NAME_IN_CONCEPT_REF</w:t>
      </w:r>
      <w:r>
        <w:t>”, “</w:t>
      </w:r>
      <w:r w:rsidRPr="00CC60B6">
        <w:t>CONCEPT_REF_CODE</w:t>
      </w:r>
      <w:r>
        <w:t>”, “</w:t>
      </w:r>
      <w:r w:rsidRPr="00CC60B6">
        <w:t>GLOBAL_SYNONYMS</w:t>
      </w:r>
      <w:r>
        <w:t>”, “</w:t>
      </w:r>
      <w:r w:rsidRPr="00CC60B6">
        <w:t>GLOBAL_ENGL_NAME</w:t>
      </w:r>
      <w:r>
        <w:t>”, “</w:t>
      </w:r>
      <w:r w:rsidRPr="00CC60B6">
        <w:t>GLOB_OTHER_COM_NAME_ALL</w:t>
      </w:r>
      <w:r>
        <w:t>”, “</w:t>
      </w:r>
      <w:r w:rsidRPr="00CC60B6">
        <w:t>ELEMENT_NATIONAL_ID</w:t>
      </w:r>
      <w:r>
        <w:t>”, “</w:t>
      </w:r>
      <w:r w:rsidRPr="00CC60B6">
        <w:t>NATIONAL_SCIENTIFIC_NAME</w:t>
      </w:r>
      <w:r w:rsidRPr="00CC60B6">
        <w:tab/>
        <w:t>NATIONAL_SYNONYMS</w:t>
      </w:r>
      <w:r>
        <w:t>”, “</w:t>
      </w:r>
      <w:r w:rsidRPr="00CC60B6">
        <w:t>NATIONAL_ENGL_NAME</w:t>
      </w:r>
      <w:r>
        <w:t>”, and “</w:t>
      </w:r>
      <w:r w:rsidRPr="00CC60B6">
        <w:t>NATL_OTHER_COM_NAME_ALL</w:t>
      </w:r>
      <w:r>
        <w:t>”.</w:t>
      </w:r>
    </w:p>
    <w:p w14:paraId="4D243D06" w14:textId="77777777" w:rsidR="00970E10" w:rsidRDefault="00970E10" w:rsidP="00970E10">
      <w:pPr>
        <w:pStyle w:val="ListParagraph"/>
        <w:numPr>
          <w:ilvl w:val="0"/>
          <w:numId w:val="42"/>
        </w:numPr>
      </w:pPr>
      <w:r>
        <w:t>Populate all BLANK data with zeros, totalled 10,762 replacements for data in columns ‘F’, ‘G’, ‘H’, ‘I’, ‘J’, ‘K’, and ‘L’, labelled as “</w:t>
      </w:r>
      <w:proofErr w:type="spellStart"/>
      <w:r w:rsidRPr="00690233">
        <w:t>s_wdystemcount</w:t>
      </w:r>
      <w:proofErr w:type="spellEnd"/>
      <w:r>
        <w:t>”, “</w:t>
      </w:r>
      <w:proofErr w:type="spellStart"/>
      <w:r w:rsidRPr="00690233">
        <w:t>m_wdystemcount</w:t>
      </w:r>
      <w:proofErr w:type="spellEnd"/>
      <w:r>
        <w:t>”, “</w:t>
      </w:r>
      <w:proofErr w:type="spellStart"/>
      <w:r w:rsidRPr="00690233">
        <w:t>t_wdystemcount</w:t>
      </w:r>
      <w:proofErr w:type="spellEnd"/>
      <w:r>
        <w:t>”, “</w:t>
      </w:r>
      <w:proofErr w:type="spellStart"/>
      <w:r w:rsidRPr="00690233">
        <w:t>vt_wdystemcount</w:t>
      </w:r>
      <w:proofErr w:type="spellEnd"/>
      <w:r>
        <w:t>”, “</w:t>
      </w:r>
      <w:proofErr w:type="spellStart"/>
      <w:r w:rsidRPr="00690233">
        <w:t>sap_wdystemcount</w:t>
      </w:r>
      <w:proofErr w:type="spellEnd"/>
      <w:r>
        <w:t>”, “</w:t>
      </w:r>
      <w:proofErr w:type="spellStart"/>
      <w:r w:rsidRPr="00690233">
        <w:t>sap_dbh_m</w:t>
      </w:r>
      <w:proofErr w:type="spellEnd"/>
      <w:r>
        <w:t>”, and “</w:t>
      </w:r>
      <w:proofErr w:type="spellStart"/>
      <w:r w:rsidRPr="00690233">
        <w:t>sap_height_m</w:t>
      </w:r>
      <w:proofErr w:type="spellEnd"/>
      <w:r>
        <w:t xml:space="preserve">”. </w:t>
      </w:r>
    </w:p>
    <w:p w14:paraId="0245E580" w14:textId="77777777" w:rsidR="00970E10" w:rsidRDefault="00970E10" w:rsidP="00970E10">
      <w:pPr>
        <w:pStyle w:val="ListParagraph"/>
        <w:numPr>
          <w:ilvl w:val="0"/>
          <w:numId w:val="42"/>
        </w:numPr>
      </w:pPr>
      <w:r>
        <w:t>Sum small, medium, and tall stem counts for all samples and label column “</w:t>
      </w:r>
      <w:proofErr w:type="spellStart"/>
      <w:r>
        <w:t>within_browse</w:t>
      </w:r>
      <w:proofErr w:type="spellEnd"/>
      <w:r>
        <w:t>”.</w:t>
      </w:r>
    </w:p>
    <w:p w14:paraId="4E821C91" w14:textId="77777777" w:rsidR="00970E10" w:rsidRDefault="00970E10" w:rsidP="00970E10">
      <w:pPr>
        <w:pStyle w:val="ListParagraph"/>
        <w:numPr>
          <w:ilvl w:val="0"/>
          <w:numId w:val="42"/>
        </w:numPr>
      </w:pPr>
      <w:r>
        <w:t>Sum very tall and sapling stem counts for all samples and label column “</w:t>
      </w:r>
      <w:proofErr w:type="spellStart"/>
      <w:r>
        <w:t>above_browse</w:t>
      </w:r>
      <w:proofErr w:type="spellEnd"/>
      <w:r>
        <w:t>”.</w:t>
      </w:r>
    </w:p>
    <w:p w14:paraId="708EC1F0" w14:textId="77777777" w:rsidR="00970E10" w:rsidRDefault="00970E10" w:rsidP="00970E10">
      <w:pPr>
        <w:pStyle w:val="ListParagraph"/>
        <w:numPr>
          <w:ilvl w:val="0"/>
          <w:numId w:val="42"/>
        </w:numPr>
      </w:pPr>
      <w:r w:rsidRPr="00560E21">
        <w:t>Column headers are as follows:</w:t>
      </w:r>
    </w:p>
    <w:p w14:paraId="2FB30E2C" w14:textId="77777777" w:rsidR="00970E10" w:rsidRPr="00560E21" w:rsidRDefault="00970E10" w:rsidP="00970E10">
      <w:pPr>
        <w:pStyle w:val="ListParagraph"/>
      </w:pPr>
      <w:r w:rsidRPr="00560E21">
        <w:t xml:space="preserve">Column A - </w:t>
      </w:r>
      <w:proofErr w:type="spellStart"/>
      <w:r w:rsidRPr="00690233">
        <w:t>veg_uniqueID</w:t>
      </w:r>
      <w:proofErr w:type="spellEnd"/>
    </w:p>
    <w:p w14:paraId="03337CBD" w14:textId="77777777" w:rsidR="00970E10" w:rsidRPr="00560E21" w:rsidRDefault="00970E10" w:rsidP="00970E10">
      <w:pPr>
        <w:pStyle w:val="ListParagraph"/>
      </w:pPr>
      <w:r w:rsidRPr="00560E21">
        <w:t xml:space="preserve">Column B </w:t>
      </w:r>
      <w:r>
        <w:t>- year</w:t>
      </w:r>
    </w:p>
    <w:p w14:paraId="69450E76" w14:textId="77777777" w:rsidR="00970E10" w:rsidRPr="00560E21" w:rsidRDefault="00970E10" w:rsidP="00970E10">
      <w:pPr>
        <w:pStyle w:val="ListParagraph"/>
      </w:pPr>
      <w:r w:rsidRPr="00560E21">
        <w:t xml:space="preserve">Column C - </w:t>
      </w:r>
      <w:proofErr w:type="spellStart"/>
      <w:r>
        <w:t>sitecode</w:t>
      </w:r>
      <w:proofErr w:type="spellEnd"/>
    </w:p>
    <w:p w14:paraId="1948C0BB" w14:textId="77777777" w:rsidR="00970E10" w:rsidRPr="00560E21" w:rsidRDefault="00970E10" w:rsidP="00970E10">
      <w:pPr>
        <w:pStyle w:val="ListParagraph"/>
      </w:pPr>
      <w:r w:rsidRPr="00560E21">
        <w:t xml:space="preserve">Column D - </w:t>
      </w:r>
      <w:r>
        <w:t>post</w:t>
      </w:r>
    </w:p>
    <w:p w14:paraId="171673B8" w14:textId="77777777" w:rsidR="00970E10" w:rsidRPr="00560E21" w:rsidRDefault="00970E10" w:rsidP="00970E10">
      <w:pPr>
        <w:pStyle w:val="ListParagraph"/>
      </w:pPr>
      <w:r w:rsidRPr="00560E21">
        <w:t xml:space="preserve">Column E - </w:t>
      </w:r>
      <w:r w:rsidRPr="00690233">
        <w:t>species_7code_NHIC</w:t>
      </w:r>
    </w:p>
    <w:p w14:paraId="53620CA5" w14:textId="77777777" w:rsidR="00970E10" w:rsidRPr="00560E21" w:rsidRDefault="00970E10" w:rsidP="00970E10">
      <w:pPr>
        <w:pStyle w:val="ListParagraph"/>
      </w:pPr>
      <w:r w:rsidRPr="00560E21">
        <w:t xml:space="preserve">Column F - </w:t>
      </w:r>
      <w:proofErr w:type="spellStart"/>
      <w:r w:rsidRPr="00690233">
        <w:t>s_wdystemcount</w:t>
      </w:r>
      <w:proofErr w:type="spellEnd"/>
    </w:p>
    <w:p w14:paraId="738BF59F" w14:textId="77777777" w:rsidR="00970E10" w:rsidRPr="00560E21" w:rsidRDefault="00970E10" w:rsidP="00970E10">
      <w:pPr>
        <w:pStyle w:val="ListParagraph"/>
      </w:pPr>
      <w:r w:rsidRPr="00560E21">
        <w:t xml:space="preserve">Column G - </w:t>
      </w:r>
      <w:proofErr w:type="spellStart"/>
      <w:r>
        <w:t>m</w:t>
      </w:r>
      <w:r w:rsidRPr="00690233">
        <w:t>_wdystemcount</w:t>
      </w:r>
      <w:proofErr w:type="spellEnd"/>
    </w:p>
    <w:p w14:paraId="5B5AD33D" w14:textId="77777777" w:rsidR="00970E10" w:rsidRPr="00560E21" w:rsidRDefault="00970E10" w:rsidP="00970E10">
      <w:pPr>
        <w:pStyle w:val="ListParagraph"/>
      </w:pPr>
      <w:r w:rsidRPr="00560E21">
        <w:t xml:space="preserve">Column H - </w:t>
      </w:r>
      <w:proofErr w:type="spellStart"/>
      <w:r>
        <w:t>t</w:t>
      </w:r>
      <w:r w:rsidRPr="00690233">
        <w:t>_wdystemcount</w:t>
      </w:r>
      <w:proofErr w:type="spellEnd"/>
    </w:p>
    <w:p w14:paraId="4666BC60" w14:textId="77777777" w:rsidR="00970E10" w:rsidRPr="00560E21" w:rsidRDefault="00970E10" w:rsidP="00970E10">
      <w:pPr>
        <w:pStyle w:val="ListParagraph"/>
      </w:pPr>
      <w:r w:rsidRPr="00560E21">
        <w:t xml:space="preserve">Column I - </w:t>
      </w:r>
      <w:proofErr w:type="spellStart"/>
      <w:r>
        <w:t>vt</w:t>
      </w:r>
      <w:r w:rsidRPr="00690233">
        <w:t>_wdystemcount</w:t>
      </w:r>
      <w:proofErr w:type="spellEnd"/>
    </w:p>
    <w:p w14:paraId="6E559A52" w14:textId="77777777" w:rsidR="00970E10" w:rsidRPr="00560E21" w:rsidRDefault="00970E10" w:rsidP="00970E10">
      <w:pPr>
        <w:pStyle w:val="ListParagraph"/>
      </w:pPr>
      <w:r w:rsidRPr="00560E21">
        <w:t xml:space="preserve">Column J - </w:t>
      </w:r>
      <w:proofErr w:type="spellStart"/>
      <w:r w:rsidRPr="00690233">
        <w:t>s</w:t>
      </w:r>
      <w:r>
        <w:t>ap</w:t>
      </w:r>
      <w:r w:rsidRPr="00690233">
        <w:t>_wdystemcount</w:t>
      </w:r>
      <w:proofErr w:type="spellEnd"/>
    </w:p>
    <w:p w14:paraId="650E27C2" w14:textId="77777777" w:rsidR="00970E10" w:rsidRPr="00560E21" w:rsidRDefault="00970E10" w:rsidP="00970E10">
      <w:pPr>
        <w:pStyle w:val="ListParagraph"/>
      </w:pPr>
      <w:r w:rsidRPr="00560E21">
        <w:t xml:space="preserve">Column K - </w:t>
      </w:r>
      <w:proofErr w:type="spellStart"/>
      <w:r w:rsidRPr="00690233">
        <w:t>sap_dbh_m</w:t>
      </w:r>
      <w:proofErr w:type="spellEnd"/>
    </w:p>
    <w:p w14:paraId="6B1833F0" w14:textId="77777777" w:rsidR="00970E10" w:rsidRDefault="00970E10" w:rsidP="00970E10">
      <w:pPr>
        <w:pStyle w:val="ListParagraph"/>
      </w:pPr>
      <w:r w:rsidRPr="00560E21">
        <w:t xml:space="preserve">Column L - </w:t>
      </w:r>
      <w:proofErr w:type="spellStart"/>
      <w:r w:rsidRPr="00690233">
        <w:t>sap_</w:t>
      </w:r>
      <w:r>
        <w:t>height</w:t>
      </w:r>
      <w:r w:rsidRPr="00690233">
        <w:t>_m</w:t>
      </w:r>
      <w:proofErr w:type="spellEnd"/>
    </w:p>
    <w:p w14:paraId="1A8D5EB3" w14:textId="77777777" w:rsidR="00970E10" w:rsidRDefault="00970E10" w:rsidP="00970E10">
      <w:pPr>
        <w:pStyle w:val="ListParagraph"/>
      </w:pPr>
      <w:r>
        <w:t xml:space="preserve">Column M - </w:t>
      </w:r>
      <w:proofErr w:type="spellStart"/>
      <w:r>
        <w:t>within_browse</w:t>
      </w:r>
      <w:proofErr w:type="spellEnd"/>
    </w:p>
    <w:p w14:paraId="3C76AAB5" w14:textId="77777777" w:rsidR="00970E10" w:rsidRDefault="00970E10" w:rsidP="00970E10">
      <w:pPr>
        <w:pStyle w:val="ListParagraph"/>
      </w:pPr>
      <w:r>
        <w:t xml:space="preserve">Column N - </w:t>
      </w:r>
      <w:proofErr w:type="spellStart"/>
      <w:r>
        <w:t>above_browse</w:t>
      </w:r>
      <w:proofErr w:type="spellEnd"/>
    </w:p>
    <w:p w14:paraId="2F7FA5A4" w14:textId="77777777" w:rsidR="00970E10" w:rsidRPr="00560E21" w:rsidRDefault="00970E10" w:rsidP="00970E10"/>
    <w:p w14:paraId="1078A5B1" w14:textId="221B3031" w:rsidR="002743FE" w:rsidRDefault="00970E10" w:rsidP="002743FE">
      <w:r>
        <w:t>S</w:t>
      </w:r>
      <w:r w:rsidR="002743FE">
        <w:t>upporting information files are identified and referenced as follows:</w:t>
      </w:r>
    </w:p>
    <w:tbl>
      <w:tblPr>
        <w:tblStyle w:val="TableGrid"/>
        <w:tblW w:w="9508" w:type="dxa"/>
        <w:tblLayout w:type="fixed"/>
        <w:tblLook w:val="04A0" w:firstRow="1" w:lastRow="0" w:firstColumn="1" w:lastColumn="0" w:noHBand="0" w:noVBand="1"/>
      </w:tblPr>
      <w:tblGrid>
        <w:gridCol w:w="1980"/>
        <w:gridCol w:w="1183"/>
        <w:gridCol w:w="2077"/>
        <w:gridCol w:w="3394"/>
        <w:gridCol w:w="874"/>
      </w:tblGrid>
      <w:tr w:rsidR="002743FE" w14:paraId="6E60D386" w14:textId="77777777" w:rsidTr="00150A51">
        <w:tc>
          <w:tcPr>
            <w:tcW w:w="1980" w:type="dxa"/>
          </w:tcPr>
          <w:p w14:paraId="7F792E12" w14:textId="77777777" w:rsidR="002743FE" w:rsidRDefault="002743FE" w:rsidP="00150A51">
            <w:r>
              <w:t>Original file name</w:t>
            </w:r>
          </w:p>
        </w:tc>
        <w:tc>
          <w:tcPr>
            <w:tcW w:w="1183" w:type="dxa"/>
          </w:tcPr>
          <w:p w14:paraId="66E96046" w14:textId="77777777" w:rsidR="002743FE" w:rsidRDefault="002743FE" w:rsidP="00150A51">
            <w:r>
              <w:t>File type</w:t>
            </w:r>
          </w:p>
        </w:tc>
        <w:tc>
          <w:tcPr>
            <w:tcW w:w="2077" w:type="dxa"/>
          </w:tcPr>
          <w:p w14:paraId="221F4176" w14:textId="77777777" w:rsidR="002743FE" w:rsidRDefault="002743FE" w:rsidP="00150A51">
            <w:r>
              <w:t>Description</w:t>
            </w:r>
          </w:p>
        </w:tc>
        <w:tc>
          <w:tcPr>
            <w:tcW w:w="3394" w:type="dxa"/>
          </w:tcPr>
          <w:p w14:paraId="241F1227" w14:textId="77777777" w:rsidR="002743FE" w:rsidRDefault="002743FE" w:rsidP="00150A51">
            <w:r>
              <w:t>Reference</w:t>
            </w:r>
          </w:p>
        </w:tc>
        <w:tc>
          <w:tcPr>
            <w:tcW w:w="874" w:type="dxa"/>
          </w:tcPr>
          <w:p w14:paraId="5708242E" w14:textId="77777777" w:rsidR="002743FE" w:rsidRDefault="002743FE" w:rsidP="00150A51">
            <w:r>
              <w:t>Revised file name</w:t>
            </w:r>
          </w:p>
        </w:tc>
      </w:tr>
      <w:tr w:rsidR="002743FE" w14:paraId="00D9750C" w14:textId="77777777" w:rsidTr="00150A51">
        <w:tc>
          <w:tcPr>
            <w:tcW w:w="1980" w:type="dxa"/>
          </w:tcPr>
          <w:p w14:paraId="139F9B37" w14:textId="77777777" w:rsidR="002743FE" w:rsidRDefault="002743FE" w:rsidP="00150A51">
            <w:r w:rsidRPr="00E80ED0">
              <w:t>aaw1313_data_s1</w:t>
            </w:r>
          </w:p>
        </w:tc>
        <w:tc>
          <w:tcPr>
            <w:tcW w:w="1183" w:type="dxa"/>
          </w:tcPr>
          <w:p w14:paraId="6D12573B" w14:textId="77777777" w:rsidR="002743FE" w:rsidRDefault="002743FE" w:rsidP="00150A51">
            <w:r>
              <w:t>xlsx</w:t>
            </w:r>
          </w:p>
        </w:tc>
        <w:tc>
          <w:tcPr>
            <w:tcW w:w="2077" w:type="dxa"/>
          </w:tcPr>
          <w:p w14:paraId="73A972DC" w14:textId="77777777" w:rsidR="002743FE" w:rsidRDefault="002743FE" w:rsidP="00150A51">
            <w:r>
              <w:t>Supplementary material for bird species descriptions and continental trends from Rosenberg et al. (2019).</w:t>
            </w:r>
          </w:p>
        </w:tc>
        <w:tc>
          <w:tcPr>
            <w:tcW w:w="3394" w:type="dxa"/>
          </w:tcPr>
          <w:p w14:paraId="46A848A6" w14:textId="77777777" w:rsidR="002743FE" w:rsidRDefault="002743FE" w:rsidP="00150A51">
            <w:r w:rsidRPr="00E80ED0">
              <w:t xml:space="preserve">Rosenberg, K. V., Dokter, A. M., Blancher, P. J., Sauer, J. R., Smith, A. C., Smith, P. A., Stanton, J. C., Panjabi, A., Helft, L., Parr, M., &amp; Marra, P. P. (2019). Decline of the North American avifauna. Science, 366(6461), 120–124. </w:t>
            </w:r>
            <w:hyperlink r:id="rId16" w:history="1">
              <w:r w:rsidRPr="00585947">
                <w:rPr>
                  <w:rStyle w:val="Hyperlink"/>
                </w:rPr>
                <w:t>https://doi.org/10.1126/science.aaw1313</w:t>
              </w:r>
            </w:hyperlink>
          </w:p>
        </w:tc>
        <w:tc>
          <w:tcPr>
            <w:tcW w:w="874" w:type="dxa"/>
          </w:tcPr>
          <w:p w14:paraId="40F7E358" w14:textId="77777777" w:rsidR="002743FE" w:rsidRDefault="002743FE" w:rsidP="00150A51">
            <w:proofErr w:type="spellStart"/>
            <w:r w:rsidRPr="00E80ED0">
              <w:lastRenderedPageBreak/>
              <w:t>RegionalBirdPopulations_Rosenberg</w:t>
            </w:r>
            <w:proofErr w:type="spellEnd"/>
            <w:r w:rsidRPr="00E80ED0">
              <w:t xml:space="preserve"> et al_2019</w:t>
            </w:r>
          </w:p>
        </w:tc>
      </w:tr>
      <w:tr w:rsidR="002743FE" w14:paraId="09DBB591" w14:textId="77777777" w:rsidTr="00150A51">
        <w:tc>
          <w:tcPr>
            <w:tcW w:w="1980" w:type="dxa"/>
          </w:tcPr>
          <w:p w14:paraId="316C0B2D" w14:textId="77777777" w:rsidR="002743FE" w:rsidRDefault="002743FE" w:rsidP="00150A51">
            <w:r w:rsidRPr="00E80ED0">
              <w:t xml:space="preserve">BBC </w:t>
            </w:r>
            <w:proofErr w:type="spellStart"/>
            <w:r w:rsidRPr="00E80ED0">
              <w:t>BIRDS_Characteristics_BI</w:t>
            </w:r>
            <w:proofErr w:type="spellEnd"/>
          </w:p>
        </w:tc>
        <w:tc>
          <w:tcPr>
            <w:tcW w:w="1183" w:type="dxa"/>
          </w:tcPr>
          <w:p w14:paraId="18F59192" w14:textId="77777777" w:rsidR="002743FE" w:rsidRDefault="002743FE" w:rsidP="00150A51">
            <w:r>
              <w:t>xlsx</w:t>
            </w:r>
          </w:p>
          <w:p w14:paraId="1FDE5350" w14:textId="77777777" w:rsidR="002743FE" w:rsidRDefault="002743FE" w:rsidP="00150A51"/>
        </w:tc>
        <w:tc>
          <w:tcPr>
            <w:tcW w:w="2077" w:type="dxa"/>
          </w:tcPr>
          <w:p w14:paraId="2F2EE7E9" w14:textId="77777777" w:rsidR="002743FE" w:rsidRDefault="002743FE" w:rsidP="00150A51"/>
        </w:tc>
        <w:tc>
          <w:tcPr>
            <w:tcW w:w="3394" w:type="dxa"/>
          </w:tcPr>
          <w:p w14:paraId="3583AE8C" w14:textId="77777777" w:rsidR="002743FE" w:rsidRDefault="002743FE" w:rsidP="00150A51">
            <w:r w:rsidRPr="00E80ED0">
              <w:t>Long Point Bird Observatory, 2022</w:t>
            </w:r>
          </w:p>
        </w:tc>
        <w:tc>
          <w:tcPr>
            <w:tcW w:w="874" w:type="dxa"/>
          </w:tcPr>
          <w:p w14:paraId="17CC0B57" w14:textId="77777777" w:rsidR="002743FE" w:rsidRDefault="002743FE" w:rsidP="00150A51">
            <w:r w:rsidRPr="00E80ED0">
              <w:t>LocalBirdCharacteristics_LPBO_2022</w:t>
            </w:r>
          </w:p>
        </w:tc>
      </w:tr>
      <w:tr w:rsidR="002743FE" w14:paraId="49F528DC" w14:textId="77777777" w:rsidTr="00150A51">
        <w:tc>
          <w:tcPr>
            <w:tcW w:w="1980" w:type="dxa"/>
          </w:tcPr>
          <w:p w14:paraId="4CD12E8D" w14:textId="77777777" w:rsidR="002743FE" w:rsidRDefault="002743FE" w:rsidP="00150A51">
            <w:proofErr w:type="spellStart"/>
            <w:r w:rsidRPr="00E80ED0">
              <w:t>NACC_list_species</w:t>
            </w:r>
            <w:proofErr w:type="spellEnd"/>
          </w:p>
        </w:tc>
        <w:tc>
          <w:tcPr>
            <w:tcW w:w="1183" w:type="dxa"/>
          </w:tcPr>
          <w:p w14:paraId="0FF3BDE1" w14:textId="77777777" w:rsidR="002743FE" w:rsidRDefault="002743FE" w:rsidP="00150A51">
            <w:r>
              <w:t>csv</w:t>
            </w:r>
          </w:p>
        </w:tc>
        <w:tc>
          <w:tcPr>
            <w:tcW w:w="2077" w:type="dxa"/>
          </w:tcPr>
          <w:p w14:paraId="14C80E5F" w14:textId="77777777" w:rsidR="002743FE" w:rsidRDefault="002743FE" w:rsidP="00150A51"/>
        </w:tc>
        <w:tc>
          <w:tcPr>
            <w:tcW w:w="3394" w:type="dxa"/>
          </w:tcPr>
          <w:p w14:paraId="59DC1DBD" w14:textId="77777777" w:rsidR="002743FE" w:rsidRDefault="002743FE" w:rsidP="00150A51">
            <w:r w:rsidRPr="00E80ED0">
              <w:t xml:space="preserve">Chesser, R. T., S. M. Billerman, K. J. Burns, C. Cicero, J. L. Dunn, B. E. Hernández-Baños, R. A. Jiménez, Oscar Johnson, A. W. </w:t>
            </w:r>
            <w:proofErr w:type="spellStart"/>
            <w:r w:rsidRPr="00E80ED0">
              <w:t>Kratter</w:t>
            </w:r>
            <w:proofErr w:type="spellEnd"/>
            <w:r w:rsidRPr="00E80ED0">
              <w:t xml:space="preserve">, N. A. Mason, P. C. Rasmussen, and J. V. Remsen, Jr. 2024. Check-list of North American Birds (online). American Ornithological Society. </w:t>
            </w:r>
            <w:hyperlink r:id="rId17" w:history="1">
              <w:r w:rsidRPr="00585947">
                <w:rPr>
                  <w:rStyle w:val="Hyperlink"/>
                </w:rPr>
                <w:t>https://checklist.americanornithology.org/taxa/</w:t>
              </w:r>
            </w:hyperlink>
          </w:p>
        </w:tc>
        <w:tc>
          <w:tcPr>
            <w:tcW w:w="874" w:type="dxa"/>
          </w:tcPr>
          <w:p w14:paraId="6C6DC395" w14:textId="77777777" w:rsidR="002743FE" w:rsidRDefault="002743FE" w:rsidP="00150A51">
            <w:r w:rsidRPr="00E80ED0">
              <w:t>NorthAmericanBirdSpeciesList_AOS_2024</w:t>
            </w:r>
          </w:p>
        </w:tc>
      </w:tr>
      <w:tr w:rsidR="002743FE" w14:paraId="0A421444" w14:textId="77777777" w:rsidTr="00150A51">
        <w:tc>
          <w:tcPr>
            <w:tcW w:w="1980" w:type="dxa"/>
          </w:tcPr>
          <w:p w14:paraId="5D2D51F8" w14:textId="77777777" w:rsidR="002743FE" w:rsidRDefault="002743FE" w:rsidP="00150A51">
            <w:proofErr w:type="spellStart"/>
            <w:r w:rsidRPr="00E80ED0">
              <w:t>Ontario_Species_list</w:t>
            </w:r>
            <w:proofErr w:type="spellEnd"/>
          </w:p>
        </w:tc>
        <w:tc>
          <w:tcPr>
            <w:tcW w:w="1183" w:type="dxa"/>
          </w:tcPr>
          <w:p w14:paraId="2EAE6CF7" w14:textId="77777777" w:rsidR="002743FE" w:rsidRDefault="002743FE" w:rsidP="00150A51">
            <w:r>
              <w:t>xlsx</w:t>
            </w:r>
          </w:p>
        </w:tc>
        <w:tc>
          <w:tcPr>
            <w:tcW w:w="2077" w:type="dxa"/>
          </w:tcPr>
          <w:p w14:paraId="7496F959" w14:textId="77777777" w:rsidR="002743FE" w:rsidRDefault="002743FE" w:rsidP="00150A51"/>
        </w:tc>
        <w:tc>
          <w:tcPr>
            <w:tcW w:w="3394" w:type="dxa"/>
          </w:tcPr>
          <w:p w14:paraId="5EE8BF52" w14:textId="77777777" w:rsidR="002743FE" w:rsidRDefault="002743FE" w:rsidP="00150A51">
            <w:r w:rsidRPr="00E80ED0">
              <w:t xml:space="preserve">Natural Heritage Information Center (NHIC). (2024, November 26). Ontario Species list. Ministry of Natural Resources. </w:t>
            </w:r>
            <w:hyperlink r:id="rId18" w:history="1">
              <w:r w:rsidRPr="00585947">
                <w:rPr>
                  <w:rStyle w:val="Hyperlink"/>
                </w:rPr>
                <w:t>https://www.ontario.ca/page/get-natural-heritage-information</w:t>
              </w:r>
            </w:hyperlink>
          </w:p>
        </w:tc>
        <w:tc>
          <w:tcPr>
            <w:tcW w:w="874" w:type="dxa"/>
          </w:tcPr>
          <w:p w14:paraId="22008D86" w14:textId="77777777" w:rsidR="002743FE" w:rsidRDefault="002743FE" w:rsidP="00150A51">
            <w:r w:rsidRPr="00E80ED0">
              <w:t>OntarioBirdSpeciesList_NHIC_2024</w:t>
            </w:r>
          </w:p>
        </w:tc>
      </w:tr>
      <w:tr w:rsidR="002743FE" w14:paraId="60A90C89" w14:textId="77777777" w:rsidTr="00150A51">
        <w:tc>
          <w:tcPr>
            <w:tcW w:w="1980" w:type="dxa"/>
          </w:tcPr>
          <w:p w14:paraId="24102C3A" w14:textId="77777777" w:rsidR="002743FE" w:rsidRDefault="002743FE" w:rsidP="00150A51"/>
        </w:tc>
        <w:tc>
          <w:tcPr>
            <w:tcW w:w="1183" w:type="dxa"/>
          </w:tcPr>
          <w:p w14:paraId="1B7D7767" w14:textId="77777777" w:rsidR="002743FE" w:rsidRDefault="002743FE" w:rsidP="00150A51"/>
        </w:tc>
        <w:tc>
          <w:tcPr>
            <w:tcW w:w="2077" w:type="dxa"/>
          </w:tcPr>
          <w:p w14:paraId="375A6516" w14:textId="77777777" w:rsidR="002743FE" w:rsidRDefault="002743FE" w:rsidP="00150A51"/>
        </w:tc>
        <w:tc>
          <w:tcPr>
            <w:tcW w:w="3394" w:type="dxa"/>
          </w:tcPr>
          <w:p w14:paraId="21E4DF73" w14:textId="77777777" w:rsidR="002743FE" w:rsidRDefault="002743FE" w:rsidP="00150A51"/>
        </w:tc>
        <w:tc>
          <w:tcPr>
            <w:tcW w:w="874" w:type="dxa"/>
          </w:tcPr>
          <w:p w14:paraId="645D0C2D" w14:textId="77777777" w:rsidR="002743FE" w:rsidRDefault="002743FE" w:rsidP="00150A51"/>
        </w:tc>
      </w:tr>
    </w:tbl>
    <w:p w14:paraId="026E2C17" w14:textId="2E77FAEA" w:rsidR="00E854DF" w:rsidRDefault="00E854DF" w:rsidP="006C5CBF"/>
    <w:p w14:paraId="5D42AB08" w14:textId="77777777" w:rsidR="00FC62C8" w:rsidRDefault="00FC62C8" w:rsidP="006C5CBF">
      <w:pPr>
        <w:sectPr w:rsidR="00FC62C8">
          <w:pgSz w:w="12240" w:h="15840"/>
          <w:pgMar w:top="1440" w:right="1440" w:bottom="1440" w:left="1440" w:header="708" w:footer="708" w:gutter="0"/>
          <w:cols w:space="708"/>
          <w:docGrid w:linePitch="360"/>
        </w:sectPr>
      </w:pPr>
    </w:p>
    <w:p w14:paraId="541670B8" w14:textId="51F18A09" w:rsidR="00FC62C8" w:rsidRDefault="00FC62C8" w:rsidP="00FC62C8">
      <w:pPr>
        <w:pStyle w:val="Heading1"/>
      </w:pPr>
      <w:r>
        <w:lastRenderedPageBreak/>
        <w:t>APPENDIX D: INDIGENOUS KNOWLEDGE ENGAGEMENT AND CONSIDERATIONS</w:t>
      </w:r>
    </w:p>
    <w:p w14:paraId="5D0C1C78" w14:textId="77777777" w:rsidR="00FC62C8" w:rsidRDefault="00FC62C8" w:rsidP="00FC62C8"/>
    <w:p w14:paraId="326F0227" w14:textId="54B273AA" w:rsidR="00FC62C8" w:rsidRPr="00FC62C8" w:rsidRDefault="00FC62C8" w:rsidP="00FC62C8">
      <w:pPr>
        <w:rPr>
          <w:b/>
          <w:bCs/>
        </w:rPr>
      </w:pPr>
      <w:r w:rsidRPr="00FC62C8">
        <w:rPr>
          <w:b/>
          <w:bCs/>
        </w:rPr>
        <w:t>Indigenous Engagement &amp; Language</w:t>
      </w:r>
    </w:p>
    <w:p w14:paraId="67B270F3" w14:textId="77777777" w:rsidR="00FC62C8" w:rsidRPr="00FC62C8" w:rsidRDefault="00FC62C8" w:rsidP="00FC62C8">
      <w:pPr>
        <w:rPr>
          <w:b/>
          <w:bCs/>
        </w:rPr>
      </w:pPr>
      <w:r w:rsidRPr="00FC62C8">
        <w:rPr>
          <w:b/>
          <w:bCs/>
        </w:rPr>
        <w:t>Context</w:t>
      </w:r>
    </w:p>
    <w:p w14:paraId="43A411DD" w14:textId="77777777" w:rsidR="00FC62C8" w:rsidRPr="00FC62C8" w:rsidRDefault="00FC62C8" w:rsidP="00FC62C8">
      <w:pPr>
        <w:ind w:firstLine="720"/>
      </w:pPr>
      <w:r w:rsidRPr="00FC62C8">
        <w:t xml:space="preserve">As a non-indigenous Canadian, and natural scientist working primarily in southern Ontario, Canada, I respectfully seek to engage with and develop an understanding of true reconciliation without pursuing self-serving outcomes or putting burden on Indigenous people and their communities. Furthermore, I find it important to acknowledge that feelings of personal discomfort, shame, and guilt are expected, and are often necessary for non-indigenous people taking part in reconciliation (Louie, 2024). Personal guilt or shame may also arise because non-indigenous people are often representatives of ongoing colonial legacies, including those of post-secondary institutions (Louie, 2024). Still, we must avoid misguided efforts to renew our own settler image in reconciliation and instead seek to implement actions of de-colonization in our work (Tuck &amp; Yang, 2012). The pathway from awareness to action during reconciliation should seek to decolonize the work of natural scientists by advocating for Indigenous people. We must share and sometimes relinquish our power and singular Euro-Western voice by promoting diverse voices, perspectives and knowledge sharing activities (Louie, 2024). </w:t>
      </w:r>
    </w:p>
    <w:p w14:paraId="084E213B" w14:textId="77777777" w:rsidR="00FC62C8" w:rsidRPr="00FC62C8" w:rsidRDefault="00FC62C8" w:rsidP="00FC62C8">
      <w:pPr>
        <w:ind w:firstLine="720"/>
      </w:pPr>
      <w:r w:rsidRPr="00FC62C8">
        <w:t>In grappling with my own role in reconciliation in recent years I have found myself developing a foundation of knowledge and awareness about Indigenous people through the review of contemporary literature by Louie (2024), Wong et al. (2020), Tuck &amp; Yang (2012) and others, as well as through the examination of seminal reports by the Truth and Reconciliation Commission of Canada (2015), The Royal Commission on Aboriginal Peoples (1996), and Volumes 1a and 1b from the National Inquiry into Missing and Murdered Indigenous Women and Girls (2019). I am also aware that the processes of learning, personal reflection, and recognition of the systems that continue to oppress Indigenous people must be undertaken without colonizing the process of reconciliation itself through appropriation, symbolic tokenism, or expected validation (Wong et al., 2020). My own understanding of Indigenous peoples’ experiences throughout Canada has occurred formally through Indigenous awareness training, research conferences, and Indigenous-led tours of culturally significant artifacts, places, and governance structures. I also recognize that I have participated in many informal engagement opportunities with Indigenous owned companies and collaborative programs promoting Indigenous perspectives in film, music, podcasts, art, and knowledge sharing activities in my daily life.</w:t>
      </w:r>
    </w:p>
    <w:p w14:paraId="385D9506" w14:textId="77777777" w:rsidR="00FC62C8" w:rsidRPr="00FC62C8" w:rsidRDefault="00FC62C8" w:rsidP="00FC62C8">
      <w:pPr>
        <w:rPr>
          <w:b/>
          <w:bCs/>
        </w:rPr>
      </w:pPr>
      <w:r w:rsidRPr="00FC62C8">
        <w:rPr>
          <w:b/>
          <w:bCs/>
        </w:rPr>
        <w:t>Indigenous Languages</w:t>
      </w:r>
    </w:p>
    <w:p w14:paraId="792AD0AE" w14:textId="77777777" w:rsidR="00FC62C8" w:rsidRPr="00FC62C8" w:rsidRDefault="00FC62C8" w:rsidP="00FC62C8">
      <w:r w:rsidRPr="00FC62C8">
        <w:t xml:space="preserve">The 10 calls to action to natural scientists working in Canada identified by Wong et al. (2020) are critical for research to engage with reconciliation, yet for my research project, the importance of language and place names, highlighted in Call 6, is of great interest. Language is one of the most important means of sharing cultural practices and maintain learning across generations and in the future (Assembly of First Nations, 2019). Even more so, the meaning of place names and shared </w:t>
      </w:r>
      <w:r w:rsidRPr="00FC62C8">
        <w:lastRenderedPageBreak/>
        <w:t>knowledge is intertwined with Indigenous peoples’ experience and cannot be disconnected from the meaning of those names that have been passed down through generations of Indigenous knowledge holders (Assembly of First Nations, 2019). Natural scientists may be involved in a broad and diverse landscape of careers, organizations, and formalities in Canada, but can find common ground in enacting what Wong et al. (2020) calls the “new social contract that includes the building blocks of reconciliation into the research process” (p. 780). The role of natural scientists to decentralize Eurocentric and western knowledge by including the worldviews and perspectives of Indigenous people can undoubtedly take shape through the use of Indigenous languages in research, but only “in the correct context and with permission” (Wong et al., 2020, p. 777). Likewise, the greatest concern for this action is the continued colonization and extraction of cultural knowledge and beliefs without benefit to Indigenous people, which can be described as even “more insidious when compared to overt practices of earlier generations” (Louie, 2024, p. 474-475). In this regard, I have sought out knowledge of Indigenous place names and reported species names (and their meanings) for the study area my research takes place in within southern Ontario but have found the process difficult to navigate.</w:t>
      </w:r>
    </w:p>
    <w:p w14:paraId="7A94AAAE" w14:textId="77777777" w:rsidR="00FC62C8" w:rsidRPr="00FC62C8" w:rsidRDefault="00FC62C8" w:rsidP="00FC62C8">
      <w:pPr>
        <w:rPr>
          <w:b/>
          <w:bCs/>
        </w:rPr>
      </w:pPr>
      <w:r w:rsidRPr="00FC62C8">
        <w:rPr>
          <w:b/>
          <w:bCs/>
        </w:rPr>
        <w:t>Action</w:t>
      </w:r>
    </w:p>
    <w:p w14:paraId="3464BEA3" w14:textId="77777777" w:rsidR="00FC62C8" w:rsidRPr="00FC62C8" w:rsidRDefault="00FC62C8" w:rsidP="00FC62C8">
      <w:r w:rsidRPr="00FC62C8">
        <w:t xml:space="preserve">In support of </w:t>
      </w:r>
      <w:proofErr w:type="gramStart"/>
      <w:r w:rsidRPr="00FC62C8">
        <w:t>taking action</w:t>
      </w:r>
      <w:proofErr w:type="gramEnd"/>
      <w:r w:rsidRPr="00FC62C8">
        <w:t xml:space="preserve"> beyond education, I found that the knowledge shared through personal experiences as well as interpretation of the </w:t>
      </w:r>
      <w:r w:rsidRPr="00FC62C8">
        <w:rPr>
          <w:i/>
          <w:iCs/>
        </w:rPr>
        <w:t>94 Calls to Action</w:t>
      </w:r>
      <w:r w:rsidRPr="00FC62C8">
        <w:t xml:space="preserve"> (Truth and Reconciliation Commission of Canada, 2015) by Wong et al. (2020) provides both an important context of the role of natural scientists as well as tangible goals for related work. In my efforts to recognize both the contemporary and historic context of Indigenous peoples’ experience in southern Ontario specifically, I have engaged with and supported cultural learning and events of two local First Nation groups; the Mississaugas of the Credit First Nation (MCFN), and the Six Nations of the Grand River. The traditional language of the MCFN is Ojibwe (Anishinaabemowin) and the Haudenosaunee people of the Six Nations of the Grand River are working to revitalize the six similar Iroquoian (Ogwehoweh) languages they speak; Cayuga, Onondaga, Mohawk, Oneida, Seneca, and Tuscarora (Groat, 2020). Still, the continued decline of the number of Indigenous people that speak their traditional language as their first language has created notable gaps in all identified Indigenous languages in Canada, with all 78 Indigenous languages reported as at risk (Norris, 2010).</w:t>
      </w:r>
    </w:p>
    <w:p w14:paraId="17F23C93" w14:textId="77777777" w:rsidR="00FC62C8" w:rsidRPr="00FC62C8" w:rsidRDefault="00FC62C8" w:rsidP="00FC62C8">
      <w:pPr>
        <w:ind w:firstLine="720"/>
      </w:pPr>
      <w:r w:rsidRPr="00FC62C8">
        <w:t xml:space="preserve">Few resources are available online for identifying both the meaning and translation of place names and species names in many Indigenous languages, with fewer sources for those names in Ojibwe. Locally, notable contributions to the regional knowledge of Anishanabee bird names in Anishinaabemowin (Ojibwe language) have been gathered and curated for Ontario by Joseph Pitawanakwat and his organization Creator’s Garden, in a collaborative citizen science based project that partnered with Birds Canada to build up Indigenous bird knowledges in the province (Creator’s Garden, n.d.). This representation of Indigenous languages within scholarly research is greatly limited, especially when considering that the proportion of non-Indigenous people in Canada that have a graduate STEM degree is ten times more than that of an Indigenous person (Wong et al., 2020). If deemed appropriate and acceptable by representatives of the </w:t>
      </w:r>
      <w:r w:rsidRPr="00FC62C8">
        <w:lastRenderedPageBreak/>
        <w:t>MCFN, it is a key goal of my research to include representative species names and meanings of birds in an effort to share promote the use of the Ojibwe language.</w:t>
      </w:r>
    </w:p>
    <w:p w14:paraId="430A8036" w14:textId="77777777" w:rsidR="00FC62C8" w:rsidRPr="00FC62C8" w:rsidRDefault="00FC62C8" w:rsidP="00FC62C8">
      <w:pPr>
        <w:rPr>
          <w:b/>
          <w:bCs/>
        </w:rPr>
      </w:pPr>
      <w:r w:rsidRPr="00FC62C8">
        <w:rPr>
          <w:b/>
          <w:bCs/>
        </w:rPr>
        <w:t>References</w:t>
      </w:r>
    </w:p>
    <w:p w14:paraId="04E562ED" w14:textId="77777777" w:rsidR="00FC62C8" w:rsidRPr="00FC62C8" w:rsidRDefault="00FC62C8" w:rsidP="00FC62C8">
      <w:r w:rsidRPr="00FC62C8">
        <w:t xml:space="preserve">Assembly of First Nations. (2019). </w:t>
      </w:r>
      <w:r w:rsidRPr="00FC62C8">
        <w:rPr>
          <w:i/>
          <w:iCs/>
        </w:rPr>
        <w:t>A Guide to An Act respecting Indigenous languages: A Tool for First Nations Language Revitalization 2019 - 2020</w:t>
      </w:r>
      <w:r w:rsidRPr="00FC62C8">
        <w:t xml:space="preserve">. </w:t>
      </w:r>
      <w:hyperlink r:id="rId19" w:history="1">
        <w:r w:rsidRPr="00FC62C8">
          <w:rPr>
            <w:color w:val="467886" w:themeColor="hyperlink"/>
            <w:u w:val="single"/>
          </w:rPr>
          <w:t>https://www.afn.ca/wp-content/uploads/2019/08/Respecting_Languages_Report_ENG.pdf</w:t>
        </w:r>
      </w:hyperlink>
    </w:p>
    <w:p w14:paraId="6F10C043" w14:textId="77777777" w:rsidR="00FC62C8" w:rsidRPr="00FC62C8" w:rsidRDefault="00FC62C8" w:rsidP="00FC62C8">
      <w:r w:rsidRPr="00FC62C8">
        <w:t xml:space="preserve">Creator’s Garden. (n.d.) </w:t>
      </w:r>
      <w:r w:rsidRPr="00FC62C8">
        <w:rPr>
          <w:i/>
          <w:iCs/>
        </w:rPr>
        <w:t>Our Story</w:t>
      </w:r>
      <w:r w:rsidRPr="00FC62C8">
        <w:t xml:space="preserve">. Creator’s Garden Market. </w:t>
      </w:r>
      <w:hyperlink r:id="rId20" w:history="1">
        <w:r w:rsidRPr="00FC62C8">
          <w:rPr>
            <w:color w:val="467886" w:themeColor="hyperlink"/>
            <w:u w:val="single"/>
          </w:rPr>
          <w:t>https://www.creatorsgardenmarket.ca/our-story</w:t>
        </w:r>
      </w:hyperlink>
    </w:p>
    <w:p w14:paraId="70ACC3F2" w14:textId="77777777" w:rsidR="00FC62C8" w:rsidRPr="00FC62C8" w:rsidRDefault="00FC62C8" w:rsidP="00FC62C8">
      <w:r w:rsidRPr="00FC62C8">
        <w:t xml:space="preserve">Groat, C. (2020, February 28). </w:t>
      </w:r>
      <w:r w:rsidRPr="00FC62C8">
        <w:rPr>
          <w:i/>
          <w:iCs/>
        </w:rPr>
        <w:t>Six Nations of the Grand River</w:t>
      </w:r>
      <w:r w:rsidRPr="00FC62C8">
        <w:t xml:space="preserve">. </w:t>
      </w:r>
      <w:hyperlink r:id="rId21" w:history="1">
        <w:r w:rsidRPr="00FC62C8">
          <w:rPr>
            <w:color w:val="467886" w:themeColor="hyperlink"/>
            <w:u w:val="single"/>
          </w:rPr>
          <w:t>https://www.thecanadianencyclopedia.ca/en/article/six-nations-of-the-grand-river</w:t>
        </w:r>
      </w:hyperlink>
    </w:p>
    <w:p w14:paraId="2EE613A0" w14:textId="77777777" w:rsidR="00FC62C8" w:rsidRPr="00FC62C8" w:rsidRDefault="00FC62C8" w:rsidP="00FC62C8">
      <w:pPr>
        <w:rPr>
          <w:color w:val="467886" w:themeColor="hyperlink"/>
          <w:u w:val="single"/>
        </w:rPr>
      </w:pPr>
      <w:r w:rsidRPr="00FC62C8">
        <w:t xml:space="preserve">Louie, D. W. (2024). Barriers to Engaging with Reconciliation in Canadian Education: Confusing Colonial and Western Knowledge. </w:t>
      </w:r>
      <w:r w:rsidRPr="00FC62C8">
        <w:rPr>
          <w:i/>
          <w:iCs/>
        </w:rPr>
        <w:t xml:space="preserve">Canadian Journal of Education/Revue Canadienne de </w:t>
      </w:r>
      <w:proofErr w:type="spellStart"/>
      <w:r w:rsidRPr="00FC62C8">
        <w:rPr>
          <w:i/>
          <w:iCs/>
        </w:rPr>
        <w:t>l’éducation</w:t>
      </w:r>
      <w:proofErr w:type="spellEnd"/>
      <w:r w:rsidRPr="00FC62C8">
        <w:t xml:space="preserve">, </w:t>
      </w:r>
      <w:r w:rsidRPr="00FC62C8">
        <w:rPr>
          <w:i/>
          <w:iCs/>
        </w:rPr>
        <w:t>47</w:t>
      </w:r>
      <w:r w:rsidRPr="00FC62C8">
        <w:t xml:space="preserve">(2), Article 2. </w:t>
      </w:r>
      <w:hyperlink r:id="rId22" w:history="1">
        <w:r w:rsidRPr="00FC62C8">
          <w:rPr>
            <w:color w:val="467886" w:themeColor="hyperlink"/>
            <w:u w:val="single"/>
          </w:rPr>
          <w:t>https://doi.org/10.53967/cje-rce.6325</w:t>
        </w:r>
      </w:hyperlink>
    </w:p>
    <w:p w14:paraId="4B8BAC94" w14:textId="77777777" w:rsidR="00FC62C8" w:rsidRPr="00FC62C8" w:rsidRDefault="00FC62C8" w:rsidP="00FC62C8">
      <w:r w:rsidRPr="00FC62C8">
        <w:t xml:space="preserve">Norris, M. J. (2010). Canada and Greenland. In C. Moseley (Ed.), </w:t>
      </w:r>
      <w:r w:rsidRPr="00FC62C8">
        <w:rPr>
          <w:i/>
          <w:iCs/>
        </w:rPr>
        <w:t>Atlas of the World’s Languages in Danger</w:t>
      </w:r>
      <w:r w:rsidRPr="00FC62C8">
        <w:t xml:space="preserve"> (3</w:t>
      </w:r>
      <w:r w:rsidRPr="00FC62C8">
        <w:rPr>
          <w:vertAlign w:val="superscript"/>
        </w:rPr>
        <w:t>rd</w:t>
      </w:r>
      <w:r w:rsidRPr="00FC62C8">
        <w:t xml:space="preserve"> ed, pp 113-121). UNESCO.</w:t>
      </w:r>
    </w:p>
    <w:p w14:paraId="4868803C" w14:textId="77777777" w:rsidR="00FC62C8" w:rsidRPr="00FC62C8" w:rsidRDefault="00FC62C8" w:rsidP="00FC62C8">
      <w:r w:rsidRPr="00FC62C8">
        <w:t xml:space="preserve">Truth and Reconciliation Commission of Canada (2015). </w:t>
      </w:r>
      <w:r w:rsidRPr="00FC62C8">
        <w:rPr>
          <w:i/>
          <w:iCs/>
        </w:rPr>
        <w:t>94 Calls to Action</w:t>
      </w:r>
      <w:r w:rsidRPr="00FC62C8">
        <w:t xml:space="preserve">. </w:t>
      </w:r>
      <w:hyperlink r:id="rId23" w:history="1">
        <w:r w:rsidRPr="00FC62C8">
          <w:rPr>
            <w:color w:val="467886" w:themeColor="hyperlink"/>
            <w:u w:val="single"/>
          </w:rPr>
          <w:t>https://ehprnh2mwo3.exactdn.com/wp-content/uploads/2021/01/Calls_to_Action_English2.pdf</w:t>
        </w:r>
      </w:hyperlink>
    </w:p>
    <w:p w14:paraId="14996EF7" w14:textId="72E83735" w:rsidR="00FC62C8" w:rsidRDefault="00FC62C8" w:rsidP="006C5CBF">
      <w:r w:rsidRPr="00FC62C8">
        <w:t xml:space="preserve">Wong, C., </w:t>
      </w:r>
      <w:proofErr w:type="spellStart"/>
      <w:r w:rsidRPr="00FC62C8">
        <w:t>Ballegooyen</w:t>
      </w:r>
      <w:proofErr w:type="spellEnd"/>
      <w:r w:rsidRPr="00FC62C8">
        <w:t>, K., Ignace, L., Johnson, M. J. (</w:t>
      </w:r>
      <w:proofErr w:type="spellStart"/>
      <w:r w:rsidRPr="00FC62C8">
        <w:t>Gùdia</w:t>
      </w:r>
      <w:proofErr w:type="spellEnd"/>
      <w:r w:rsidRPr="00FC62C8">
        <w:t xml:space="preserve">), &amp; Swanson, H. (2020). Towards reconciliation: 10 Calls to Action to natural scientists working in Canada. </w:t>
      </w:r>
      <w:r w:rsidRPr="00FC62C8">
        <w:rPr>
          <w:i/>
          <w:iCs/>
        </w:rPr>
        <w:t>FACETS</w:t>
      </w:r>
      <w:r w:rsidRPr="00FC62C8">
        <w:t xml:space="preserve">, </w:t>
      </w:r>
      <w:r w:rsidRPr="00FC62C8">
        <w:rPr>
          <w:i/>
          <w:iCs/>
        </w:rPr>
        <w:t>5</w:t>
      </w:r>
      <w:r w:rsidRPr="00FC62C8">
        <w:t xml:space="preserve">(1), 769–783. </w:t>
      </w:r>
      <w:hyperlink r:id="rId24" w:history="1">
        <w:r w:rsidRPr="00FC62C8">
          <w:rPr>
            <w:color w:val="467886" w:themeColor="hyperlink"/>
            <w:u w:val="single"/>
          </w:rPr>
          <w:t>https://doi.org/10.1139/facets-2020-0005</w:t>
        </w:r>
      </w:hyperlink>
    </w:p>
    <w:sectPr w:rsidR="00FC62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A040E"/>
    <w:multiLevelType w:val="multilevel"/>
    <w:tmpl w:val="66983A2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0029B"/>
    <w:multiLevelType w:val="multilevel"/>
    <w:tmpl w:val="66A6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166B0"/>
    <w:multiLevelType w:val="multilevel"/>
    <w:tmpl w:val="5C7462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93BD3"/>
    <w:multiLevelType w:val="hybridMultilevel"/>
    <w:tmpl w:val="1480DD0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10BDC"/>
    <w:multiLevelType w:val="hybridMultilevel"/>
    <w:tmpl w:val="684EF9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9D5555"/>
    <w:multiLevelType w:val="multilevel"/>
    <w:tmpl w:val="D104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10661"/>
    <w:multiLevelType w:val="hybridMultilevel"/>
    <w:tmpl w:val="684EF9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C9274B"/>
    <w:multiLevelType w:val="multilevel"/>
    <w:tmpl w:val="2DB2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7740B"/>
    <w:multiLevelType w:val="multilevel"/>
    <w:tmpl w:val="3C12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13DBC"/>
    <w:multiLevelType w:val="multilevel"/>
    <w:tmpl w:val="17C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80768"/>
    <w:multiLevelType w:val="multilevel"/>
    <w:tmpl w:val="C86668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40E64"/>
    <w:multiLevelType w:val="multilevel"/>
    <w:tmpl w:val="9DAC3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B4A80"/>
    <w:multiLevelType w:val="multilevel"/>
    <w:tmpl w:val="C2306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21935"/>
    <w:multiLevelType w:val="hybridMultilevel"/>
    <w:tmpl w:val="496895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D2F79AA"/>
    <w:multiLevelType w:val="hybridMultilevel"/>
    <w:tmpl w:val="16E813B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EB97812"/>
    <w:multiLevelType w:val="multilevel"/>
    <w:tmpl w:val="46C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43C19"/>
    <w:multiLevelType w:val="multilevel"/>
    <w:tmpl w:val="ABD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35CBB"/>
    <w:multiLevelType w:val="multilevel"/>
    <w:tmpl w:val="72CA2CE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DE2B04"/>
    <w:multiLevelType w:val="multilevel"/>
    <w:tmpl w:val="E31E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B0102"/>
    <w:multiLevelType w:val="multilevel"/>
    <w:tmpl w:val="9928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2D3514"/>
    <w:multiLevelType w:val="multilevel"/>
    <w:tmpl w:val="1C94B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893BF1"/>
    <w:multiLevelType w:val="multilevel"/>
    <w:tmpl w:val="B73C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0123C"/>
    <w:multiLevelType w:val="multilevel"/>
    <w:tmpl w:val="799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205538">
    <w:abstractNumId w:val="4"/>
  </w:num>
  <w:num w:numId="2" w16cid:durableId="1331835511">
    <w:abstractNumId w:val="13"/>
  </w:num>
  <w:num w:numId="3" w16cid:durableId="1313677830">
    <w:abstractNumId w:val="14"/>
  </w:num>
  <w:num w:numId="4" w16cid:durableId="307129211">
    <w:abstractNumId w:val="20"/>
  </w:num>
  <w:num w:numId="5" w16cid:durableId="124854505">
    <w:abstractNumId w:val="20"/>
    <w:lvlOverride w:ilvl="2">
      <w:lvl w:ilvl="2">
        <w:numFmt w:val="lowerLetter"/>
        <w:lvlText w:val="%3."/>
        <w:lvlJc w:val="left"/>
      </w:lvl>
    </w:lvlOverride>
  </w:num>
  <w:num w:numId="6" w16cid:durableId="198054237">
    <w:abstractNumId w:val="20"/>
    <w:lvlOverride w:ilvl="2">
      <w:lvl w:ilvl="2">
        <w:numFmt w:val="lowerLetter"/>
        <w:lvlText w:val="%3."/>
        <w:lvlJc w:val="left"/>
      </w:lvl>
    </w:lvlOverride>
  </w:num>
  <w:num w:numId="7" w16cid:durableId="226571552">
    <w:abstractNumId w:val="20"/>
    <w:lvlOverride w:ilvl="2">
      <w:lvl w:ilvl="2">
        <w:numFmt w:val="lowerLetter"/>
        <w:lvlText w:val="%3."/>
        <w:lvlJc w:val="left"/>
      </w:lvl>
    </w:lvlOverride>
  </w:num>
  <w:num w:numId="8" w16cid:durableId="1432437012">
    <w:abstractNumId w:val="20"/>
    <w:lvlOverride w:ilvl="2">
      <w:lvl w:ilvl="2">
        <w:numFmt w:val="lowerLetter"/>
        <w:lvlText w:val="%3."/>
        <w:lvlJc w:val="left"/>
      </w:lvl>
    </w:lvlOverride>
  </w:num>
  <w:num w:numId="9" w16cid:durableId="1765147984">
    <w:abstractNumId w:val="20"/>
    <w:lvlOverride w:ilvl="2">
      <w:lvl w:ilvl="2">
        <w:numFmt w:val="lowerLetter"/>
        <w:lvlText w:val="%3."/>
        <w:lvlJc w:val="left"/>
      </w:lvl>
    </w:lvlOverride>
  </w:num>
  <w:num w:numId="10" w16cid:durableId="1192458403">
    <w:abstractNumId w:val="20"/>
    <w:lvlOverride w:ilvl="2">
      <w:lvl w:ilvl="2">
        <w:numFmt w:val="lowerLetter"/>
        <w:lvlText w:val="%3."/>
        <w:lvlJc w:val="left"/>
      </w:lvl>
    </w:lvlOverride>
  </w:num>
  <w:num w:numId="11" w16cid:durableId="670647273">
    <w:abstractNumId w:val="20"/>
    <w:lvlOverride w:ilvl="2">
      <w:lvl w:ilvl="2">
        <w:numFmt w:val="lowerLetter"/>
        <w:lvlText w:val="%3."/>
        <w:lvlJc w:val="left"/>
      </w:lvl>
    </w:lvlOverride>
  </w:num>
  <w:num w:numId="12" w16cid:durableId="626930140">
    <w:abstractNumId w:val="20"/>
    <w:lvlOverride w:ilvl="2">
      <w:lvl w:ilvl="2">
        <w:numFmt w:val="lowerLetter"/>
        <w:lvlText w:val="%3."/>
        <w:lvlJc w:val="left"/>
      </w:lvl>
    </w:lvlOverride>
  </w:num>
  <w:num w:numId="13" w16cid:durableId="2114393093">
    <w:abstractNumId w:val="20"/>
    <w:lvlOverride w:ilvl="2">
      <w:lvl w:ilvl="2">
        <w:numFmt w:val="lowerLetter"/>
        <w:lvlText w:val="%3."/>
        <w:lvlJc w:val="left"/>
      </w:lvl>
    </w:lvlOverride>
  </w:num>
  <w:num w:numId="14" w16cid:durableId="7027131">
    <w:abstractNumId w:val="20"/>
    <w:lvlOverride w:ilvl="2">
      <w:lvl w:ilvl="2">
        <w:numFmt w:val="lowerLetter"/>
        <w:lvlText w:val="%3."/>
        <w:lvlJc w:val="left"/>
      </w:lvl>
    </w:lvlOverride>
  </w:num>
  <w:num w:numId="15" w16cid:durableId="538862073">
    <w:abstractNumId w:val="10"/>
    <w:lvlOverride w:ilvl="0">
      <w:lvl w:ilvl="0">
        <w:numFmt w:val="decimal"/>
        <w:lvlText w:val="%1."/>
        <w:lvlJc w:val="left"/>
      </w:lvl>
    </w:lvlOverride>
  </w:num>
  <w:num w:numId="16" w16cid:durableId="63913508">
    <w:abstractNumId w:val="0"/>
  </w:num>
  <w:num w:numId="17" w16cid:durableId="1082993489">
    <w:abstractNumId w:val="0"/>
    <w:lvlOverride w:ilvl="0">
      <w:lvl w:ilvl="0">
        <w:numFmt w:val="decimal"/>
        <w:lvlText w:val="%1."/>
        <w:lvlJc w:val="left"/>
      </w:lvl>
    </w:lvlOverride>
  </w:num>
  <w:num w:numId="18" w16cid:durableId="1130712417">
    <w:abstractNumId w:val="0"/>
    <w:lvlOverride w:ilvl="0">
      <w:lvl w:ilvl="0">
        <w:numFmt w:val="decimal"/>
        <w:lvlText w:val="%1."/>
        <w:lvlJc w:val="left"/>
      </w:lvl>
    </w:lvlOverride>
  </w:num>
  <w:num w:numId="19" w16cid:durableId="1931891743">
    <w:abstractNumId w:val="17"/>
  </w:num>
  <w:num w:numId="20" w16cid:durableId="1106075589">
    <w:abstractNumId w:val="17"/>
    <w:lvlOverride w:ilvl="0">
      <w:lvl w:ilvl="0">
        <w:numFmt w:val="decimal"/>
        <w:lvlText w:val="%1."/>
        <w:lvlJc w:val="left"/>
      </w:lvl>
    </w:lvlOverride>
  </w:num>
  <w:num w:numId="21" w16cid:durableId="1249383358">
    <w:abstractNumId w:val="17"/>
    <w:lvlOverride w:ilvl="0">
      <w:lvl w:ilvl="0">
        <w:numFmt w:val="decimal"/>
        <w:lvlText w:val="%1."/>
        <w:lvlJc w:val="left"/>
      </w:lvl>
    </w:lvlOverride>
  </w:num>
  <w:num w:numId="22" w16cid:durableId="241566828">
    <w:abstractNumId w:val="17"/>
    <w:lvlOverride w:ilvl="0">
      <w:lvl w:ilvl="0">
        <w:numFmt w:val="decimal"/>
        <w:lvlText w:val="%1."/>
        <w:lvlJc w:val="left"/>
      </w:lvl>
    </w:lvlOverride>
  </w:num>
  <w:num w:numId="23" w16cid:durableId="815873632">
    <w:abstractNumId w:val="17"/>
    <w:lvlOverride w:ilvl="2">
      <w:lvl w:ilvl="2">
        <w:numFmt w:val="lowerLetter"/>
        <w:lvlText w:val="%3."/>
        <w:lvlJc w:val="left"/>
      </w:lvl>
    </w:lvlOverride>
  </w:num>
  <w:num w:numId="24" w16cid:durableId="1457720974">
    <w:abstractNumId w:val="17"/>
    <w:lvlOverride w:ilvl="2">
      <w:lvl w:ilvl="2">
        <w:numFmt w:val="lowerLetter"/>
        <w:lvlText w:val="%3."/>
        <w:lvlJc w:val="left"/>
      </w:lvl>
    </w:lvlOverride>
  </w:num>
  <w:num w:numId="25" w16cid:durableId="321934236">
    <w:abstractNumId w:val="17"/>
    <w:lvlOverride w:ilvl="0">
      <w:lvl w:ilvl="0">
        <w:numFmt w:val="decimal"/>
        <w:lvlText w:val="%1."/>
        <w:lvlJc w:val="left"/>
      </w:lvl>
    </w:lvlOverride>
  </w:num>
  <w:num w:numId="26" w16cid:durableId="51737772">
    <w:abstractNumId w:val="17"/>
    <w:lvlOverride w:ilvl="0">
      <w:lvl w:ilvl="0">
        <w:numFmt w:val="decimal"/>
        <w:lvlText w:val="%1."/>
        <w:lvlJc w:val="left"/>
      </w:lvl>
    </w:lvlOverride>
  </w:num>
  <w:num w:numId="27" w16cid:durableId="278492673">
    <w:abstractNumId w:val="17"/>
    <w:lvlOverride w:ilvl="0">
      <w:lvl w:ilvl="0">
        <w:numFmt w:val="decimal"/>
        <w:lvlText w:val="%1."/>
        <w:lvlJc w:val="left"/>
      </w:lvl>
    </w:lvlOverride>
  </w:num>
  <w:num w:numId="28" w16cid:durableId="469177527">
    <w:abstractNumId w:val="17"/>
    <w:lvlOverride w:ilvl="0">
      <w:lvl w:ilvl="0">
        <w:numFmt w:val="decimal"/>
        <w:lvlText w:val="%1."/>
        <w:lvlJc w:val="left"/>
      </w:lvl>
    </w:lvlOverride>
  </w:num>
  <w:num w:numId="29" w16cid:durableId="1343166573">
    <w:abstractNumId w:val="17"/>
    <w:lvlOverride w:ilvl="0">
      <w:lvl w:ilvl="0">
        <w:numFmt w:val="decimal"/>
        <w:lvlText w:val="%1."/>
        <w:lvlJc w:val="left"/>
      </w:lvl>
    </w:lvlOverride>
  </w:num>
  <w:num w:numId="30" w16cid:durableId="2137750407">
    <w:abstractNumId w:val="17"/>
    <w:lvlOverride w:ilvl="0">
      <w:lvl w:ilvl="0">
        <w:numFmt w:val="decimal"/>
        <w:lvlText w:val="%1."/>
        <w:lvlJc w:val="left"/>
      </w:lvl>
    </w:lvlOverride>
  </w:num>
  <w:num w:numId="31" w16cid:durableId="198014262">
    <w:abstractNumId w:val="2"/>
    <w:lvlOverride w:ilvl="0">
      <w:lvl w:ilvl="0">
        <w:numFmt w:val="decimal"/>
        <w:lvlText w:val="%1."/>
        <w:lvlJc w:val="left"/>
      </w:lvl>
    </w:lvlOverride>
  </w:num>
  <w:num w:numId="32" w16cid:durableId="1336687929">
    <w:abstractNumId w:val="2"/>
    <w:lvlOverride w:ilvl="0">
      <w:lvl w:ilvl="0">
        <w:numFmt w:val="decimal"/>
        <w:lvlText w:val="%1."/>
        <w:lvlJc w:val="left"/>
      </w:lvl>
    </w:lvlOverride>
  </w:num>
  <w:num w:numId="33" w16cid:durableId="1643388068">
    <w:abstractNumId w:val="2"/>
    <w:lvlOverride w:ilvl="0">
      <w:lvl w:ilvl="0">
        <w:numFmt w:val="decimal"/>
        <w:lvlText w:val="%1."/>
        <w:lvlJc w:val="left"/>
      </w:lvl>
    </w:lvlOverride>
  </w:num>
  <w:num w:numId="34" w16cid:durableId="1118574038">
    <w:abstractNumId w:val="2"/>
    <w:lvlOverride w:ilvl="0">
      <w:lvl w:ilvl="0">
        <w:numFmt w:val="decimal"/>
        <w:lvlText w:val="%1."/>
        <w:lvlJc w:val="left"/>
      </w:lvl>
    </w:lvlOverride>
  </w:num>
  <w:num w:numId="35" w16cid:durableId="574247975">
    <w:abstractNumId w:val="2"/>
    <w:lvlOverride w:ilvl="0">
      <w:lvl w:ilvl="0">
        <w:numFmt w:val="decimal"/>
        <w:lvlText w:val="%1."/>
        <w:lvlJc w:val="left"/>
      </w:lvl>
    </w:lvlOverride>
  </w:num>
  <w:num w:numId="36" w16cid:durableId="1306084425">
    <w:abstractNumId w:val="2"/>
    <w:lvlOverride w:ilvl="0">
      <w:lvl w:ilvl="0">
        <w:numFmt w:val="decimal"/>
        <w:lvlText w:val="%1."/>
        <w:lvlJc w:val="left"/>
      </w:lvl>
    </w:lvlOverride>
  </w:num>
  <w:num w:numId="37" w16cid:durableId="1847406452">
    <w:abstractNumId w:val="2"/>
    <w:lvlOverride w:ilvl="0">
      <w:lvl w:ilvl="0">
        <w:numFmt w:val="decimal"/>
        <w:lvlText w:val="%1."/>
        <w:lvlJc w:val="left"/>
      </w:lvl>
    </w:lvlOverride>
  </w:num>
  <w:num w:numId="38" w16cid:durableId="1831170756">
    <w:abstractNumId w:val="2"/>
    <w:lvlOverride w:ilvl="0">
      <w:lvl w:ilvl="0">
        <w:numFmt w:val="decimal"/>
        <w:lvlText w:val="%1."/>
        <w:lvlJc w:val="left"/>
      </w:lvl>
    </w:lvlOverride>
  </w:num>
  <w:num w:numId="39" w16cid:durableId="1332027298">
    <w:abstractNumId w:val="5"/>
  </w:num>
  <w:num w:numId="40" w16cid:durableId="1129124020">
    <w:abstractNumId w:val="8"/>
  </w:num>
  <w:num w:numId="41" w16cid:durableId="1672492577">
    <w:abstractNumId w:val="22"/>
  </w:num>
  <w:num w:numId="42" w16cid:durableId="1752198377">
    <w:abstractNumId w:val="6"/>
  </w:num>
  <w:num w:numId="43" w16cid:durableId="1472209462">
    <w:abstractNumId w:val="3"/>
  </w:num>
  <w:num w:numId="44" w16cid:durableId="361908009">
    <w:abstractNumId w:val="21"/>
  </w:num>
  <w:num w:numId="45" w16cid:durableId="2043897860">
    <w:abstractNumId w:val="12"/>
  </w:num>
  <w:num w:numId="46" w16cid:durableId="197352730">
    <w:abstractNumId w:val="11"/>
  </w:num>
  <w:num w:numId="47" w16cid:durableId="858810137">
    <w:abstractNumId w:val="1"/>
  </w:num>
  <w:num w:numId="48" w16cid:durableId="660692478">
    <w:abstractNumId w:val="18"/>
  </w:num>
  <w:num w:numId="49" w16cid:durableId="752319948">
    <w:abstractNumId w:val="7"/>
  </w:num>
  <w:num w:numId="50" w16cid:durableId="1918637206">
    <w:abstractNumId w:val="16"/>
  </w:num>
  <w:num w:numId="51" w16cid:durableId="1558928798">
    <w:abstractNumId w:val="19"/>
  </w:num>
  <w:num w:numId="52" w16cid:durableId="1667974459">
    <w:abstractNumId w:val="15"/>
  </w:num>
  <w:num w:numId="53" w16cid:durableId="620186898">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9A"/>
    <w:rsid w:val="00006E28"/>
    <w:rsid w:val="000155A4"/>
    <w:rsid w:val="000B4E91"/>
    <w:rsid w:val="000B6A6D"/>
    <w:rsid w:val="0014318E"/>
    <w:rsid w:val="001C7833"/>
    <w:rsid w:val="002743FE"/>
    <w:rsid w:val="002972B7"/>
    <w:rsid w:val="002C4CA2"/>
    <w:rsid w:val="002D0280"/>
    <w:rsid w:val="00315699"/>
    <w:rsid w:val="003541B0"/>
    <w:rsid w:val="00383DD6"/>
    <w:rsid w:val="00434E9A"/>
    <w:rsid w:val="004A4552"/>
    <w:rsid w:val="00550B1E"/>
    <w:rsid w:val="00561266"/>
    <w:rsid w:val="006325B6"/>
    <w:rsid w:val="00647DBE"/>
    <w:rsid w:val="0067512F"/>
    <w:rsid w:val="00680051"/>
    <w:rsid w:val="006C5CBF"/>
    <w:rsid w:val="006D596D"/>
    <w:rsid w:val="0076088E"/>
    <w:rsid w:val="007608D6"/>
    <w:rsid w:val="007B2EF6"/>
    <w:rsid w:val="007B31F9"/>
    <w:rsid w:val="007D3A04"/>
    <w:rsid w:val="00835371"/>
    <w:rsid w:val="0085174B"/>
    <w:rsid w:val="00855BBF"/>
    <w:rsid w:val="00893DCA"/>
    <w:rsid w:val="008D5D35"/>
    <w:rsid w:val="00905918"/>
    <w:rsid w:val="00927E4A"/>
    <w:rsid w:val="009506D4"/>
    <w:rsid w:val="00970E10"/>
    <w:rsid w:val="009B51C8"/>
    <w:rsid w:val="00A16258"/>
    <w:rsid w:val="00B259C4"/>
    <w:rsid w:val="00B376AD"/>
    <w:rsid w:val="00B4329A"/>
    <w:rsid w:val="00B441E8"/>
    <w:rsid w:val="00B87D71"/>
    <w:rsid w:val="00BF337A"/>
    <w:rsid w:val="00C04153"/>
    <w:rsid w:val="00C161F5"/>
    <w:rsid w:val="00C2493C"/>
    <w:rsid w:val="00C46CCD"/>
    <w:rsid w:val="00C57F24"/>
    <w:rsid w:val="00C75920"/>
    <w:rsid w:val="00C86D34"/>
    <w:rsid w:val="00CF137B"/>
    <w:rsid w:val="00D056A9"/>
    <w:rsid w:val="00E52DFA"/>
    <w:rsid w:val="00E80ED0"/>
    <w:rsid w:val="00E854DF"/>
    <w:rsid w:val="00ED446F"/>
    <w:rsid w:val="00ED74A7"/>
    <w:rsid w:val="00F53044"/>
    <w:rsid w:val="00F763C7"/>
    <w:rsid w:val="00FA6CDD"/>
    <w:rsid w:val="00FC62C8"/>
    <w:rsid w:val="00FE25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894C"/>
  <w15:chartTrackingRefBased/>
  <w15:docId w15:val="{D2D9E2E5-DC68-44B8-A1C2-B5F8825F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B31F9"/>
    <w:pPr>
      <w:keepNext/>
      <w:keepLines/>
      <w:spacing w:before="240" w:after="0"/>
      <w:outlineLvl w:val="0"/>
    </w:pPr>
    <w:rPr>
      <w:rFonts w:eastAsiaTheme="majorEastAsia"/>
      <w:b/>
    </w:rPr>
  </w:style>
  <w:style w:type="paragraph" w:styleId="Heading2">
    <w:name w:val="heading 2"/>
    <w:basedOn w:val="Normal"/>
    <w:next w:val="Normal"/>
    <w:link w:val="Heading2Char"/>
    <w:autoRedefine/>
    <w:uiPriority w:val="9"/>
    <w:unhideWhenUsed/>
    <w:qFormat/>
    <w:rsid w:val="007B31F9"/>
    <w:pPr>
      <w:keepNext/>
      <w:keepLines/>
      <w:spacing w:before="360" w:after="120" w:line="240" w:lineRule="auto"/>
      <w:outlineLvl w:val="1"/>
    </w:pPr>
    <w:rPr>
      <w:rFonts w:eastAsia="Times New Roman"/>
      <w:b/>
      <w:lang w:eastAsia="en-CA"/>
    </w:rPr>
  </w:style>
  <w:style w:type="paragraph" w:styleId="Heading3">
    <w:name w:val="heading 3"/>
    <w:basedOn w:val="Normal"/>
    <w:next w:val="Normal"/>
    <w:link w:val="Heading3Char"/>
    <w:autoRedefine/>
    <w:uiPriority w:val="9"/>
    <w:unhideWhenUsed/>
    <w:qFormat/>
    <w:rsid w:val="00B87D71"/>
    <w:pPr>
      <w:keepNext/>
      <w:keepLines/>
      <w:spacing w:before="40" w:after="0"/>
      <w:outlineLvl w:val="2"/>
    </w:pPr>
    <w:rPr>
      <w:rFonts w:asciiTheme="majorHAnsi" w:eastAsiaTheme="majorEastAsia" w:hAnsiTheme="majorHAnsi" w:cstheme="majorBidi"/>
      <w:b/>
    </w:rPr>
  </w:style>
  <w:style w:type="paragraph" w:styleId="Heading4">
    <w:name w:val="heading 4"/>
    <w:basedOn w:val="Normal"/>
    <w:next w:val="Normal"/>
    <w:link w:val="Heading4Char"/>
    <w:autoRedefine/>
    <w:uiPriority w:val="9"/>
    <w:unhideWhenUsed/>
    <w:qFormat/>
    <w:rsid w:val="00B87D7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9B51C8"/>
    <w:pPr>
      <w:keepNext/>
      <w:keepLines/>
      <w:spacing w:before="40" w:after="0"/>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rsid w:val="00434E9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4E9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4E9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4E9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1F9"/>
    <w:rPr>
      <w:rFonts w:eastAsiaTheme="majorEastAsia"/>
      <w:b/>
    </w:rPr>
  </w:style>
  <w:style w:type="character" w:customStyle="1" w:styleId="Heading2Char">
    <w:name w:val="Heading 2 Char"/>
    <w:basedOn w:val="DefaultParagraphFont"/>
    <w:link w:val="Heading2"/>
    <w:uiPriority w:val="9"/>
    <w:rsid w:val="007B31F9"/>
    <w:rPr>
      <w:rFonts w:eastAsia="Times New Roman"/>
      <w:b/>
      <w:lang w:eastAsia="en-CA"/>
    </w:rPr>
  </w:style>
  <w:style w:type="character" w:customStyle="1" w:styleId="Heading3Char">
    <w:name w:val="Heading 3 Char"/>
    <w:basedOn w:val="DefaultParagraphFont"/>
    <w:link w:val="Heading3"/>
    <w:uiPriority w:val="9"/>
    <w:rsid w:val="00B87D71"/>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B87D71"/>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9B51C8"/>
    <w:rPr>
      <w:rFonts w:asciiTheme="majorHAnsi" w:eastAsiaTheme="majorEastAsia" w:hAnsiTheme="majorHAnsi" w:cstheme="majorBidi"/>
      <w:i/>
    </w:rPr>
  </w:style>
  <w:style w:type="paragraph" w:customStyle="1" w:styleId="4HeadingJKP">
    <w:name w:val="#4 Heading_JKP"/>
    <w:basedOn w:val="Normal"/>
    <w:next w:val="Heading4"/>
    <w:link w:val="4HeadingJKPChar"/>
    <w:autoRedefine/>
    <w:qFormat/>
    <w:rsid w:val="006325B6"/>
    <w:pPr>
      <w:keepNext/>
      <w:keepLines/>
      <w:numPr>
        <w:ilvl w:val="2"/>
      </w:numPr>
      <w:tabs>
        <w:tab w:val="left" w:pos="720"/>
      </w:tabs>
      <w:spacing w:before="240" w:after="240" w:line="480" w:lineRule="auto"/>
      <w:outlineLvl w:val="3"/>
    </w:pPr>
    <w:rPr>
      <w:rFonts w:eastAsia="Times New Roman"/>
      <w:b/>
      <w:iCs/>
      <w:kern w:val="32"/>
      <w:lang w:val="en-US" w:eastAsia="en-CA"/>
    </w:rPr>
  </w:style>
  <w:style w:type="character" w:customStyle="1" w:styleId="4HeadingJKPChar">
    <w:name w:val="#4 Heading_JKP Char"/>
    <w:basedOn w:val="DefaultParagraphFont"/>
    <w:link w:val="4HeadingJKP"/>
    <w:rsid w:val="006325B6"/>
    <w:rPr>
      <w:rFonts w:ascii="Times New Roman" w:eastAsia="Times New Roman" w:hAnsi="Times New Roman" w:cs="Times New Roman"/>
      <w:b/>
      <w:iCs/>
      <w:kern w:val="32"/>
      <w:sz w:val="24"/>
      <w:szCs w:val="24"/>
      <w:lang w:val="en-US" w:eastAsia="en-CA"/>
    </w:rPr>
  </w:style>
  <w:style w:type="character" w:customStyle="1" w:styleId="Heading6Char">
    <w:name w:val="Heading 6 Char"/>
    <w:basedOn w:val="DefaultParagraphFont"/>
    <w:link w:val="Heading6"/>
    <w:uiPriority w:val="9"/>
    <w:semiHidden/>
    <w:rsid w:val="00434E9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4E9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4E9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4E9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4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E9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E9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4E9A"/>
    <w:pPr>
      <w:spacing w:before="160"/>
      <w:jc w:val="center"/>
    </w:pPr>
    <w:rPr>
      <w:i/>
      <w:iCs/>
      <w:color w:val="404040" w:themeColor="text1" w:themeTint="BF"/>
    </w:rPr>
  </w:style>
  <w:style w:type="character" w:customStyle="1" w:styleId="QuoteChar">
    <w:name w:val="Quote Char"/>
    <w:basedOn w:val="DefaultParagraphFont"/>
    <w:link w:val="Quote"/>
    <w:uiPriority w:val="29"/>
    <w:rsid w:val="00434E9A"/>
    <w:rPr>
      <w:i/>
      <w:iCs/>
      <w:color w:val="404040" w:themeColor="text1" w:themeTint="BF"/>
    </w:rPr>
  </w:style>
  <w:style w:type="paragraph" w:styleId="ListParagraph">
    <w:name w:val="List Paragraph"/>
    <w:basedOn w:val="Normal"/>
    <w:uiPriority w:val="34"/>
    <w:qFormat/>
    <w:rsid w:val="00434E9A"/>
    <w:pPr>
      <w:ind w:left="720"/>
      <w:contextualSpacing/>
    </w:pPr>
  </w:style>
  <w:style w:type="character" w:styleId="IntenseEmphasis">
    <w:name w:val="Intense Emphasis"/>
    <w:basedOn w:val="DefaultParagraphFont"/>
    <w:uiPriority w:val="21"/>
    <w:qFormat/>
    <w:rsid w:val="00434E9A"/>
    <w:rPr>
      <w:i/>
      <w:iCs/>
      <w:color w:val="0F4761" w:themeColor="accent1" w:themeShade="BF"/>
    </w:rPr>
  </w:style>
  <w:style w:type="paragraph" w:styleId="IntenseQuote">
    <w:name w:val="Intense Quote"/>
    <w:basedOn w:val="Normal"/>
    <w:next w:val="Normal"/>
    <w:link w:val="IntenseQuoteChar"/>
    <w:uiPriority w:val="30"/>
    <w:qFormat/>
    <w:rsid w:val="0043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E9A"/>
    <w:rPr>
      <w:i/>
      <w:iCs/>
      <w:color w:val="0F4761" w:themeColor="accent1" w:themeShade="BF"/>
    </w:rPr>
  </w:style>
  <w:style w:type="character" w:styleId="IntenseReference">
    <w:name w:val="Intense Reference"/>
    <w:basedOn w:val="DefaultParagraphFont"/>
    <w:uiPriority w:val="32"/>
    <w:qFormat/>
    <w:rsid w:val="00434E9A"/>
    <w:rPr>
      <w:b/>
      <w:bCs/>
      <w:smallCaps/>
      <w:color w:val="0F4761" w:themeColor="accent1" w:themeShade="BF"/>
      <w:spacing w:val="5"/>
    </w:rPr>
  </w:style>
  <w:style w:type="table" w:styleId="TableGrid">
    <w:name w:val="Table Grid"/>
    <w:basedOn w:val="TableNormal"/>
    <w:uiPriority w:val="39"/>
    <w:rsid w:val="004A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ED0"/>
    <w:rPr>
      <w:color w:val="467886" w:themeColor="hyperlink"/>
      <w:u w:val="single"/>
    </w:rPr>
  </w:style>
  <w:style w:type="character" w:styleId="UnresolvedMention">
    <w:name w:val="Unresolved Mention"/>
    <w:basedOn w:val="DefaultParagraphFont"/>
    <w:uiPriority w:val="99"/>
    <w:semiHidden/>
    <w:unhideWhenUsed/>
    <w:rsid w:val="00E80ED0"/>
    <w:rPr>
      <w:color w:val="605E5C"/>
      <w:shd w:val="clear" w:color="auto" w:fill="E1DFDD"/>
    </w:rPr>
  </w:style>
  <w:style w:type="character" w:styleId="CommentReference">
    <w:name w:val="annotation reference"/>
    <w:basedOn w:val="DefaultParagraphFont"/>
    <w:uiPriority w:val="99"/>
    <w:semiHidden/>
    <w:unhideWhenUsed/>
    <w:rsid w:val="00E52DFA"/>
    <w:rPr>
      <w:sz w:val="16"/>
      <w:szCs w:val="16"/>
    </w:rPr>
  </w:style>
  <w:style w:type="paragraph" w:styleId="CommentText">
    <w:name w:val="annotation text"/>
    <w:basedOn w:val="Normal"/>
    <w:link w:val="CommentTextChar"/>
    <w:uiPriority w:val="99"/>
    <w:unhideWhenUsed/>
    <w:rsid w:val="00BF337A"/>
    <w:pPr>
      <w:spacing w:line="240" w:lineRule="auto"/>
    </w:pPr>
    <w:rPr>
      <w:sz w:val="20"/>
      <w:szCs w:val="20"/>
    </w:rPr>
  </w:style>
  <w:style w:type="character" w:customStyle="1" w:styleId="CommentTextChar">
    <w:name w:val="Comment Text Char"/>
    <w:basedOn w:val="DefaultParagraphFont"/>
    <w:link w:val="CommentText"/>
    <w:uiPriority w:val="99"/>
    <w:rsid w:val="00BF337A"/>
    <w:rPr>
      <w:sz w:val="20"/>
      <w:szCs w:val="20"/>
    </w:rPr>
  </w:style>
  <w:style w:type="paragraph" w:styleId="CommentSubject">
    <w:name w:val="annotation subject"/>
    <w:basedOn w:val="CommentText"/>
    <w:next w:val="CommentText"/>
    <w:link w:val="CommentSubjectChar"/>
    <w:uiPriority w:val="99"/>
    <w:semiHidden/>
    <w:unhideWhenUsed/>
    <w:rsid w:val="00BF337A"/>
    <w:rPr>
      <w:b/>
      <w:bCs/>
    </w:rPr>
  </w:style>
  <w:style w:type="character" w:customStyle="1" w:styleId="CommentSubjectChar">
    <w:name w:val="Comment Subject Char"/>
    <w:basedOn w:val="CommentTextChar"/>
    <w:link w:val="CommentSubject"/>
    <w:uiPriority w:val="99"/>
    <w:semiHidden/>
    <w:rsid w:val="00BF33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22014">
      <w:bodyDiv w:val="1"/>
      <w:marLeft w:val="0"/>
      <w:marRight w:val="0"/>
      <w:marTop w:val="0"/>
      <w:marBottom w:val="0"/>
      <w:divBdr>
        <w:top w:val="none" w:sz="0" w:space="0" w:color="auto"/>
        <w:left w:val="none" w:sz="0" w:space="0" w:color="auto"/>
        <w:bottom w:val="none" w:sz="0" w:space="0" w:color="auto"/>
        <w:right w:val="none" w:sz="0" w:space="0" w:color="auto"/>
      </w:divBdr>
      <w:divsChild>
        <w:div w:id="1199734197">
          <w:marLeft w:val="-108"/>
          <w:marRight w:val="0"/>
          <w:marTop w:val="0"/>
          <w:marBottom w:val="0"/>
          <w:divBdr>
            <w:top w:val="none" w:sz="0" w:space="0" w:color="auto"/>
            <w:left w:val="none" w:sz="0" w:space="0" w:color="auto"/>
            <w:bottom w:val="none" w:sz="0" w:space="0" w:color="auto"/>
            <w:right w:val="none" w:sz="0" w:space="0" w:color="auto"/>
          </w:divBdr>
        </w:div>
        <w:div w:id="1150053147">
          <w:marLeft w:val="-108"/>
          <w:marRight w:val="0"/>
          <w:marTop w:val="0"/>
          <w:marBottom w:val="0"/>
          <w:divBdr>
            <w:top w:val="none" w:sz="0" w:space="0" w:color="auto"/>
            <w:left w:val="none" w:sz="0" w:space="0" w:color="auto"/>
            <w:bottom w:val="none" w:sz="0" w:space="0" w:color="auto"/>
            <w:right w:val="none" w:sz="0" w:space="0" w:color="auto"/>
          </w:divBdr>
        </w:div>
        <w:div w:id="423377390">
          <w:marLeft w:val="5"/>
          <w:marRight w:val="0"/>
          <w:marTop w:val="0"/>
          <w:marBottom w:val="0"/>
          <w:divBdr>
            <w:top w:val="none" w:sz="0" w:space="0" w:color="auto"/>
            <w:left w:val="none" w:sz="0" w:space="0" w:color="auto"/>
            <w:bottom w:val="none" w:sz="0" w:space="0" w:color="auto"/>
            <w:right w:val="none" w:sz="0" w:space="0" w:color="auto"/>
          </w:divBdr>
        </w:div>
        <w:div w:id="1655796404">
          <w:marLeft w:val="-108"/>
          <w:marRight w:val="0"/>
          <w:marTop w:val="0"/>
          <w:marBottom w:val="0"/>
          <w:divBdr>
            <w:top w:val="none" w:sz="0" w:space="0" w:color="auto"/>
            <w:left w:val="none" w:sz="0" w:space="0" w:color="auto"/>
            <w:bottom w:val="none" w:sz="0" w:space="0" w:color="auto"/>
            <w:right w:val="none" w:sz="0" w:space="0" w:color="auto"/>
          </w:divBdr>
        </w:div>
        <w:div w:id="1328706264">
          <w:marLeft w:val="-108"/>
          <w:marRight w:val="0"/>
          <w:marTop w:val="0"/>
          <w:marBottom w:val="0"/>
          <w:divBdr>
            <w:top w:val="none" w:sz="0" w:space="0" w:color="auto"/>
            <w:left w:val="none" w:sz="0" w:space="0" w:color="auto"/>
            <w:bottom w:val="none" w:sz="0" w:space="0" w:color="auto"/>
            <w:right w:val="none" w:sz="0" w:space="0" w:color="auto"/>
          </w:divBdr>
        </w:div>
        <w:div w:id="1139105112">
          <w:marLeft w:val="-108"/>
          <w:marRight w:val="0"/>
          <w:marTop w:val="0"/>
          <w:marBottom w:val="0"/>
          <w:divBdr>
            <w:top w:val="none" w:sz="0" w:space="0" w:color="auto"/>
            <w:left w:val="none" w:sz="0" w:space="0" w:color="auto"/>
            <w:bottom w:val="none" w:sz="0" w:space="0" w:color="auto"/>
            <w:right w:val="none" w:sz="0" w:space="0" w:color="auto"/>
          </w:divBdr>
        </w:div>
        <w:div w:id="508720782">
          <w:marLeft w:val="-108"/>
          <w:marRight w:val="0"/>
          <w:marTop w:val="0"/>
          <w:marBottom w:val="0"/>
          <w:divBdr>
            <w:top w:val="none" w:sz="0" w:space="0" w:color="auto"/>
            <w:left w:val="none" w:sz="0" w:space="0" w:color="auto"/>
            <w:bottom w:val="none" w:sz="0" w:space="0" w:color="auto"/>
            <w:right w:val="none" w:sz="0" w:space="0" w:color="auto"/>
          </w:divBdr>
        </w:div>
        <w:div w:id="1479954615">
          <w:marLeft w:val="-108"/>
          <w:marRight w:val="0"/>
          <w:marTop w:val="0"/>
          <w:marBottom w:val="0"/>
          <w:divBdr>
            <w:top w:val="none" w:sz="0" w:space="0" w:color="auto"/>
            <w:left w:val="none" w:sz="0" w:space="0" w:color="auto"/>
            <w:bottom w:val="none" w:sz="0" w:space="0" w:color="auto"/>
            <w:right w:val="none" w:sz="0" w:space="0" w:color="auto"/>
          </w:divBdr>
        </w:div>
        <w:div w:id="1406876221">
          <w:marLeft w:val="-108"/>
          <w:marRight w:val="0"/>
          <w:marTop w:val="0"/>
          <w:marBottom w:val="0"/>
          <w:divBdr>
            <w:top w:val="none" w:sz="0" w:space="0" w:color="auto"/>
            <w:left w:val="none" w:sz="0" w:space="0" w:color="auto"/>
            <w:bottom w:val="none" w:sz="0" w:space="0" w:color="auto"/>
            <w:right w:val="none" w:sz="0" w:space="0" w:color="auto"/>
          </w:divBdr>
        </w:div>
        <w:div w:id="1935703461">
          <w:marLeft w:val="-108"/>
          <w:marRight w:val="0"/>
          <w:marTop w:val="0"/>
          <w:marBottom w:val="0"/>
          <w:divBdr>
            <w:top w:val="none" w:sz="0" w:space="0" w:color="auto"/>
            <w:left w:val="none" w:sz="0" w:space="0" w:color="auto"/>
            <w:bottom w:val="none" w:sz="0" w:space="0" w:color="auto"/>
            <w:right w:val="none" w:sz="0" w:space="0" w:color="auto"/>
          </w:divBdr>
        </w:div>
        <w:div w:id="203181408">
          <w:marLeft w:val="-108"/>
          <w:marRight w:val="0"/>
          <w:marTop w:val="0"/>
          <w:marBottom w:val="0"/>
          <w:divBdr>
            <w:top w:val="none" w:sz="0" w:space="0" w:color="auto"/>
            <w:left w:val="none" w:sz="0" w:space="0" w:color="auto"/>
            <w:bottom w:val="none" w:sz="0" w:space="0" w:color="auto"/>
            <w:right w:val="none" w:sz="0" w:space="0" w:color="auto"/>
          </w:divBdr>
        </w:div>
      </w:divsChild>
    </w:div>
    <w:div w:id="183251991">
      <w:bodyDiv w:val="1"/>
      <w:marLeft w:val="0"/>
      <w:marRight w:val="0"/>
      <w:marTop w:val="0"/>
      <w:marBottom w:val="0"/>
      <w:divBdr>
        <w:top w:val="none" w:sz="0" w:space="0" w:color="auto"/>
        <w:left w:val="none" w:sz="0" w:space="0" w:color="auto"/>
        <w:bottom w:val="none" w:sz="0" w:space="0" w:color="auto"/>
        <w:right w:val="none" w:sz="0" w:space="0" w:color="auto"/>
      </w:divBdr>
    </w:div>
    <w:div w:id="431635061">
      <w:bodyDiv w:val="1"/>
      <w:marLeft w:val="0"/>
      <w:marRight w:val="0"/>
      <w:marTop w:val="0"/>
      <w:marBottom w:val="0"/>
      <w:divBdr>
        <w:top w:val="none" w:sz="0" w:space="0" w:color="auto"/>
        <w:left w:val="none" w:sz="0" w:space="0" w:color="auto"/>
        <w:bottom w:val="none" w:sz="0" w:space="0" w:color="auto"/>
        <w:right w:val="none" w:sz="0" w:space="0" w:color="auto"/>
      </w:divBdr>
    </w:div>
    <w:div w:id="449083498">
      <w:bodyDiv w:val="1"/>
      <w:marLeft w:val="0"/>
      <w:marRight w:val="0"/>
      <w:marTop w:val="0"/>
      <w:marBottom w:val="0"/>
      <w:divBdr>
        <w:top w:val="none" w:sz="0" w:space="0" w:color="auto"/>
        <w:left w:val="none" w:sz="0" w:space="0" w:color="auto"/>
        <w:bottom w:val="none" w:sz="0" w:space="0" w:color="auto"/>
        <w:right w:val="none" w:sz="0" w:space="0" w:color="auto"/>
      </w:divBdr>
    </w:div>
    <w:div w:id="561717810">
      <w:bodyDiv w:val="1"/>
      <w:marLeft w:val="0"/>
      <w:marRight w:val="0"/>
      <w:marTop w:val="0"/>
      <w:marBottom w:val="0"/>
      <w:divBdr>
        <w:top w:val="none" w:sz="0" w:space="0" w:color="auto"/>
        <w:left w:val="none" w:sz="0" w:space="0" w:color="auto"/>
        <w:bottom w:val="none" w:sz="0" w:space="0" w:color="auto"/>
        <w:right w:val="none" w:sz="0" w:space="0" w:color="auto"/>
      </w:divBdr>
    </w:div>
    <w:div w:id="578441221">
      <w:bodyDiv w:val="1"/>
      <w:marLeft w:val="0"/>
      <w:marRight w:val="0"/>
      <w:marTop w:val="0"/>
      <w:marBottom w:val="0"/>
      <w:divBdr>
        <w:top w:val="none" w:sz="0" w:space="0" w:color="auto"/>
        <w:left w:val="none" w:sz="0" w:space="0" w:color="auto"/>
        <w:bottom w:val="none" w:sz="0" w:space="0" w:color="auto"/>
        <w:right w:val="none" w:sz="0" w:space="0" w:color="auto"/>
      </w:divBdr>
    </w:div>
    <w:div w:id="646933669">
      <w:bodyDiv w:val="1"/>
      <w:marLeft w:val="0"/>
      <w:marRight w:val="0"/>
      <w:marTop w:val="0"/>
      <w:marBottom w:val="0"/>
      <w:divBdr>
        <w:top w:val="none" w:sz="0" w:space="0" w:color="auto"/>
        <w:left w:val="none" w:sz="0" w:space="0" w:color="auto"/>
        <w:bottom w:val="none" w:sz="0" w:space="0" w:color="auto"/>
        <w:right w:val="none" w:sz="0" w:space="0" w:color="auto"/>
      </w:divBdr>
    </w:div>
    <w:div w:id="830676084">
      <w:bodyDiv w:val="1"/>
      <w:marLeft w:val="0"/>
      <w:marRight w:val="0"/>
      <w:marTop w:val="0"/>
      <w:marBottom w:val="0"/>
      <w:divBdr>
        <w:top w:val="none" w:sz="0" w:space="0" w:color="auto"/>
        <w:left w:val="none" w:sz="0" w:space="0" w:color="auto"/>
        <w:bottom w:val="none" w:sz="0" w:space="0" w:color="auto"/>
        <w:right w:val="none" w:sz="0" w:space="0" w:color="auto"/>
      </w:divBdr>
    </w:div>
    <w:div w:id="887882069">
      <w:bodyDiv w:val="1"/>
      <w:marLeft w:val="0"/>
      <w:marRight w:val="0"/>
      <w:marTop w:val="0"/>
      <w:marBottom w:val="0"/>
      <w:divBdr>
        <w:top w:val="none" w:sz="0" w:space="0" w:color="auto"/>
        <w:left w:val="none" w:sz="0" w:space="0" w:color="auto"/>
        <w:bottom w:val="none" w:sz="0" w:space="0" w:color="auto"/>
        <w:right w:val="none" w:sz="0" w:space="0" w:color="auto"/>
      </w:divBdr>
      <w:divsChild>
        <w:div w:id="177278052">
          <w:marLeft w:val="-108"/>
          <w:marRight w:val="0"/>
          <w:marTop w:val="0"/>
          <w:marBottom w:val="0"/>
          <w:divBdr>
            <w:top w:val="none" w:sz="0" w:space="0" w:color="auto"/>
            <w:left w:val="none" w:sz="0" w:space="0" w:color="auto"/>
            <w:bottom w:val="none" w:sz="0" w:space="0" w:color="auto"/>
            <w:right w:val="none" w:sz="0" w:space="0" w:color="auto"/>
          </w:divBdr>
        </w:div>
        <w:div w:id="598686742">
          <w:marLeft w:val="-108"/>
          <w:marRight w:val="0"/>
          <w:marTop w:val="0"/>
          <w:marBottom w:val="0"/>
          <w:divBdr>
            <w:top w:val="none" w:sz="0" w:space="0" w:color="auto"/>
            <w:left w:val="none" w:sz="0" w:space="0" w:color="auto"/>
            <w:bottom w:val="none" w:sz="0" w:space="0" w:color="auto"/>
            <w:right w:val="none" w:sz="0" w:space="0" w:color="auto"/>
          </w:divBdr>
        </w:div>
        <w:div w:id="126315028">
          <w:marLeft w:val="5"/>
          <w:marRight w:val="0"/>
          <w:marTop w:val="0"/>
          <w:marBottom w:val="0"/>
          <w:divBdr>
            <w:top w:val="none" w:sz="0" w:space="0" w:color="auto"/>
            <w:left w:val="none" w:sz="0" w:space="0" w:color="auto"/>
            <w:bottom w:val="none" w:sz="0" w:space="0" w:color="auto"/>
            <w:right w:val="none" w:sz="0" w:space="0" w:color="auto"/>
          </w:divBdr>
        </w:div>
        <w:div w:id="239796583">
          <w:marLeft w:val="-108"/>
          <w:marRight w:val="0"/>
          <w:marTop w:val="0"/>
          <w:marBottom w:val="0"/>
          <w:divBdr>
            <w:top w:val="none" w:sz="0" w:space="0" w:color="auto"/>
            <w:left w:val="none" w:sz="0" w:space="0" w:color="auto"/>
            <w:bottom w:val="none" w:sz="0" w:space="0" w:color="auto"/>
            <w:right w:val="none" w:sz="0" w:space="0" w:color="auto"/>
          </w:divBdr>
        </w:div>
        <w:div w:id="1732801893">
          <w:marLeft w:val="-108"/>
          <w:marRight w:val="0"/>
          <w:marTop w:val="0"/>
          <w:marBottom w:val="0"/>
          <w:divBdr>
            <w:top w:val="none" w:sz="0" w:space="0" w:color="auto"/>
            <w:left w:val="none" w:sz="0" w:space="0" w:color="auto"/>
            <w:bottom w:val="none" w:sz="0" w:space="0" w:color="auto"/>
            <w:right w:val="none" w:sz="0" w:space="0" w:color="auto"/>
          </w:divBdr>
        </w:div>
        <w:div w:id="496455979">
          <w:marLeft w:val="-108"/>
          <w:marRight w:val="0"/>
          <w:marTop w:val="0"/>
          <w:marBottom w:val="0"/>
          <w:divBdr>
            <w:top w:val="none" w:sz="0" w:space="0" w:color="auto"/>
            <w:left w:val="none" w:sz="0" w:space="0" w:color="auto"/>
            <w:bottom w:val="none" w:sz="0" w:space="0" w:color="auto"/>
            <w:right w:val="none" w:sz="0" w:space="0" w:color="auto"/>
          </w:divBdr>
        </w:div>
        <w:div w:id="1143080503">
          <w:marLeft w:val="-108"/>
          <w:marRight w:val="0"/>
          <w:marTop w:val="0"/>
          <w:marBottom w:val="0"/>
          <w:divBdr>
            <w:top w:val="none" w:sz="0" w:space="0" w:color="auto"/>
            <w:left w:val="none" w:sz="0" w:space="0" w:color="auto"/>
            <w:bottom w:val="none" w:sz="0" w:space="0" w:color="auto"/>
            <w:right w:val="none" w:sz="0" w:space="0" w:color="auto"/>
          </w:divBdr>
        </w:div>
        <w:div w:id="1280067314">
          <w:marLeft w:val="-108"/>
          <w:marRight w:val="0"/>
          <w:marTop w:val="0"/>
          <w:marBottom w:val="0"/>
          <w:divBdr>
            <w:top w:val="none" w:sz="0" w:space="0" w:color="auto"/>
            <w:left w:val="none" w:sz="0" w:space="0" w:color="auto"/>
            <w:bottom w:val="none" w:sz="0" w:space="0" w:color="auto"/>
            <w:right w:val="none" w:sz="0" w:space="0" w:color="auto"/>
          </w:divBdr>
        </w:div>
        <w:div w:id="579142089">
          <w:marLeft w:val="-108"/>
          <w:marRight w:val="0"/>
          <w:marTop w:val="0"/>
          <w:marBottom w:val="0"/>
          <w:divBdr>
            <w:top w:val="none" w:sz="0" w:space="0" w:color="auto"/>
            <w:left w:val="none" w:sz="0" w:space="0" w:color="auto"/>
            <w:bottom w:val="none" w:sz="0" w:space="0" w:color="auto"/>
            <w:right w:val="none" w:sz="0" w:space="0" w:color="auto"/>
          </w:divBdr>
        </w:div>
        <w:div w:id="825976512">
          <w:marLeft w:val="-108"/>
          <w:marRight w:val="0"/>
          <w:marTop w:val="0"/>
          <w:marBottom w:val="0"/>
          <w:divBdr>
            <w:top w:val="none" w:sz="0" w:space="0" w:color="auto"/>
            <w:left w:val="none" w:sz="0" w:space="0" w:color="auto"/>
            <w:bottom w:val="none" w:sz="0" w:space="0" w:color="auto"/>
            <w:right w:val="none" w:sz="0" w:space="0" w:color="auto"/>
          </w:divBdr>
        </w:div>
        <w:div w:id="1705474682">
          <w:marLeft w:val="-108"/>
          <w:marRight w:val="0"/>
          <w:marTop w:val="0"/>
          <w:marBottom w:val="0"/>
          <w:divBdr>
            <w:top w:val="none" w:sz="0" w:space="0" w:color="auto"/>
            <w:left w:val="none" w:sz="0" w:space="0" w:color="auto"/>
            <w:bottom w:val="none" w:sz="0" w:space="0" w:color="auto"/>
            <w:right w:val="none" w:sz="0" w:space="0" w:color="auto"/>
          </w:divBdr>
        </w:div>
      </w:divsChild>
    </w:div>
    <w:div w:id="1011030449">
      <w:bodyDiv w:val="1"/>
      <w:marLeft w:val="0"/>
      <w:marRight w:val="0"/>
      <w:marTop w:val="0"/>
      <w:marBottom w:val="0"/>
      <w:divBdr>
        <w:top w:val="none" w:sz="0" w:space="0" w:color="auto"/>
        <w:left w:val="none" w:sz="0" w:space="0" w:color="auto"/>
        <w:bottom w:val="none" w:sz="0" w:space="0" w:color="auto"/>
        <w:right w:val="none" w:sz="0" w:space="0" w:color="auto"/>
      </w:divBdr>
    </w:div>
    <w:div w:id="1101727074">
      <w:bodyDiv w:val="1"/>
      <w:marLeft w:val="0"/>
      <w:marRight w:val="0"/>
      <w:marTop w:val="0"/>
      <w:marBottom w:val="0"/>
      <w:divBdr>
        <w:top w:val="none" w:sz="0" w:space="0" w:color="auto"/>
        <w:left w:val="none" w:sz="0" w:space="0" w:color="auto"/>
        <w:bottom w:val="none" w:sz="0" w:space="0" w:color="auto"/>
        <w:right w:val="none" w:sz="0" w:space="0" w:color="auto"/>
      </w:divBdr>
    </w:div>
    <w:div w:id="1172913744">
      <w:bodyDiv w:val="1"/>
      <w:marLeft w:val="0"/>
      <w:marRight w:val="0"/>
      <w:marTop w:val="0"/>
      <w:marBottom w:val="0"/>
      <w:divBdr>
        <w:top w:val="none" w:sz="0" w:space="0" w:color="auto"/>
        <w:left w:val="none" w:sz="0" w:space="0" w:color="auto"/>
        <w:bottom w:val="none" w:sz="0" w:space="0" w:color="auto"/>
        <w:right w:val="none" w:sz="0" w:space="0" w:color="auto"/>
      </w:divBdr>
    </w:div>
    <w:div w:id="1228875764">
      <w:bodyDiv w:val="1"/>
      <w:marLeft w:val="0"/>
      <w:marRight w:val="0"/>
      <w:marTop w:val="0"/>
      <w:marBottom w:val="0"/>
      <w:divBdr>
        <w:top w:val="none" w:sz="0" w:space="0" w:color="auto"/>
        <w:left w:val="none" w:sz="0" w:space="0" w:color="auto"/>
        <w:bottom w:val="none" w:sz="0" w:space="0" w:color="auto"/>
        <w:right w:val="none" w:sz="0" w:space="0" w:color="auto"/>
      </w:divBdr>
    </w:div>
    <w:div w:id="1289773138">
      <w:bodyDiv w:val="1"/>
      <w:marLeft w:val="0"/>
      <w:marRight w:val="0"/>
      <w:marTop w:val="0"/>
      <w:marBottom w:val="0"/>
      <w:divBdr>
        <w:top w:val="none" w:sz="0" w:space="0" w:color="auto"/>
        <w:left w:val="none" w:sz="0" w:space="0" w:color="auto"/>
        <w:bottom w:val="none" w:sz="0" w:space="0" w:color="auto"/>
        <w:right w:val="none" w:sz="0" w:space="0" w:color="auto"/>
      </w:divBdr>
    </w:div>
    <w:div w:id="1425951986">
      <w:bodyDiv w:val="1"/>
      <w:marLeft w:val="0"/>
      <w:marRight w:val="0"/>
      <w:marTop w:val="0"/>
      <w:marBottom w:val="0"/>
      <w:divBdr>
        <w:top w:val="none" w:sz="0" w:space="0" w:color="auto"/>
        <w:left w:val="none" w:sz="0" w:space="0" w:color="auto"/>
        <w:bottom w:val="none" w:sz="0" w:space="0" w:color="auto"/>
        <w:right w:val="none" w:sz="0" w:space="0" w:color="auto"/>
      </w:divBdr>
    </w:div>
    <w:div w:id="1551529415">
      <w:bodyDiv w:val="1"/>
      <w:marLeft w:val="0"/>
      <w:marRight w:val="0"/>
      <w:marTop w:val="0"/>
      <w:marBottom w:val="0"/>
      <w:divBdr>
        <w:top w:val="none" w:sz="0" w:space="0" w:color="auto"/>
        <w:left w:val="none" w:sz="0" w:space="0" w:color="auto"/>
        <w:bottom w:val="none" w:sz="0" w:space="0" w:color="auto"/>
        <w:right w:val="none" w:sz="0" w:space="0" w:color="auto"/>
      </w:divBdr>
    </w:div>
    <w:div w:id="1603100551">
      <w:bodyDiv w:val="1"/>
      <w:marLeft w:val="0"/>
      <w:marRight w:val="0"/>
      <w:marTop w:val="0"/>
      <w:marBottom w:val="0"/>
      <w:divBdr>
        <w:top w:val="none" w:sz="0" w:space="0" w:color="auto"/>
        <w:left w:val="none" w:sz="0" w:space="0" w:color="auto"/>
        <w:bottom w:val="none" w:sz="0" w:space="0" w:color="auto"/>
        <w:right w:val="none" w:sz="0" w:space="0" w:color="auto"/>
      </w:divBdr>
    </w:div>
    <w:div w:id="1911386137">
      <w:bodyDiv w:val="1"/>
      <w:marLeft w:val="0"/>
      <w:marRight w:val="0"/>
      <w:marTop w:val="0"/>
      <w:marBottom w:val="0"/>
      <w:divBdr>
        <w:top w:val="none" w:sz="0" w:space="0" w:color="auto"/>
        <w:left w:val="none" w:sz="0" w:space="0" w:color="auto"/>
        <w:bottom w:val="none" w:sz="0" w:space="0" w:color="auto"/>
        <w:right w:val="none" w:sz="0" w:space="0" w:color="auto"/>
      </w:divBdr>
      <w:divsChild>
        <w:div w:id="58603515">
          <w:marLeft w:val="-108"/>
          <w:marRight w:val="0"/>
          <w:marTop w:val="0"/>
          <w:marBottom w:val="0"/>
          <w:divBdr>
            <w:top w:val="none" w:sz="0" w:space="0" w:color="auto"/>
            <w:left w:val="none" w:sz="0" w:space="0" w:color="auto"/>
            <w:bottom w:val="none" w:sz="0" w:space="0" w:color="auto"/>
            <w:right w:val="none" w:sz="0" w:space="0" w:color="auto"/>
          </w:divBdr>
        </w:div>
        <w:div w:id="460852215">
          <w:marLeft w:val="-108"/>
          <w:marRight w:val="0"/>
          <w:marTop w:val="0"/>
          <w:marBottom w:val="0"/>
          <w:divBdr>
            <w:top w:val="none" w:sz="0" w:space="0" w:color="auto"/>
            <w:left w:val="none" w:sz="0" w:space="0" w:color="auto"/>
            <w:bottom w:val="none" w:sz="0" w:space="0" w:color="auto"/>
            <w:right w:val="none" w:sz="0" w:space="0" w:color="auto"/>
          </w:divBdr>
        </w:div>
        <w:div w:id="1282955592">
          <w:marLeft w:val="5"/>
          <w:marRight w:val="0"/>
          <w:marTop w:val="0"/>
          <w:marBottom w:val="0"/>
          <w:divBdr>
            <w:top w:val="none" w:sz="0" w:space="0" w:color="auto"/>
            <w:left w:val="none" w:sz="0" w:space="0" w:color="auto"/>
            <w:bottom w:val="none" w:sz="0" w:space="0" w:color="auto"/>
            <w:right w:val="none" w:sz="0" w:space="0" w:color="auto"/>
          </w:divBdr>
        </w:div>
        <w:div w:id="1080324254">
          <w:marLeft w:val="-108"/>
          <w:marRight w:val="0"/>
          <w:marTop w:val="0"/>
          <w:marBottom w:val="0"/>
          <w:divBdr>
            <w:top w:val="none" w:sz="0" w:space="0" w:color="auto"/>
            <w:left w:val="none" w:sz="0" w:space="0" w:color="auto"/>
            <w:bottom w:val="none" w:sz="0" w:space="0" w:color="auto"/>
            <w:right w:val="none" w:sz="0" w:space="0" w:color="auto"/>
          </w:divBdr>
        </w:div>
        <w:div w:id="1558125292">
          <w:marLeft w:val="-108"/>
          <w:marRight w:val="0"/>
          <w:marTop w:val="0"/>
          <w:marBottom w:val="0"/>
          <w:divBdr>
            <w:top w:val="none" w:sz="0" w:space="0" w:color="auto"/>
            <w:left w:val="none" w:sz="0" w:space="0" w:color="auto"/>
            <w:bottom w:val="none" w:sz="0" w:space="0" w:color="auto"/>
            <w:right w:val="none" w:sz="0" w:space="0" w:color="auto"/>
          </w:divBdr>
        </w:div>
        <w:div w:id="1436752736">
          <w:marLeft w:val="-108"/>
          <w:marRight w:val="0"/>
          <w:marTop w:val="0"/>
          <w:marBottom w:val="0"/>
          <w:divBdr>
            <w:top w:val="none" w:sz="0" w:space="0" w:color="auto"/>
            <w:left w:val="none" w:sz="0" w:space="0" w:color="auto"/>
            <w:bottom w:val="none" w:sz="0" w:space="0" w:color="auto"/>
            <w:right w:val="none" w:sz="0" w:space="0" w:color="auto"/>
          </w:divBdr>
        </w:div>
        <w:div w:id="841776645">
          <w:marLeft w:val="-108"/>
          <w:marRight w:val="0"/>
          <w:marTop w:val="0"/>
          <w:marBottom w:val="0"/>
          <w:divBdr>
            <w:top w:val="none" w:sz="0" w:space="0" w:color="auto"/>
            <w:left w:val="none" w:sz="0" w:space="0" w:color="auto"/>
            <w:bottom w:val="none" w:sz="0" w:space="0" w:color="auto"/>
            <w:right w:val="none" w:sz="0" w:space="0" w:color="auto"/>
          </w:divBdr>
        </w:div>
        <w:div w:id="547379633">
          <w:marLeft w:val="-108"/>
          <w:marRight w:val="0"/>
          <w:marTop w:val="0"/>
          <w:marBottom w:val="0"/>
          <w:divBdr>
            <w:top w:val="none" w:sz="0" w:space="0" w:color="auto"/>
            <w:left w:val="none" w:sz="0" w:space="0" w:color="auto"/>
            <w:bottom w:val="none" w:sz="0" w:space="0" w:color="auto"/>
            <w:right w:val="none" w:sz="0" w:space="0" w:color="auto"/>
          </w:divBdr>
        </w:div>
        <w:div w:id="713190633">
          <w:marLeft w:val="-108"/>
          <w:marRight w:val="0"/>
          <w:marTop w:val="0"/>
          <w:marBottom w:val="0"/>
          <w:divBdr>
            <w:top w:val="none" w:sz="0" w:space="0" w:color="auto"/>
            <w:left w:val="none" w:sz="0" w:space="0" w:color="auto"/>
            <w:bottom w:val="none" w:sz="0" w:space="0" w:color="auto"/>
            <w:right w:val="none" w:sz="0" w:space="0" w:color="auto"/>
          </w:divBdr>
        </w:div>
        <w:div w:id="805507755">
          <w:marLeft w:val="-108"/>
          <w:marRight w:val="0"/>
          <w:marTop w:val="0"/>
          <w:marBottom w:val="0"/>
          <w:divBdr>
            <w:top w:val="none" w:sz="0" w:space="0" w:color="auto"/>
            <w:left w:val="none" w:sz="0" w:space="0" w:color="auto"/>
            <w:bottom w:val="none" w:sz="0" w:space="0" w:color="auto"/>
            <w:right w:val="none" w:sz="0" w:space="0" w:color="auto"/>
          </w:divBdr>
        </w:div>
        <w:div w:id="1888368733">
          <w:marLeft w:val="-108"/>
          <w:marRight w:val="0"/>
          <w:marTop w:val="0"/>
          <w:marBottom w:val="0"/>
          <w:divBdr>
            <w:top w:val="none" w:sz="0" w:space="0" w:color="auto"/>
            <w:left w:val="none" w:sz="0" w:space="0" w:color="auto"/>
            <w:bottom w:val="none" w:sz="0" w:space="0" w:color="auto"/>
            <w:right w:val="none" w:sz="0" w:space="0" w:color="auto"/>
          </w:divBdr>
        </w:div>
      </w:divsChild>
    </w:div>
    <w:div w:id="1940331932">
      <w:bodyDiv w:val="1"/>
      <w:marLeft w:val="0"/>
      <w:marRight w:val="0"/>
      <w:marTop w:val="0"/>
      <w:marBottom w:val="0"/>
      <w:divBdr>
        <w:top w:val="none" w:sz="0" w:space="0" w:color="auto"/>
        <w:left w:val="none" w:sz="0" w:space="0" w:color="auto"/>
        <w:bottom w:val="none" w:sz="0" w:space="0" w:color="auto"/>
        <w:right w:val="none" w:sz="0" w:space="0" w:color="auto"/>
      </w:divBdr>
    </w:div>
    <w:div w:id="2001155182">
      <w:bodyDiv w:val="1"/>
      <w:marLeft w:val="0"/>
      <w:marRight w:val="0"/>
      <w:marTop w:val="0"/>
      <w:marBottom w:val="0"/>
      <w:divBdr>
        <w:top w:val="none" w:sz="0" w:space="0" w:color="auto"/>
        <w:left w:val="none" w:sz="0" w:space="0" w:color="auto"/>
        <w:bottom w:val="none" w:sz="0" w:space="0" w:color="auto"/>
        <w:right w:val="none" w:sz="0" w:space="0" w:color="auto"/>
      </w:divBdr>
    </w:div>
    <w:div w:id="2005937168">
      <w:bodyDiv w:val="1"/>
      <w:marLeft w:val="0"/>
      <w:marRight w:val="0"/>
      <w:marTop w:val="0"/>
      <w:marBottom w:val="0"/>
      <w:divBdr>
        <w:top w:val="none" w:sz="0" w:space="0" w:color="auto"/>
        <w:left w:val="none" w:sz="0" w:space="0" w:color="auto"/>
        <w:bottom w:val="none" w:sz="0" w:space="0" w:color="auto"/>
        <w:right w:val="none" w:sz="0" w:space="0" w:color="auto"/>
      </w:divBdr>
    </w:div>
    <w:div w:id="2074041783">
      <w:bodyDiv w:val="1"/>
      <w:marLeft w:val="0"/>
      <w:marRight w:val="0"/>
      <w:marTop w:val="0"/>
      <w:marBottom w:val="0"/>
      <w:divBdr>
        <w:top w:val="none" w:sz="0" w:space="0" w:color="auto"/>
        <w:left w:val="none" w:sz="0" w:space="0" w:color="auto"/>
        <w:bottom w:val="none" w:sz="0" w:space="0" w:color="auto"/>
        <w:right w:val="none" w:sz="0" w:space="0" w:color="auto"/>
      </w:divBdr>
    </w:div>
    <w:div w:id="214199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lyme.com/lyme-basics/tick-id/" TargetMode="External"/><Relationship Id="rId13" Type="http://schemas.openxmlformats.org/officeDocument/2006/relationships/hyperlink" Target="https://doi.org/10.1126/science.aaw1313" TargetMode="External"/><Relationship Id="rId18" Type="http://schemas.openxmlformats.org/officeDocument/2006/relationships/hyperlink" Target="https://www.ontario.ca/page/get-natural-heritage-inform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hecanadianencyclopedia.ca/en/article/six-nations-of-the-grand-river" TargetMode="External"/><Relationship Id="rId7" Type="http://schemas.openxmlformats.org/officeDocument/2006/relationships/hyperlink" Target="https://www.ontario.ca/page/lyme-disease" TargetMode="External"/><Relationship Id="rId12" Type="http://schemas.openxmlformats.org/officeDocument/2006/relationships/image" Target="media/image5.jpeg"/><Relationship Id="rId17" Type="http://schemas.openxmlformats.org/officeDocument/2006/relationships/hyperlink" Target="https://checklist.americanornithology.org/tax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26/science.aaw1313" TargetMode="External"/><Relationship Id="rId20" Type="http://schemas.openxmlformats.org/officeDocument/2006/relationships/hyperlink" Target="https://www.creatorsgardenmarket.ca/our-sto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s://doi.org/10.1139/facets-2020-0005" TargetMode="External"/><Relationship Id="rId5" Type="http://schemas.openxmlformats.org/officeDocument/2006/relationships/hyperlink" Target="https://chat.openai.com/chat" TargetMode="External"/><Relationship Id="rId15" Type="http://schemas.openxmlformats.org/officeDocument/2006/relationships/hyperlink" Target="https://www.ontario.ca/page/get-natural-heritage-information" TargetMode="External"/><Relationship Id="rId23" Type="http://schemas.openxmlformats.org/officeDocument/2006/relationships/hyperlink" Target="https://ehprnh2mwo3.exactdn.com/wp-content/uploads/2021/01/Calls_to_Action_English2.pdf" TargetMode="External"/><Relationship Id="rId10" Type="http://schemas.openxmlformats.org/officeDocument/2006/relationships/image" Target="media/image3.jpeg"/><Relationship Id="rId19" Type="http://schemas.openxmlformats.org/officeDocument/2006/relationships/hyperlink" Target="https://www.afn.ca/wp-content/uploads/2019/08/Respecting_Languages_Report_ENG.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hecklist.americanornithology.org/taxa/" TargetMode="External"/><Relationship Id="rId22" Type="http://schemas.openxmlformats.org/officeDocument/2006/relationships/hyperlink" Target="https://doi.org/10.53967/cje-rce.6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42</Pages>
  <Words>12093</Words>
  <Characters>68932</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Pickering</dc:creator>
  <cp:keywords/>
  <dc:description/>
  <cp:lastModifiedBy>Josh Pickering</cp:lastModifiedBy>
  <cp:revision>20</cp:revision>
  <dcterms:created xsi:type="dcterms:W3CDTF">2025-01-29T20:06:00Z</dcterms:created>
  <dcterms:modified xsi:type="dcterms:W3CDTF">2025-03-11T18:04:00Z</dcterms:modified>
</cp:coreProperties>
</file>