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Nguyên lí thứ 3 – L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Trong một chương trình, các objects của class con có thể thay thế class cha nhưng vẫn đảm bảo tính đúng đắn của chương trình.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Ví dụ Class Ostrich kế thừa class Bird nhưng làm thay đổi hình vi của hàm fly()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42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Giải pháp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76875" cy="3238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