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170" w:left="1440" w:right="1440" w:header="720" w:footer="720"/>
          <w:pgNumType w:start="1"/>
        </w:sectPr>
      </w:pPr>
      <w:bookmarkStart w:colFirst="0" w:colLast="0" w:name="_s2y5baigt3h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PlanningPhase-DRD&amp;ERD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20" w:before="240" w:lineRule="auto"/>
        <w:ind w:firstLine="360"/>
        <w:jc w:val="center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Fonts w:ascii="Century Schoolbook" w:cs="Century Schoolbook" w:eastAsia="Century Schoolbook" w:hAnsi="Century Schoolbook"/>
          <w:rtl w:val="0"/>
        </w:rPr>
        <w:t xml:space="preserve">Bicol University Polangui Campus</w:t>
      </w:r>
    </w:p>
    <w:p w:rsidR="00000000" w:rsidDel="00000000" w:rsidP="00000000" w:rsidRDefault="00000000" w:rsidRPr="00000000" w14:paraId="00000003">
      <w:pPr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spacing w:after="220" w:before="240" w:lineRule="auto"/>
        <w:ind w:firstLine="360"/>
        <w:jc w:val="center"/>
        <w:rPr>
          <w:rFonts w:ascii="Century Schoolbook" w:cs="Century Schoolbook" w:eastAsia="Century Schoolbook" w:hAnsi="Century Schoolbook"/>
        </w:rPr>
      </w:pPr>
      <w:bookmarkStart w:colFirst="0" w:colLast="0" w:name="_ydb3ogsbwna3" w:id="1"/>
      <w:bookmarkEnd w:id="1"/>
      <w:r w:rsidDel="00000000" w:rsidR="00000000" w:rsidRPr="00000000">
        <w:rPr>
          <w:rFonts w:ascii="Century Schoolbook" w:cs="Century Schoolbook" w:eastAsia="Century Schoolbook" w:hAnsi="Century Schoolbook"/>
          <w:rtl w:val="0"/>
        </w:rPr>
        <w:t xml:space="preserve">Web System and Technology</w:t>
      </w:r>
    </w:p>
    <w:p w:rsidR="00000000" w:rsidDel="00000000" w:rsidP="00000000" w:rsidRDefault="00000000" w:rsidRPr="00000000" w14:paraId="0000000C">
      <w:pPr>
        <w:spacing w:after="220" w:before="240" w:lineRule="auto"/>
        <w:jc w:val="center"/>
        <w:rPr>
          <w:rFonts w:ascii="Century Schoolbook" w:cs="Century Schoolbook" w:eastAsia="Century Schoolbook" w:hAnsi="Century Schoolbook"/>
          <w:b w:val="1"/>
          <w:bCs w:val="1"/>
          <w:sz w:val="40"/>
          <w:szCs w:val="40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sz w:val="40"/>
          <w:szCs w:val="40"/>
          <w:rtl w:val="0"/>
        </w:rPr>
        <w:t xml:space="preserve">Data Flow Diagram (DFD)</w:t>
      </w:r>
    </w:p>
    <w:p w:rsidR="00000000" w:rsidDel="00000000" w:rsidP="00000000" w:rsidRDefault="00000000" w:rsidRPr="00000000" w14:paraId="0000000D">
      <w:pPr>
        <w:spacing w:after="220" w:before="240" w:lineRule="auto"/>
        <w:jc w:val="center"/>
        <w:rPr>
          <w:rFonts w:ascii="Century Schoolbook" w:cs="Century Schoolbook" w:eastAsia="Century Schoolbook" w:hAnsi="Century Schoolbook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20" w:before="240" w:lineRule="auto"/>
        <w:jc w:val="center"/>
        <w:rPr>
          <w:rFonts w:ascii="Century Schoolbook" w:cs="Century Schoolbook" w:eastAsia="Century Schoolbook" w:hAnsi="Century Schoolbook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20" w:before="240" w:lineRule="auto"/>
        <w:jc w:val="center"/>
        <w:rPr>
          <w:rFonts w:ascii="Century Schoolbook" w:cs="Century Schoolbook" w:eastAsia="Century Schoolbook" w:hAnsi="Century Schoolbook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20" w:before="240" w:lineRule="auto"/>
        <w:rPr>
          <w:rFonts w:ascii="Century Schoolbook" w:cs="Century Schoolbook" w:eastAsia="Century Schoolbook" w:hAnsi="Century Schoolbook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20" w:before="240" w:lineRule="auto"/>
        <w:ind w:firstLine="360"/>
        <w:jc w:val="center"/>
        <w:rPr>
          <w:rFonts w:ascii="Century Schoolbook" w:cs="Century Schoolbook" w:eastAsia="Century Schoolbook" w:hAnsi="Century Schoolbook"/>
          <w:b w:val="1"/>
          <w:bCs w:val="1"/>
          <w:sz w:val="24"/>
          <w:szCs w:val="24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sz w:val="24"/>
          <w:szCs w:val="24"/>
          <w:rtl w:val="0"/>
        </w:rPr>
        <w:t xml:space="preserve">BSIT Animation 3</w:t>
      </w:r>
    </w:p>
    <w:p w:rsidR="00000000" w:rsidDel="00000000" w:rsidP="00000000" w:rsidRDefault="00000000" w:rsidRPr="00000000" w14:paraId="00000012">
      <w:pPr>
        <w:spacing w:after="220" w:before="240" w:lineRule="auto"/>
        <w:ind w:firstLine="360"/>
        <w:jc w:val="center"/>
        <w:rPr>
          <w:rFonts w:ascii="Century Schoolbook" w:cs="Century Schoolbook" w:eastAsia="Century Schoolbook" w:hAnsi="Century Schoolbook"/>
          <w:b w:val="1"/>
          <w:bCs w:val="1"/>
          <w:sz w:val="24"/>
          <w:szCs w:val="24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4"/>
          <w:szCs w:val="24"/>
          <w:rtl w:val="0"/>
        </w:rPr>
        <w:t xml:space="preserve">GroupName: </w:t>
      </w: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sz w:val="24"/>
          <w:szCs w:val="24"/>
          <w:rtl w:val="0"/>
        </w:rPr>
        <w:t xml:space="preserve">SiniGang</w:t>
      </w:r>
    </w:p>
    <w:p w:rsidR="00000000" w:rsidDel="00000000" w:rsidP="00000000" w:rsidRDefault="00000000" w:rsidRPr="00000000" w14:paraId="00000013">
      <w:pPr>
        <w:spacing w:after="220" w:before="240" w:lineRule="auto"/>
        <w:ind w:firstLine="360"/>
        <w:jc w:val="center"/>
        <w:rPr>
          <w:rFonts w:ascii="Century Schoolbook" w:cs="Century Schoolbook" w:eastAsia="Century Schoolbook" w:hAnsi="Century Schoolbook"/>
          <w:sz w:val="24"/>
          <w:szCs w:val="24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4"/>
          <w:szCs w:val="24"/>
          <w:rtl w:val="0"/>
        </w:rPr>
        <w:t xml:space="preserve">Members: </w:t>
      </w:r>
    </w:p>
    <w:p w:rsidR="00000000" w:rsidDel="00000000" w:rsidP="00000000" w:rsidRDefault="00000000" w:rsidRPr="00000000" w14:paraId="00000014">
      <w:pPr>
        <w:spacing w:after="220" w:before="240" w:lineRule="auto"/>
        <w:ind w:firstLine="360"/>
        <w:jc w:val="center"/>
        <w:rPr>
          <w:rFonts w:ascii="Century Schoolbook" w:cs="Century Schoolbook" w:eastAsia="Century Schoolbook" w:hAnsi="Century Schoolbook"/>
          <w:b w:val="1"/>
          <w:bCs w:val="1"/>
          <w:sz w:val="24"/>
          <w:szCs w:val="24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sz w:val="24"/>
          <w:szCs w:val="24"/>
          <w:rtl w:val="0"/>
        </w:rPr>
        <w:t xml:space="preserve">Nicole Anne Cabrera</w:t>
      </w:r>
    </w:p>
    <w:p w:rsidR="00000000" w:rsidDel="00000000" w:rsidP="00000000" w:rsidRDefault="00000000" w:rsidRPr="00000000" w14:paraId="00000015">
      <w:pPr>
        <w:spacing w:after="220" w:before="240" w:lineRule="auto"/>
        <w:ind w:firstLine="360"/>
        <w:jc w:val="center"/>
        <w:rPr>
          <w:rFonts w:ascii="Century Schoolbook" w:cs="Century Schoolbook" w:eastAsia="Century Schoolbook" w:hAnsi="Century Schoolbook"/>
          <w:b w:val="1"/>
          <w:bCs w:val="1"/>
          <w:sz w:val="24"/>
          <w:szCs w:val="24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sz w:val="24"/>
          <w:szCs w:val="24"/>
          <w:rtl w:val="0"/>
        </w:rPr>
        <w:t xml:space="preserve">Jean Ashley Cabria</w:t>
      </w:r>
    </w:p>
    <w:p w:rsidR="00000000" w:rsidDel="00000000" w:rsidP="00000000" w:rsidRDefault="00000000" w:rsidRPr="00000000" w14:paraId="00000016">
      <w:pPr>
        <w:spacing w:after="220" w:before="240" w:lineRule="auto"/>
        <w:ind w:firstLine="360"/>
        <w:jc w:val="center"/>
        <w:rPr>
          <w:rFonts w:ascii="Century Schoolbook" w:cs="Century Schoolbook" w:eastAsia="Century Schoolbook" w:hAnsi="Century Schoolbook"/>
          <w:b w:val="1"/>
          <w:bCs w:val="1"/>
          <w:sz w:val="24"/>
          <w:szCs w:val="24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sz w:val="24"/>
          <w:szCs w:val="24"/>
          <w:rtl w:val="0"/>
        </w:rPr>
        <w:t xml:space="preserve">Jeniela Kate Cidro</w:t>
      </w:r>
    </w:p>
    <w:p w:rsidR="00000000" w:rsidDel="00000000" w:rsidP="00000000" w:rsidRDefault="00000000" w:rsidRPr="00000000" w14:paraId="00000017">
      <w:pPr>
        <w:spacing w:after="220" w:before="240" w:lineRule="auto"/>
        <w:ind w:firstLine="360"/>
        <w:jc w:val="center"/>
        <w:rPr>
          <w:rFonts w:ascii="Century Schoolbook" w:cs="Century Schoolbook" w:eastAsia="Century Schoolbook" w:hAnsi="Century Schoolbook"/>
          <w:b w:val="1"/>
          <w:bCs w:val="1"/>
          <w:sz w:val="24"/>
          <w:szCs w:val="24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sz w:val="24"/>
          <w:szCs w:val="24"/>
          <w:rtl w:val="0"/>
        </w:rPr>
        <w:t xml:space="preserve">John Michael Orcio</w:t>
      </w:r>
    </w:p>
    <w:p w:rsidR="00000000" w:rsidDel="00000000" w:rsidP="00000000" w:rsidRDefault="00000000" w:rsidRPr="00000000" w14:paraId="00000018">
      <w:pPr>
        <w:spacing w:after="220" w:before="240" w:lineRule="auto"/>
        <w:ind w:firstLine="360"/>
        <w:jc w:val="center"/>
        <w:rPr>
          <w:rFonts w:ascii="Century Schoolbook" w:cs="Century Schoolbook" w:eastAsia="Century Schoolbook" w:hAnsi="Century Schoolbook"/>
          <w:b w:val="1"/>
          <w:bCs w:val="1"/>
          <w:sz w:val="24"/>
          <w:szCs w:val="24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sz w:val="24"/>
          <w:szCs w:val="24"/>
          <w:rtl w:val="0"/>
        </w:rPr>
        <w:t xml:space="preserve">Arabella Faye Marilejos</w:t>
      </w:r>
    </w:p>
    <w:p w:rsidR="00000000" w:rsidDel="00000000" w:rsidP="00000000" w:rsidRDefault="00000000" w:rsidRPr="00000000" w14:paraId="00000019">
      <w:pPr>
        <w:pStyle w:val="Heading1"/>
        <w:spacing w:after="220" w:before="240" w:lineRule="auto"/>
        <w:jc w:val="center"/>
        <w:rPr>
          <w:rFonts w:ascii="Century Schoolbook" w:cs="Century Schoolbook" w:eastAsia="Century Schoolbook" w:hAnsi="Century Schoolbook"/>
          <w:b w:val="1"/>
          <w:bCs w:val="1"/>
          <w:sz w:val="24"/>
          <w:szCs w:val="24"/>
        </w:rPr>
      </w:pPr>
      <w:bookmarkStart w:colFirst="0" w:colLast="0" w:name="_5bdyta3e468t" w:id="2"/>
      <w:bookmarkEnd w:id="2"/>
      <w:r w:rsidDel="00000000" w:rsidR="00000000" w:rsidRPr="00000000">
        <w:rPr>
          <w:rFonts w:ascii="Century Schoolbook" w:cs="Century Schoolbook" w:eastAsia="Century Schoolbook" w:hAnsi="Century Schoolbook"/>
          <w:rtl w:val="0"/>
        </w:rPr>
        <w:t xml:space="preserve">Data Flow Diagram (DFD)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>
          <w:rFonts w:ascii="Century Schoolbook" w:cs="Century Schoolbook" w:eastAsia="Century Schoolbook" w:hAnsi="Century Schoolbook"/>
        </w:rPr>
      </w:pPr>
      <w:bookmarkStart w:colFirst="0" w:colLast="0" w:name="_yxotwpkdlq00" w:id="3"/>
      <w:bookmarkEnd w:id="3"/>
      <w:r w:rsidDel="00000000" w:rsidR="00000000" w:rsidRPr="00000000">
        <w:rPr>
          <w:rFonts w:ascii="Century Schoolbook" w:cs="Century Schoolbook" w:eastAsia="Century Schoolbook" w:hAnsi="Century Schoolbook"/>
          <w:rtl w:val="0"/>
        </w:rPr>
        <w:t xml:space="preserve">Context Diagram/Level 0 (Highest Level)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0" w:before="0" w:line="256.8" w:lineRule="auto"/>
        <w:jc w:val="center"/>
        <w:rPr>
          <w:rFonts w:ascii="Century Schoolbook" w:cs="Century Schoolbook" w:eastAsia="Century Schoolbook" w:hAnsi="Century Schoolbook"/>
          <w:b w:val="1"/>
          <w:bCs w:val="1"/>
          <w:sz w:val="34"/>
          <w:szCs w:val="34"/>
        </w:rPr>
      </w:pPr>
      <w:bookmarkStart w:colFirst="0" w:colLast="0" w:name="_ubanvcffkf6d" w:id="4"/>
      <w:bookmarkEnd w:id="4"/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sz w:val="34"/>
          <w:szCs w:val="34"/>
        </w:rPr>
        <w:drawing>
          <wp:inline distB="114300" distT="114300" distL="114300" distR="114300">
            <wp:extent cx="5943600" cy="2260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Fonts w:ascii="Century Schoolbook" w:cs="Century Schoolbook" w:eastAsia="Century Schoolbook" w:hAnsi="Century Schoolbook"/>
          <w:rtl w:val="0"/>
        </w:rPr>
        <w:tab/>
        <w:t xml:space="preserve">Overall SiniGrind Web System as a single process. It connects external entities such as Customer and Admin/Staff.</w:t>
      </w:r>
    </w:p>
    <w:p w:rsidR="00000000" w:rsidDel="00000000" w:rsidP="00000000" w:rsidRDefault="00000000" w:rsidRPr="00000000" w14:paraId="0000001E">
      <w:pPr>
        <w:jc w:val="both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>
          <w:rFonts w:ascii="Century Schoolbook" w:cs="Century Schoolbook" w:eastAsia="Century Schoolbook" w:hAnsi="Century Schoolbook"/>
        </w:rPr>
      </w:pPr>
      <w:bookmarkStart w:colFirst="0" w:colLast="0" w:name="_1g3mrl5qbwke" w:id="5"/>
      <w:bookmarkEnd w:id="5"/>
      <w:r w:rsidDel="00000000" w:rsidR="00000000" w:rsidRPr="00000000">
        <w:rPr>
          <w:rFonts w:ascii="Century Schoolbook" w:cs="Century Schoolbook" w:eastAsia="Century Schoolbook" w:hAnsi="Century Schoolbook"/>
          <w:rtl w:val="0"/>
        </w:rPr>
        <w:t xml:space="preserve">Level 1 (More Detailed Breakdown)</w:t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747838" cy="622112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7838" cy="622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entury Schoolbook" w:cs="Century Schoolbook" w:eastAsia="Century Schoolbook" w:hAnsi="Century Schoolbook"/>
        </w:rPr>
      </w:pPr>
      <w:r w:rsidDel="00000000" w:rsidR="00000000" w:rsidRPr="00000000">
        <w:rPr/>
        <w:drawing>
          <wp:inline distB="114300" distT="114300" distL="114300" distR="114300">
            <wp:extent cx="5943600" cy="2946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Century Schoolbook" w:cs="Century Schoolbook" w:eastAsia="Century Schoolbook" w:hAnsi="Century Schoolbook"/>
          <w:i w:val="1"/>
          <w:iCs w:val="1"/>
        </w:rPr>
      </w:pPr>
      <w:r w:rsidDel="00000000" w:rsidR="00000000" w:rsidRPr="00000000">
        <w:rPr>
          <w:rFonts w:ascii="Century Schoolbook" w:cs="Century Schoolbook" w:eastAsia="Century Schoolbook" w:hAnsi="Century Schoolbook"/>
          <w:rtl w:val="0"/>
        </w:rPr>
        <w:tab/>
        <w:t xml:space="preserve">Expands the system into 10 major processes: </w:t>
      </w:r>
      <w:r w:rsidDel="00000000" w:rsidR="00000000" w:rsidRPr="00000000">
        <w:rPr>
          <w:rFonts w:ascii="Century Schoolbook" w:cs="Century Schoolbook" w:eastAsia="Century Schoolbook" w:hAnsi="Century Schoolbook"/>
          <w:i w:val="1"/>
          <w:iCs w:val="1"/>
          <w:rtl w:val="0"/>
        </w:rPr>
        <w:t xml:space="preserve">Log-in, Register, Browse Products, Place Order, Track Order, Approve/Manage Orders, Add/Update Products, Sales Income Report, Order Status/History, and Feedback.</w:t>
      </w:r>
    </w:p>
    <w:p w:rsidR="00000000" w:rsidDel="00000000" w:rsidP="00000000" w:rsidRDefault="00000000" w:rsidRPr="00000000" w14:paraId="00000023">
      <w:pPr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>
          <w:rFonts w:ascii="Century Schoolbook" w:cs="Century Schoolbook" w:eastAsia="Century Schoolbook" w:hAnsi="Century Schoolbook"/>
        </w:rPr>
      </w:pPr>
      <w:bookmarkStart w:colFirst="0" w:colLast="0" w:name="_3agwow14d49b" w:id="6"/>
      <w:bookmarkEnd w:id="6"/>
      <w:r w:rsidDel="00000000" w:rsidR="00000000" w:rsidRPr="00000000">
        <w:rPr>
          <w:rFonts w:ascii="Century Schoolbook" w:cs="Century Schoolbook" w:eastAsia="Century Schoolbook" w:hAnsi="Century Schoolbook"/>
          <w:rtl w:val="0"/>
        </w:rPr>
        <w:t xml:space="preserve">Level 2 (Even More Detail, if Needed)</w:t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695450" cy="35242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35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Fonts w:ascii="Century Schoolbook" w:cs="Century Schoolbook" w:eastAsia="Century Schoolbook" w:hAnsi="Century Schoolbook"/>
        </w:rPr>
        <w:drawing>
          <wp:inline distB="114300" distT="114300" distL="114300" distR="114300">
            <wp:extent cx="5943600" cy="55245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20" w:before="240" w:lineRule="auto"/>
        <w:jc w:val="both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Fonts w:ascii="Century Schoolbook" w:cs="Century Schoolbook" w:eastAsia="Century Schoolbook" w:hAnsi="Century Schoolbook"/>
          <w:rtl w:val="0"/>
        </w:rPr>
        <w:tab/>
        <w:t xml:space="preserve">Sub-Processors such as selecting products, confirming orders, checking out, approving/rejecting orders, updating inventory, confirming pick-up, processing cash payments, and updating sales income reports. This connects to Customers, Products, Orders, Sales databases.</w:t>
      </w:r>
    </w:p>
    <w:sectPr>
      <w:footerReference r:id="rId11" w:type="default"/>
      <w:footerReference r:id="rId12" w:type="first"/>
      <w:type w:val="nextPage"/>
      <w:pgSz w:h="15840" w:w="12240" w:orient="portrait"/>
      <w:pgMar w:bottom="1440" w:top="117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entury Schoolbook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image" Target="media/image4.png"/><Relationship Id="rId12" Type="http://schemas.openxmlformats.org/officeDocument/2006/relationships/footer" Target="footer2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Schoolbook-regular.ttf"/><Relationship Id="rId2" Type="http://schemas.openxmlformats.org/officeDocument/2006/relationships/font" Target="fonts/CenturySchoolbook-bold.ttf"/><Relationship Id="rId3" Type="http://schemas.openxmlformats.org/officeDocument/2006/relationships/font" Target="fonts/CenturySchoolbook-italic.ttf"/><Relationship Id="rId4" Type="http://schemas.openxmlformats.org/officeDocument/2006/relationships/font" Target="fonts/CenturySchoolbook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