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C90" w:rsidRPr="00AB1C90" w:rsidRDefault="00AB1C90" w:rsidP="00AB1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1C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Food Safety &amp; Compliance Support</w: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C90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End-to-End Food Safety Solutions by Royal Indian</w: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C90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AB1C90" w:rsidRPr="00AB1C90" w:rsidRDefault="00AB1C90" w:rsidP="00AB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Royal Indian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, our </w:t>
      </w: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Food Safety &amp; Compliance Support Division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, led by </w:t>
      </w: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JK Royal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, delivers </w:t>
      </w: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comprehensive, end-to-end food safety solutions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 for food businesses across all scales—from </w:t>
      </w: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home kitchens to large manufacturing units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1C90" w:rsidRPr="00AB1C90" w:rsidRDefault="00AB1C90" w:rsidP="00AB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With expertise in </w:t>
      </w: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global food safety standards and regulatory compliance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, we ensure your operations meet the highest benchmarks of </w:t>
      </w: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quality, hygiene, and legal compliance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B1C90" w:rsidRPr="00AB1C90" w:rsidRDefault="00AB1C90" w:rsidP="00AB1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C90">
        <w:rPr>
          <w:rFonts w:ascii="Times New Roman" w:eastAsia="Times New Roman" w:hAnsi="Times New Roman" w:cs="Times New Roman"/>
          <w:b/>
          <w:bCs/>
          <w:sz w:val="36"/>
          <w:szCs w:val="36"/>
        </w:rPr>
        <w:t>Leadership Expertise</w:t>
      </w:r>
    </w:p>
    <w:p w:rsidR="00AB1C90" w:rsidRPr="00AB1C90" w:rsidRDefault="00AB1C90" w:rsidP="00AB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Our team is headed by </w:t>
      </w: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JK Royal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>, a:</w:t>
      </w:r>
    </w:p>
    <w:p w:rsidR="00AB1C90" w:rsidRPr="00AB1C90" w:rsidRDefault="00AB1C90" w:rsidP="00AB1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Certified Global Food Safety Auditor – FSSC 22000 V6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C90" w:rsidRPr="00AB1C90" w:rsidRDefault="00AB1C90" w:rsidP="00AB1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HACCP Implementation Specialist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C90" w:rsidRPr="00AB1C90" w:rsidRDefault="00AB1C90" w:rsidP="00AB1C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FSSAI Compliance Expert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C90" w:rsidRPr="00AB1C90" w:rsidRDefault="00AB1C90" w:rsidP="00AB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Bringing practical, industry-driven knowledge across </w:t>
      </w: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food production, catering, and regulatory systems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AB1C90" w:rsidRPr="00AB1C90" w:rsidRDefault="00AB1C90" w:rsidP="00AB1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C90">
        <w:rPr>
          <w:rFonts w:ascii="Times New Roman" w:eastAsia="Times New Roman" w:hAnsi="Times New Roman" w:cs="Times New Roman"/>
          <w:b/>
          <w:bCs/>
          <w:sz w:val="36"/>
          <w:szCs w:val="36"/>
        </w:rPr>
        <w:t>Our Core Services</w: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C90">
        <w:rPr>
          <w:rFonts w:ascii="Times New Roman" w:eastAsia="Times New Roman" w:hAnsi="Times New Roman" w:cs="Times New Roman"/>
          <w:b/>
          <w:bCs/>
          <w:sz w:val="27"/>
          <w:szCs w:val="27"/>
        </w:rPr>
        <w:t>🔍 FSSAI Registration &amp; Licensing</w:t>
      </w:r>
    </w:p>
    <w:p w:rsidR="00AB1C90" w:rsidRPr="00AB1C90" w:rsidRDefault="00AB1C90" w:rsidP="00AB1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End-to-end support for </w:t>
      </w: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FSSAI registration and licensing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C90" w:rsidRPr="00AB1C90" w:rsidRDefault="00AB1C90" w:rsidP="00AB1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Documentation, application, and approval assistance </w:t>
      </w:r>
    </w:p>
    <w:p w:rsidR="00AB1C90" w:rsidRPr="00AB1C90" w:rsidRDefault="00AB1C90" w:rsidP="00AB1C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Compliance guidance for all categories of food businesses </w:t>
      </w:r>
    </w:p>
    <w:p w:rsidR="00AB1C90" w:rsidRPr="00AB1C90" w:rsidRDefault="00AB1C90" w:rsidP="00AB1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C90">
        <w:rPr>
          <w:rFonts w:ascii="Times New Roman" w:eastAsia="Times New Roman" w:hAnsi="Times New Roman" w:cs="Times New Roman"/>
          <w:b/>
          <w:bCs/>
          <w:sz w:val="27"/>
          <w:szCs w:val="27"/>
        </w:rPr>
        <w:t>🏗️ Food Business Setup &amp; Infrastructure Planning</w:t>
      </w:r>
    </w:p>
    <w:p w:rsidR="00AB1C90" w:rsidRPr="00AB1C90" w:rsidRDefault="00AB1C90" w:rsidP="00AB1C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Setup support for: </w:t>
      </w:r>
    </w:p>
    <w:p w:rsidR="00AB1C90" w:rsidRPr="00AB1C90" w:rsidRDefault="00AB1C90" w:rsidP="00AB1C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Factories </w:t>
      </w:r>
    </w:p>
    <w:p w:rsidR="00AB1C90" w:rsidRPr="00AB1C90" w:rsidRDefault="00AB1C90" w:rsidP="00AB1C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Hotels &amp; Restaurants </w:t>
      </w:r>
    </w:p>
    <w:p w:rsidR="00AB1C90" w:rsidRPr="00AB1C90" w:rsidRDefault="00AB1C90" w:rsidP="00AB1C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Home Kitchens </w:t>
      </w:r>
    </w:p>
    <w:p w:rsidR="00AB1C90" w:rsidRPr="00AB1C90" w:rsidRDefault="00AB1C90" w:rsidP="00AB1C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Canteens &amp; Cloud Kitchens </w:t>
      </w:r>
    </w:p>
    <w:p w:rsidR="00AB1C90" w:rsidRPr="00AB1C90" w:rsidRDefault="00AB1C90" w:rsidP="00AB1C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Kitchen layout planning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 as per food safety norms </w:t>
      </w:r>
    </w:p>
    <w:p w:rsidR="00AB1C90" w:rsidRPr="00AB1C90" w:rsidRDefault="00AB1C90" w:rsidP="00AB1C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Workflow optimization for hygiene and efficiency </w:t>
      </w:r>
    </w:p>
    <w:p w:rsidR="00AB1C90" w:rsidRPr="00AB1C90" w:rsidRDefault="00AB1C90" w:rsidP="00AB1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C90">
        <w:rPr>
          <w:rFonts w:ascii="Times New Roman" w:eastAsia="Times New Roman" w:hAnsi="Times New Roman" w:cs="Times New Roman"/>
          <w:b/>
          <w:bCs/>
          <w:sz w:val="27"/>
          <w:szCs w:val="27"/>
        </w:rPr>
        <w:t>📋 Compliance &amp; Documentation Systems</w:t>
      </w:r>
    </w:p>
    <w:p w:rsidR="00AB1C90" w:rsidRPr="00AB1C90" w:rsidRDefault="00AB1C90" w:rsidP="00AB1C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Development of </w:t>
      </w: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Operating Procedures (SOPs)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C90" w:rsidRPr="00AB1C90" w:rsidRDefault="00AB1C90" w:rsidP="00AB1C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HACCP plan design and implementation </w:t>
      </w:r>
    </w:p>
    <w:p w:rsidR="00AB1C90" w:rsidRPr="00AB1C90" w:rsidRDefault="00AB1C90" w:rsidP="00AB1C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Food safety manuals and compliance frameworks </w:t>
      </w:r>
    </w:p>
    <w:p w:rsidR="00AB1C90" w:rsidRPr="00AB1C90" w:rsidRDefault="00AB1C90" w:rsidP="00AB1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C90">
        <w:rPr>
          <w:rFonts w:ascii="Times New Roman" w:eastAsia="Times New Roman" w:hAnsi="Times New Roman" w:cs="Times New Roman"/>
          <w:b/>
          <w:bCs/>
          <w:sz w:val="27"/>
          <w:szCs w:val="27"/>
        </w:rPr>
        <w:t>🍽️ Menu Planning &amp; Profit Optimization</w:t>
      </w:r>
    </w:p>
    <w:p w:rsidR="00AB1C90" w:rsidRPr="00AB1C90" w:rsidRDefault="00AB1C90" w:rsidP="00AB1C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Menu engineering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 based on target customers </w:t>
      </w:r>
    </w:p>
    <w:p w:rsidR="00AB1C90" w:rsidRPr="00AB1C90" w:rsidRDefault="00AB1C90" w:rsidP="00AB1C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Nutritional and compliance-based menu structuring </w:t>
      </w:r>
    </w:p>
    <w:p w:rsidR="00AB1C90" w:rsidRPr="00AB1C90" w:rsidRDefault="00AB1C90" w:rsidP="00AB1C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Micro profit modeling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 for sustainable margins </w:t>
      </w:r>
    </w:p>
    <w:p w:rsidR="00AB1C90" w:rsidRPr="00AB1C90" w:rsidRDefault="00AB1C90" w:rsidP="00AB1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C90">
        <w:rPr>
          <w:rFonts w:ascii="Times New Roman" w:eastAsia="Times New Roman" w:hAnsi="Times New Roman" w:cs="Times New Roman"/>
          <w:b/>
          <w:bCs/>
          <w:sz w:val="27"/>
          <w:szCs w:val="27"/>
        </w:rPr>
        <w:t>⚙️ Automated Compliance Monitoring</w:t>
      </w:r>
    </w:p>
    <w:p w:rsidR="00AB1C90" w:rsidRPr="00AB1C90" w:rsidRDefault="00AB1C90" w:rsidP="00AB1C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Implementation of </w:t>
      </w: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digital compliance tracking systems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C90" w:rsidRPr="00AB1C90" w:rsidRDefault="00AB1C90" w:rsidP="00AB1C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Real-time monitoring of hygiene and operational standards </w:t>
      </w:r>
    </w:p>
    <w:p w:rsidR="00AB1C90" w:rsidRPr="00AB1C90" w:rsidRDefault="00AB1C90" w:rsidP="00AB1C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Audit-ready documentation systems </w:t>
      </w:r>
    </w:p>
    <w:p w:rsidR="00AB1C90" w:rsidRPr="00AB1C90" w:rsidRDefault="00AB1C90" w:rsidP="00AB1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C90">
        <w:rPr>
          <w:rFonts w:ascii="Times New Roman" w:eastAsia="Times New Roman" w:hAnsi="Times New Roman" w:cs="Times New Roman"/>
          <w:b/>
          <w:bCs/>
          <w:sz w:val="27"/>
          <w:szCs w:val="27"/>
        </w:rPr>
        <w:t>🧪 Hygiene Audits &amp; Food Safety Inspections</w:t>
      </w:r>
    </w:p>
    <w:p w:rsidR="00AB1C90" w:rsidRPr="00AB1C90" w:rsidRDefault="00AB1C90" w:rsidP="00AB1C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Periodic </w:t>
      </w: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and external audits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1C90" w:rsidRPr="00AB1C90" w:rsidRDefault="00AB1C90" w:rsidP="00AB1C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Gap analysis and corrective action plans </w:t>
      </w:r>
    </w:p>
    <w:p w:rsidR="00AB1C90" w:rsidRPr="00AB1C90" w:rsidRDefault="00AB1C90" w:rsidP="00AB1C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Staff hygiene and food handling training </w:t>
      </w:r>
    </w:p>
    <w:p w:rsidR="00AB1C90" w:rsidRPr="00AB1C90" w:rsidRDefault="00AB1C90" w:rsidP="00AB1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C90">
        <w:rPr>
          <w:rFonts w:ascii="Times New Roman" w:eastAsia="Times New Roman" w:hAnsi="Times New Roman" w:cs="Times New Roman"/>
          <w:b/>
          <w:bCs/>
          <w:sz w:val="27"/>
          <w:szCs w:val="27"/>
        </w:rPr>
        <w:t>📦 Packaging &amp; Label Compliance</w:t>
      </w:r>
    </w:p>
    <w:p w:rsidR="00AB1C90" w:rsidRPr="00AB1C90" w:rsidRDefault="00AB1C90" w:rsidP="00AB1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Packaging material selection guidance </w:t>
      </w:r>
    </w:p>
    <w:p w:rsidR="00AB1C90" w:rsidRPr="00AB1C90" w:rsidRDefault="00AB1C90" w:rsidP="00AB1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Labeling compliance as per FSSAI regulations </w:t>
      </w:r>
    </w:p>
    <w:p w:rsidR="00AB1C90" w:rsidRPr="00AB1C90" w:rsidRDefault="00AB1C90" w:rsidP="00AB1C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Shelf-life and storage recommendations </w:t>
      </w:r>
    </w:p>
    <w:p w:rsidR="00AB1C90" w:rsidRPr="00AB1C90" w:rsidRDefault="00AB1C90" w:rsidP="00AB1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B1C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🚚 End-to-End Food Chain Support</w:t>
      </w:r>
    </w:p>
    <w:p w:rsidR="00AB1C90" w:rsidRPr="00AB1C90" w:rsidRDefault="00AB1C90" w:rsidP="00AB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>We provide complete guidance across the food lifecycle:</w:t>
      </w:r>
    </w:p>
    <w:p w:rsidR="00AB1C90" w:rsidRPr="00AB1C90" w:rsidRDefault="00AB1C90" w:rsidP="00AB1C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From Planning → Procurement → Production → Packaging → Delivery</w:t>
      </w:r>
    </w:p>
    <w:p w:rsidR="00AB1C90" w:rsidRPr="00AB1C90" w:rsidRDefault="00AB1C90" w:rsidP="00AB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1C90">
        <w:rPr>
          <w:rFonts w:ascii="Times New Roman" w:eastAsia="Times New Roman" w:hAnsi="Times New Roman" w:cs="Times New Roman"/>
          <w:sz w:val="24"/>
          <w:szCs w:val="24"/>
        </w:rPr>
        <w:t>Ensuring safety, consistency, and compliance at every stage.</w:t>
      </w:r>
      <w:proofErr w:type="gramEnd"/>
    </w:p>
    <w:p w:rsidR="00AB1C90" w:rsidRPr="00AB1C90" w:rsidRDefault="00AB1C90" w:rsidP="00AB1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C90">
        <w:rPr>
          <w:rFonts w:ascii="Times New Roman" w:eastAsia="Times New Roman" w:hAnsi="Times New Roman" w:cs="Times New Roman"/>
          <w:b/>
          <w:bCs/>
          <w:sz w:val="36"/>
          <w:szCs w:val="36"/>
        </w:rPr>
        <w:t>Industries We Serve</w:t>
      </w:r>
    </w:p>
    <w:p w:rsidR="00AB1C90" w:rsidRPr="00AB1C90" w:rsidRDefault="00AB1C90" w:rsidP="00AB1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Food Manufacturing Units </w:t>
      </w:r>
    </w:p>
    <w:p w:rsidR="00AB1C90" w:rsidRPr="00AB1C90" w:rsidRDefault="00AB1C90" w:rsidP="00AB1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Restaurants &amp; Hotels </w:t>
      </w:r>
    </w:p>
    <w:p w:rsidR="00AB1C90" w:rsidRPr="00AB1C90" w:rsidRDefault="00AB1C90" w:rsidP="00AB1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Cloud Kitchens &amp; QSR Chains </w:t>
      </w:r>
    </w:p>
    <w:p w:rsidR="00AB1C90" w:rsidRPr="00AB1C90" w:rsidRDefault="00AB1C90" w:rsidP="00AB1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Home-Based Food Businesses </w:t>
      </w:r>
    </w:p>
    <w:p w:rsidR="00AB1C90" w:rsidRPr="00AB1C90" w:rsidRDefault="00AB1C90" w:rsidP="00AB1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Catering Services </w:t>
      </w:r>
    </w:p>
    <w:p w:rsidR="00AB1C90" w:rsidRPr="00AB1C90" w:rsidRDefault="00AB1C90" w:rsidP="00AB1C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Institutional &amp; Industrial Canteens </w:t>
      </w:r>
    </w:p>
    <w:p w:rsidR="00AB1C90" w:rsidRPr="00AB1C90" w:rsidRDefault="00AB1C90" w:rsidP="00AB1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C90">
        <w:rPr>
          <w:rFonts w:ascii="Times New Roman" w:eastAsia="Times New Roman" w:hAnsi="Times New Roman" w:cs="Times New Roman"/>
          <w:b/>
          <w:bCs/>
          <w:sz w:val="36"/>
          <w:szCs w:val="36"/>
        </w:rPr>
        <w:t>Key Benefits</w:t>
      </w:r>
    </w:p>
    <w:p w:rsidR="00AB1C90" w:rsidRPr="00AB1C90" w:rsidRDefault="00AB1C90" w:rsidP="00AB1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✅ 100% Regulatory Compliance </w:t>
      </w:r>
    </w:p>
    <w:p w:rsidR="00AB1C90" w:rsidRPr="00AB1C90" w:rsidRDefault="00AB1C90" w:rsidP="00AB1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✅ Improved Food Safety Standards </w:t>
      </w:r>
    </w:p>
    <w:p w:rsidR="00AB1C90" w:rsidRPr="00AB1C90" w:rsidRDefault="00AB1C90" w:rsidP="00AB1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✅ Reduced Operational Risks </w:t>
      </w:r>
    </w:p>
    <w:p w:rsidR="00AB1C90" w:rsidRPr="00AB1C90" w:rsidRDefault="00AB1C90" w:rsidP="00AB1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✅ Audit Readiness &amp; Certification Support </w:t>
      </w:r>
    </w:p>
    <w:p w:rsidR="00AB1C90" w:rsidRPr="00AB1C90" w:rsidRDefault="00AB1C90" w:rsidP="00AB1C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✅ Cost Efficiency &amp; Process Optimization </w:t>
      </w:r>
    </w:p>
    <w:p w:rsidR="00AB1C90" w:rsidRPr="00AB1C90" w:rsidRDefault="00AB1C90" w:rsidP="00AB1C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B1C90" w:rsidRPr="00AB1C90" w:rsidRDefault="00AB1C90" w:rsidP="00AB1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1C90">
        <w:rPr>
          <w:rFonts w:ascii="Times New Roman" w:eastAsia="Times New Roman" w:hAnsi="Times New Roman" w:cs="Times New Roman"/>
          <w:b/>
          <w:bCs/>
          <w:sz w:val="36"/>
          <w:szCs w:val="36"/>
        </w:rPr>
        <w:t>Our Commitment</w:t>
      </w:r>
    </w:p>
    <w:p w:rsidR="00AB1C90" w:rsidRPr="00AB1C90" w:rsidRDefault="00AB1C90" w:rsidP="00AB1C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“Safe Food is not an option—it is a responsibility.”</w:t>
      </w:r>
    </w:p>
    <w:p w:rsidR="00AB1C90" w:rsidRPr="00AB1C90" w:rsidRDefault="00AB1C90" w:rsidP="00AB1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C90">
        <w:rPr>
          <w:rFonts w:ascii="Times New Roman" w:eastAsia="Times New Roman" w:hAnsi="Times New Roman" w:cs="Times New Roman"/>
          <w:sz w:val="24"/>
          <w:szCs w:val="24"/>
        </w:rPr>
        <w:t xml:space="preserve">We are committed to helping businesses build </w:t>
      </w:r>
      <w:r w:rsidRPr="00AB1C90">
        <w:rPr>
          <w:rFonts w:ascii="Times New Roman" w:eastAsia="Times New Roman" w:hAnsi="Times New Roman" w:cs="Times New Roman"/>
          <w:b/>
          <w:bCs/>
          <w:sz w:val="24"/>
          <w:szCs w:val="24"/>
        </w:rPr>
        <w:t>trusted, compliant, and scalable food operations</w:t>
      </w:r>
      <w:r w:rsidRPr="00AB1C9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BFB" w:rsidRDefault="008C7BFB"/>
    <w:sectPr w:rsidR="008C7B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674AD"/>
    <w:multiLevelType w:val="multilevel"/>
    <w:tmpl w:val="9DF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6A2B33"/>
    <w:multiLevelType w:val="multilevel"/>
    <w:tmpl w:val="7586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D30B8C"/>
    <w:multiLevelType w:val="multilevel"/>
    <w:tmpl w:val="5B62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C50197"/>
    <w:multiLevelType w:val="multilevel"/>
    <w:tmpl w:val="346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1568E9"/>
    <w:multiLevelType w:val="multilevel"/>
    <w:tmpl w:val="E5E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541E8B"/>
    <w:multiLevelType w:val="multilevel"/>
    <w:tmpl w:val="CF6E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55109F"/>
    <w:multiLevelType w:val="multilevel"/>
    <w:tmpl w:val="C14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6428FB"/>
    <w:multiLevelType w:val="multilevel"/>
    <w:tmpl w:val="CF964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240ED9"/>
    <w:multiLevelType w:val="multilevel"/>
    <w:tmpl w:val="B19A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C686ADA"/>
    <w:multiLevelType w:val="multilevel"/>
    <w:tmpl w:val="EAFC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2"/>
  </w:num>
  <w:num w:numId="5">
    <w:abstractNumId w:val="7"/>
  </w:num>
  <w:num w:numId="6">
    <w:abstractNumId w:val="3"/>
  </w:num>
  <w:num w:numId="7">
    <w:abstractNumId w:val="5"/>
  </w:num>
  <w:num w:numId="8">
    <w:abstractNumId w:val="6"/>
  </w:num>
  <w:num w:numId="9">
    <w:abstractNumId w:val="9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AB1C90"/>
    <w:rsid w:val="008C7BFB"/>
    <w:rsid w:val="00AB1C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1C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B1C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B1C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C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B1C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B1C9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B1C90"/>
    <w:rPr>
      <w:b/>
      <w:bCs/>
    </w:rPr>
  </w:style>
  <w:style w:type="character" w:styleId="Emphasis">
    <w:name w:val="Emphasis"/>
    <w:basedOn w:val="DefaultParagraphFont"/>
    <w:uiPriority w:val="20"/>
    <w:qFormat/>
    <w:rsid w:val="00AB1C9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B1C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33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2026-06-08T13:17:00Z</dcterms:created>
  <dcterms:modified xsi:type="dcterms:W3CDTF">2026-06-08T13:18:00Z</dcterms:modified>
</cp:coreProperties>
</file>