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3F5B" w:rsidRPr="00F73F5B" w:rsidRDefault="00F73F5B" w:rsidP="00F73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F5B">
        <w:rPr>
          <w:rFonts w:ascii="Times New Roman" w:eastAsia="Times New Roman" w:hAnsi="Times New Roman" w:cs="Times New Roman"/>
          <w:b/>
          <w:bCs/>
          <w:sz w:val="36"/>
          <w:szCs w:val="36"/>
        </w:rPr>
        <w:t>Our Wellness Services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Manasu</w:t>
      </w:r>
      <w:proofErr w:type="spellEnd"/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Wellness &amp; Research Center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, we deliver a comprehensive suite of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holistic wellness, psychological support, and healthcare assistance services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designed to enhance mental, emotional, and physical well-being across all stages of life.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1. Psychological Research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conduct structured research in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science, mental health, and human psychology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enabling evidence-based insights to support individuals, institutions, and community well-being initiatives.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2. Life Coaching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Our personalized coaching programs empower individuals to achieve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clarity, confidence, and purpose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focusing on personal growth, decision-making, and life transformation.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3. Medical Crowd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funding Support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facilitate and guide individuals in accessing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crowd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funding solutions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 for critical medical treatments, ensuring timely financial support for healthcare needs.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4. Emergency Medical Assistance Funding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provide structured assistance and advisory for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urgent medical funding requirements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helping families navigate financial challenges during emergencies.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5. Medical Insurance Facilitation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assist in identifying and arranging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health insurance solutions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ensuring financial protection and access to quality healthcare services.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6. Nutritional &amp; Social Support</w:t>
      </w:r>
    </w:p>
    <w:p w:rsidR="00F73F5B" w:rsidRPr="00F73F5B" w:rsidRDefault="00F73F5B" w:rsidP="00F73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Free food services for cancer patients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3F5B" w:rsidRPr="00F73F5B" w:rsidRDefault="00F73F5B" w:rsidP="00F73F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Full support programs for pediatric cancer care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Our initiatives focus on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compassionate care and nutritional support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 for vulnerable communities.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7. Emotional &amp; Mental Health Management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offer guided programs to support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stress management, emotional resilience, and mental well-being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helping individuals maintain a balanced and healthy mindset.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Wellness Coaching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Our holistic wellness programs integrate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mind, body, and lifestyle practices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promoting sustainable health and preventive care.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9. De-addiction &amp; Awareness Programs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conduct structured interventions and awareness initiatives to support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addiction recovery and behavioral change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especially among youth and communities.</w:t>
      </w:r>
    </w:p>
    <w:p w:rsidR="00F73F5B" w:rsidRPr="00F73F5B" w:rsidRDefault="00F73F5B" w:rsidP="00F73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F5B">
        <w:rPr>
          <w:rFonts w:ascii="Times New Roman" w:eastAsia="Times New Roman" w:hAnsi="Times New Roman" w:cs="Times New Roman"/>
          <w:b/>
          <w:bCs/>
          <w:sz w:val="27"/>
          <w:szCs w:val="27"/>
        </w:rPr>
        <w:t>10. Life Solutions &amp; Guidance</w:t>
      </w:r>
    </w:p>
    <w:p w:rsidR="00F73F5B" w:rsidRPr="00F73F5B" w:rsidRDefault="00F73F5B" w:rsidP="00F73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5B">
        <w:rPr>
          <w:rFonts w:ascii="Times New Roman" w:eastAsia="Times New Roman" w:hAnsi="Times New Roman" w:cs="Times New Roman"/>
          <w:sz w:val="24"/>
          <w:szCs w:val="24"/>
        </w:rPr>
        <w:t xml:space="preserve">We provide comprehensive support for </w:t>
      </w:r>
      <w:r w:rsidRPr="00F73F5B">
        <w:rPr>
          <w:rFonts w:ascii="Times New Roman" w:eastAsia="Times New Roman" w:hAnsi="Times New Roman" w:cs="Times New Roman"/>
          <w:b/>
          <w:bCs/>
          <w:sz w:val="24"/>
          <w:szCs w:val="24"/>
        </w:rPr>
        <w:t>personal, family, and life challenges</w:t>
      </w:r>
      <w:r w:rsidRPr="00F73F5B">
        <w:rPr>
          <w:rFonts w:ascii="Times New Roman" w:eastAsia="Times New Roman" w:hAnsi="Times New Roman" w:cs="Times New Roman"/>
          <w:sz w:val="24"/>
          <w:szCs w:val="24"/>
        </w:rPr>
        <w:t>, offering practical and compassionate solutions for long-term well-being.</w:t>
      </w:r>
    </w:p>
    <w:p w:rsidR="00127C9A" w:rsidRDefault="00127C9A"/>
    <w:sectPr w:rsidR="0012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27766E"/>
    <w:multiLevelType w:val="multilevel"/>
    <w:tmpl w:val="1DA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F73F5B"/>
    <w:rsid w:val="00127C9A"/>
    <w:rsid w:val="00842AF0"/>
    <w:rsid w:val="00F73F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F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F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F5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3F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3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5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2026-06-08T07:25:00Z</dcterms:created>
  <dcterms:modified xsi:type="dcterms:W3CDTF">2026-06-08T07:59:00Z</dcterms:modified>
</cp:coreProperties>
</file>