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795B" w14:textId="77777777" w:rsidR="000E33AA" w:rsidRPr="000E33AA" w:rsidRDefault="000E33AA" w:rsidP="000E33AA">
      <w:r w:rsidRPr="000E33AA">
        <w:rPr>
          <w:rFonts w:hint="eastAsia"/>
        </w:rPr>
        <w:t>1前言</w:t>
      </w:r>
    </w:p>
    <w:p w14:paraId="310F7113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电力变压器是电力系统的重要设备。运行经验表明：近几年电力系统变压器故障呈现出不断上升的趋势，而变压器铁心多点接地故障是一种较为常见的故障。统计表明，铁心多点接地故障占变压器总事故的前三位，电力企业经常需要进行计划外的停电检修，造成人力、物力、财力的巨大浪费。就平顶山供电公司而言，近二十年来，共有7台110kV～220kV变压器发生铁心多点接地故障。笔者结合一台110kV变压器出现的铁心多点接地故障，给出类似故障的查找、原因分析及处理方法。</w:t>
      </w:r>
    </w:p>
    <w:p w14:paraId="3871B7A6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1995年5月4日，在周期性预试时发现某变电站110kV主变（以下简称P4变）铁心绝缘为零，其他试验项目均合格。该主变型号为SFZ7-31500/110，额定电压为110kV/10.5kV，1994年4月投运，1992年10月出厂。</w:t>
      </w:r>
    </w:p>
    <w:p w14:paraId="7D9F3BA9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2带电测量及试验情况</w:t>
      </w:r>
    </w:p>
    <w:p w14:paraId="60C0B2DC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P4变铁心绝缘为零，绕组介质损耗因数、直流电阻、吸收比均合格，说明故障点不在电气回路和主绝缘部位。发现P4主变铁心绝缘为零后,用万用表测量铁心对地的阻值，其电阻为450kΩ，说明P4主变铁心系</w:t>
      </w:r>
      <w:proofErr w:type="gramStart"/>
      <w:r w:rsidRPr="000E33AA">
        <w:rPr>
          <w:rFonts w:hint="eastAsia"/>
        </w:rPr>
        <w:t>高阻多点</w:t>
      </w:r>
      <w:proofErr w:type="gramEnd"/>
      <w:r w:rsidRPr="000E33AA">
        <w:rPr>
          <w:rFonts w:hint="eastAsia"/>
        </w:rPr>
        <w:t>接地故障。随后用电容器充放电法进行处理，效果不明显，仍为高</w:t>
      </w:r>
      <w:proofErr w:type="gramStart"/>
      <w:r w:rsidRPr="000E33AA">
        <w:rPr>
          <w:rFonts w:hint="eastAsia"/>
        </w:rPr>
        <w:t>阻</w:t>
      </w:r>
      <w:proofErr w:type="gramEnd"/>
      <w:r w:rsidRPr="000E33AA">
        <w:rPr>
          <w:rFonts w:hint="eastAsia"/>
        </w:rPr>
        <w:t>接地故障，说明该变压器铁心多点接地的故障点是稳定的。取油样进行色谱分析，没有发现乙炔，总烃42μL/L。</w:t>
      </w:r>
    </w:p>
    <w:p w14:paraId="5B9A947C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将该变压器投入运行，用钳形电流表带电测量铁心接地引下线的电流，均在60mA～100mA之间。铁心引下线的电流不大，暂时可以投入运行状态。经过分析判断，该变压器属于高阻接地，不需要立即进行大修，但需要加强铁心接地引下线电流和油色谱的监测，如果发现电流超过1A或出现乙炔、总烃增加较快等异常现象，应及时进行检查并采取有效措施，防止变压器发生故障。</w:t>
      </w:r>
    </w:p>
    <w:p w14:paraId="543F4ED5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P4主变发生铁心</w:t>
      </w:r>
      <w:proofErr w:type="gramStart"/>
      <w:r w:rsidRPr="000E33AA">
        <w:rPr>
          <w:rFonts w:hint="eastAsia"/>
        </w:rPr>
        <w:t>高阻多点</w:t>
      </w:r>
      <w:proofErr w:type="gramEnd"/>
      <w:r w:rsidRPr="000E33AA">
        <w:rPr>
          <w:rFonts w:hint="eastAsia"/>
        </w:rPr>
        <w:t>接地故障并投入运行后，应加强铁心引下线电流的带电测量工作，按周期进行预防性试验。P4主变铁心绝缘及引下线测量数据.</w:t>
      </w:r>
    </w:p>
    <w:p w14:paraId="1BC02FE7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1995年～1998年，P4主变铁心属于</w:t>
      </w:r>
      <w:proofErr w:type="gramStart"/>
      <w:r w:rsidRPr="000E33AA">
        <w:rPr>
          <w:rFonts w:hint="eastAsia"/>
        </w:rPr>
        <w:t>高阻多点</w:t>
      </w:r>
      <w:proofErr w:type="gramEnd"/>
      <w:r w:rsidRPr="000E33AA">
        <w:rPr>
          <w:rFonts w:hint="eastAsia"/>
        </w:rPr>
        <w:t>接地故障，阻值为450kΩ，电流非常稳定，为60mA；1999年～2001年，P4主变铁心变为</w:t>
      </w:r>
      <w:proofErr w:type="gramStart"/>
      <w:r w:rsidRPr="000E33AA">
        <w:rPr>
          <w:rFonts w:hint="eastAsia"/>
        </w:rPr>
        <w:t>中阻多点</w:t>
      </w:r>
      <w:proofErr w:type="gramEnd"/>
      <w:r w:rsidRPr="000E33AA">
        <w:rPr>
          <w:rFonts w:hint="eastAsia"/>
        </w:rPr>
        <w:t>接地故障，阻值为300Ω，电流基本稳定，在100mA～200mA之间；2002年10月预防性试验时发现P4主变铁心演变</w:t>
      </w:r>
      <w:proofErr w:type="gramStart"/>
      <w:r w:rsidRPr="000E33AA">
        <w:rPr>
          <w:rFonts w:hint="eastAsia"/>
        </w:rPr>
        <w:t>为低阻多点</w:t>
      </w:r>
      <w:proofErr w:type="gramEnd"/>
      <w:r w:rsidRPr="000E33AA">
        <w:rPr>
          <w:rFonts w:hint="eastAsia"/>
        </w:rPr>
        <w:t>接地故障，阻值在27Ω左右，电流不稳定，在200mA～2600mA之间。铁心多点接地由高阻演变为低阻，接地电流也由稳定变为不稳定，说明该故障点不是死接地点。根据运行值班人员的巡视观察与统计情况，表明P4主变铁心接地故障电流的大小与天气和负载没有关系。</w:t>
      </w:r>
    </w:p>
    <w:p w14:paraId="36FA6153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在进行铁心引下线电流带电测量的同时，也加强了油的色谱分析工作，主要分析数据如表2所示。从表2可以看出：总烃中乙烯占主要成分，也是变压器铁心存在多点接地故障的主要特征；1995年～1998年，P4主变油中不含乙炔，总烃也比较稳定，在46μL/L～65.3μL/L之间；1999年9月第一次发现乙炔，油中总烃变化较大，在48.7μL/L～153.9μL/L之间，说明铁心多点接地点的异物由接地牢固到开始松动，出现了电弧放电现象。</w:t>
      </w:r>
    </w:p>
    <w:p w14:paraId="3E746DAB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>      在1999年9月油中发现乙炔的同时，铁心引下线带电测量的电流值也有增大趋势，变压器周期性试验也说明铁心绝缘电阻一直在降低，三者的试验结果是吻合的，说明P4主变铁心多点接地故障点由稳定接地状态变为不稳定松动状态，该变压器的不安全系数也在不断增加。根据以上试验结果，P4主</w:t>
      </w:r>
      <w:proofErr w:type="gramStart"/>
      <w:r w:rsidRPr="000E33AA">
        <w:rPr>
          <w:rFonts w:hint="eastAsia"/>
        </w:rPr>
        <w:t>变需要</w:t>
      </w:r>
      <w:proofErr w:type="gramEnd"/>
      <w:r w:rsidRPr="000E33AA">
        <w:rPr>
          <w:rFonts w:hint="eastAsia"/>
        </w:rPr>
        <w:t>采取限流措施，以保证其安全运行。</w:t>
      </w:r>
    </w:p>
    <w:p w14:paraId="139FFBA9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3采取措施</w:t>
      </w:r>
    </w:p>
    <w:p w14:paraId="7B864142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随着P4主变铁心引下线电流越来越不稳定，工作人员加强了带电测量和色谱分析工作。2002年10月周期性试验发现铁心绝缘只有27Ω，连续两个月多次测量铁心引下线电流，部分测量数据已经超出1A，最大达到2.6A。2002年12月17日，</w:t>
      </w:r>
      <w:proofErr w:type="gramStart"/>
      <w:r w:rsidRPr="000E33AA">
        <w:rPr>
          <w:rFonts w:hint="eastAsia"/>
        </w:rPr>
        <w:t>用钳型电流表</w:t>
      </w:r>
      <w:proofErr w:type="gramEnd"/>
      <w:r w:rsidRPr="000E33AA">
        <w:rPr>
          <w:rFonts w:hint="eastAsia"/>
        </w:rPr>
        <w:t>测量P4主变铁心引下线的电流为0.2A～2.6A，在P4主变铁心接地引下线回路加装了限流电阻，使主变</w:t>
      </w:r>
      <w:r w:rsidRPr="000E33AA">
        <w:rPr>
          <w:rFonts w:hint="eastAsia"/>
        </w:rPr>
        <w:lastRenderedPageBreak/>
        <w:t>铁心接地引下线电流限制在1A以下，如图1所示。</w:t>
      </w:r>
    </w:p>
    <w:p w14:paraId="68826A06" w14:textId="3E9A3524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                     </w:t>
      </w:r>
      <w:r w:rsidRPr="000E33AA">
        <w:rPr>
          <w:rFonts w:hint="eastAsia"/>
        </w:rPr>
        <w:drawing>
          <wp:inline distT="0" distB="0" distL="0" distR="0" wp14:anchorId="35A9D8D0" wp14:editId="7EE5527B">
            <wp:extent cx="5238750" cy="2857500"/>
            <wp:effectExtent l="0" t="0" r="0" b="0"/>
            <wp:docPr id="1945378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5B7E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图1中，K1、K2为单向刀闸。正常情况下，只有P4变压器-K2-电阻-接地回路存在，K2闭合，</w:t>
      </w:r>
      <w:proofErr w:type="gramStart"/>
      <w:r w:rsidRPr="000E33AA">
        <w:rPr>
          <w:rFonts w:hint="eastAsia"/>
        </w:rPr>
        <w:t>用钳型电流表</w:t>
      </w:r>
      <w:proofErr w:type="gramEnd"/>
      <w:r w:rsidRPr="000E33AA">
        <w:rPr>
          <w:rFonts w:hint="eastAsia"/>
        </w:rPr>
        <w:t>直接测量该接地回路电流的大小。针对P4变压器，在安装限流电阻前，</w:t>
      </w:r>
      <w:proofErr w:type="gramStart"/>
      <w:r w:rsidRPr="000E33AA">
        <w:rPr>
          <w:rFonts w:hint="eastAsia"/>
        </w:rPr>
        <w:t>用钳型电流表</w:t>
      </w:r>
      <w:proofErr w:type="gramEnd"/>
      <w:r w:rsidRPr="000E33AA">
        <w:rPr>
          <w:rFonts w:hint="eastAsia"/>
        </w:rPr>
        <w:t>测量引下线的电流为0.2A～2.6A，加装20Ω的限流电阻后，其电流在30mA~80mA之间，说明20Ω的限流电阻是合适的。</w:t>
      </w:r>
    </w:p>
    <w:p w14:paraId="6A04DF84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一般情况下，110kV变压器的漏磁较小，</w:t>
      </w:r>
      <w:proofErr w:type="gramStart"/>
      <w:r w:rsidRPr="000E33AA">
        <w:rPr>
          <w:rFonts w:hint="eastAsia"/>
        </w:rPr>
        <w:t>用钳型电流表</w:t>
      </w:r>
      <w:proofErr w:type="gramEnd"/>
      <w:r w:rsidRPr="000E33AA">
        <w:rPr>
          <w:rFonts w:hint="eastAsia"/>
        </w:rPr>
        <w:t>测量即可满足要求。如果变压器漏磁较大，用钳形电流表测量铁心引下线的电流误差较大，易引起误判断。对于220kV及以上变压器，个别老型号、早期的变压器漏磁可能很大（0～30A），</w:t>
      </w:r>
      <w:proofErr w:type="gramStart"/>
      <w:r w:rsidRPr="000E33AA">
        <w:rPr>
          <w:rFonts w:hint="eastAsia"/>
        </w:rPr>
        <w:t>用钳型电流表</w:t>
      </w:r>
      <w:proofErr w:type="gramEnd"/>
      <w:r w:rsidRPr="000E33AA">
        <w:rPr>
          <w:rFonts w:hint="eastAsia"/>
        </w:rPr>
        <w:t>测量显然不能满足测量要求，一般要在铁心引下线中串接电流表直接测量，如图1虚线框所示，可以临时增加K1-电流表-接地测量回路，该回路接入牢靠后，将K1闭合，K2断开，直接读取电流表的指示数；测量完毕，先闭合K2，再断开K1，最后将测量回路拆除。这样测量可以消除漏磁的影响，避免误判断。</w:t>
      </w:r>
    </w:p>
    <w:p w14:paraId="7638C7AD" w14:textId="77777777" w:rsidR="000E33AA" w:rsidRPr="000E33AA" w:rsidRDefault="000E33AA" w:rsidP="000E33AA">
      <w:r w:rsidRPr="000E33AA">
        <w:rPr>
          <w:rFonts w:hint="eastAsia"/>
        </w:rPr>
        <w:t>4故障查找</w:t>
      </w:r>
    </w:p>
    <w:p w14:paraId="7B512F94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由于P4主</w:t>
      </w:r>
      <w:proofErr w:type="gramStart"/>
      <w:r w:rsidRPr="000E33AA">
        <w:rPr>
          <w:rFonts w:hint="eastAsia"/>
        </w:rPr>
        <w:t>变内部</w:t>
      </w:r>
      <w:proofErr w:type="gramEnd"/>
      <w:r w:rsidRPr="000E33AA">
        <w:rPr>
          <w:rFonts w:hint="eastAsia"/>
        </w:rPr>
        <w:t>接地故障点不稳定，虽然采取了临时措施将铁心接地电流限制在1A以下，但是从变压器长远安全运行的角度出发，应对该主</w:t>
      </w:r>
      <w:proofErr w:type="gramStart"/>
      <w:r w:rsidRPr="000E33AA">
        <w:rPr>
          <w:rFonts w:hint="eastAsia"/>
        </w:rPr>
        <w:t>变进行</w:t>
      </w:r>
      <w:proofErr w:type="gramEnd"/>
      <w:r w:rsidRPr="000E33AA">
        <w:rPr>
          <w:rFonts w:hint="eastAsia"/>
        </w:rPr>
        <w:t>大修，处理铁心多点接地问题。2003年3月21日，对P4主</w:t>
      </w:r>
      <w:proofErr w:type="gramStart"/>
      <w:r w:rsidRPr="000E33AA">
        <w:rPr>
          <w:rFonts w:hint="eastAsia"/>
        </w:rPr>
        <w:t>变进行吊</w:t>
      </w:r>
      <w:proofErr w:type="gramEnd"/>
      <w:r w:rsidRPr="000E33AA">
        <w:rPr>
          <w:rFonts w:hint="eastAsia"/>
        </w:rPr>
        <w:t>罩大修，当变压器油全部放出后，用万用表测量铁心的电阻，其阻值为2Ω。当变压器外罩吊起时，铁心绝缘没有发生任何变化。这说明变压器外壳与上夹件、铁心之间没有接触故障。</w:t>
      </w:r>
    </w:p>
    <w:p w14:paraId="749B4B28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</w:t>
      </w:r>
      <w:proofErr w:type="gramStart"/>
      <w:r w:rsidRPr="000E33AA">
        <w:rPr>
          <w:rFonts w:hint="eastAsia"/>
        </w:rPr>
        <w:t>吊罩后进行</w:t>
      </w:r>
      <w:proofErr w:type="gramEnd"/>
      <w:r w:rsidRPr="000E33AA">
        <w:rPr>
          <w:rFonts w:hint="eastAsia"/>
        </w:rPr>
        <w:t>外观检查，该主变绕组连接紧密，绝缘无损伤，无放电痕迹，各部分</w:t>
      </w:r>
      <w:proofErr w:type="gramStart"/>
      <w:r w:rsidRPr="000E33AA">
        <w:rPr>
          <w:rFonts w:hint="eastAsia"/>
        </w:rPr>
        <w:t>的垫块无</w:t>
      </w:r>
      <w:proofErr w:type="gramEnd"/>
      <w:r w:rsidRPr="000E33AA">
        <w:rPr>
          <w:rFonts w:hint="eastAsia"/>
        </w:rPr>
        <w:t>松动，也无变形迹象；上、</w:t>
      </w:r>
      <w:proofErr w:type="gramStart"/>
      <w:r w:rsidRPr="000E33AA">
        <w:rPr>
          <w:rFonts w:hint="eastAsia"/>
        </w:rPr>
        <w:t>下夹件</w:t>
      </w:r>
      <w:proofErr w:type="gramEnd"/>
      <w:r w:rsidRPr="000E33AA">
        <w:rPr>
          <w:rFonts w:hint="eastAsia"/>
        </w:rPr>
        <w:t>的穿心螺钉无松动，各部件固定良好。经过试验，铁心对上夹件、</w:t>
      </w:r>
      <w:proofErr w:type="gramStart"/>
      <w:r w:rsidRPr="000E33AA">
        <w:rPr>
          <w:rFonts w:hint="eastAsia"/>
        </w:rPr>
        <w:t>上夹件对</w:t>
      </w:r>
      <w:proofErr w:type="gramEnd"/>
      <w:r w:rsidRPr="000E33AA">
        <w:rPr>
          <w:rFonts w:hint="eastAsia"/>
        </w:rPr>
        <w:t>地绝缘均合格，证明故障不在变压器上部。因为变压器的</w:t>
      </w:r>
      <w:proofErr w:type="gramStart"/>
      <w:r w:rsidRPr="000E33AA">
        <w:rPr>
          <w:rFonts w:hint="eastAsia"/>
        </w:rPr>
        <w:t>上夹件与</w:t>
      </w:r>
      <w:proofErr w:type="gramEnd"/>
      <w:r w:rsidRPr="000E33AA">
        <w:rPr>
          <w:rFonts w:hint="eastAsia"/>
        </w:rPr>
        <w:t>铁心在上部只有一点相连，而</w:t>
      </w:r>
      <w:proofErr w:type="gramStart"/>
      <w:r w:rsidRPr="000E33AA">
        <w:rPr>
          <w:rFonts w:hint="eastAsia"/>
        </w:rPr>
        <w:t>下夹件</w:t>
      </w:r>
      <w:proofErr w:type="gramEnd"/>
      <w:r w:rsidRPr="000E33AA">
        <w:rPr>
          <w:rFonts w:hint="eastAsia"/>
        </w:rPr>
        <w:t>又直接接地，所以可以断定故障点应在变压器的下部，即铁心与</w:t>
      </w:r>
      <w:proofErr w:type="gramStart"/>
      <w:r w:rsidRPr="000E33AA">
        <w:rPr>
          <w:rFonts w:hint="eastAsia"/>
        </w:rPr>
        <w:t>下夹件</w:t>
      </w:r>
      <w:proofErr w:type="gramEnd"/>
      <w:r w:rsidRPr="000E33AA">
        <w:rPr>
          <w:rFonts w:hint="eastAsia"/>
        </w:rPr>
        <w:t>之间、铁心与变压器底部之间可能有异物存在。</w:t>
      </w:r>
    </w:p>
    <w:p w14:paraId="049F2A42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将检查重点放在了变压器的下部，通过对铁心和</w:t>
      </w:r>
      <w:proofErr w:type="gramStart"/>
      <w:r w:rsidRPr="000E33AA">
        <w:rPr>
          <w:rFonts w:hint="eastAsia"/>
        </w:rPr>
        <w:t>下夹件</w:t>
      </w:r>
      <w:proofErr w:type="gramEnd"/>
      <w:r w:rsidRPr="000E33AA">
        <w:rPr>
          <w:rFonts w:hint="eastAsia"/>
        </w:rPr>
        <w:t>进行的检查发现，变压器箱体清洁且无异物。用绝缘油对铁心下部进行冲刷，经过多次油循环冲洗后，测量铁心的绝缘，阻值仍没有变化，说明异物不是易</w:t>
      </w:r>
      <w:proofErr w:type="gramStart"/>
      <w:r w:rsidRPr="000E33AA">
        <w:rPr>
          <w:rFonts w:hint="eastAsia"/>
        </w:rPr>
        <w:t>冲刷走</w:t>
      </w:r>
      <w:proofErr w:type="gramEnd"/>
      <w:r w:rsidRPr="000E33AA">
        <w:rPr>
          <w:rFonts w:hint="eastAsia"/>
        </w:rPr>
        <w:t>的碎铁屑，而可能是一种较大的金属异物；用手电筒与平光镜相结合的方法进行查找，没有发现异常；用一根前端绕成圆环的细铁丝在铁心与</w:t>
      </w:r>
      <w:proofErr w:type="gramStart"/>
      <w:r w:rsidRPr="000E33AA">
        <w:rPr>
          <w:rFonts w:hint="eastAsia"/>
        </w:rPr>
        <w:t>下夹件之间</w:t>
      </w:r>
      <w:proofErr w:type="gramEnd"/>
      <w:r w:rsidRPr="000E33AA">
        <w:rPr>
          <w:rFonts w:hint="eastAsia"/>
        </w:rPr>
        <w:t>的缝隙内仔细查找，因缝隙较窄，光线不足，肉眼未能发现异常。所以这些均说明</w:t>
      </w:r>
      <w:r w:rsidRPr="000E33AA">
        <w:rPr>
          <w:rFonts w:hint="eastAsia"/>
        </w:rPr>
        <w:lastRenderedPageBreak/>
        <w:t>故障点比较隐蔽，难以准确找到。</w:t>
      </w:r>
    </w:p>
    <w:p w14:paraId="6924C8AB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根据现场查找情况，决定采用电容器充放电法查找故障的具体方位。加压至70V时，铁心右下穿钉附近有放电声，并且在同一位置的铁心与</w:t>
      </w:r>
      <w:proofErr w:type="gramStart"/>
      <w:r w:rsidRPr="000E33AA">
        <w:rPr>
          <w:rFonts w:hint="eastAsia"/>
        </w:rPr>
        <w:t>下夹件间</w:t>
      </w:r>
      <w:proofErr w:type="gramEnd"/>
      <w:r w:rsidRPr="000E33AA">
        <w:rPr>
          <w:rFonts w:hint="eastAsia"/>
        </w:rPr>
        <w:t>伴有白烟冒出，说明该处有放电现象。此时断开电源，测量铁心绝缘，发现绝缘已上升至10MΩ。这一现象证明异物就在右下穿钉附近。考虑到异物可能已被烧熔，用油进行冲洗清理。这样反复进行电容充放电-油冲洗-木锤敲击等循环，测量铁心绝缘电阻一直在0～50MΩ之间不断变化，这说明异物还是比较大，用电容充放电是不能解决问题的。</w:t>
      </w:r>
    </w:p>
    <w:p w14:paraId="433325C8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根据以上检查与分析判断，必须对变压器</w:t>
      </w:r>
      <w:proofErr w:type="gramStart"/>
      <w:r w:rsidRPr="000E33AA">
        <w:rPr>
          <w:rFonts w:hint="eastAsia"/>
        </w:rPr>
        <w:t>进行吊芯查找</w:t>
      </w:r>
      <w:proofErr w:type="gramEnd"/>
      <w:r w:rsidRPr="000E33AA">
        <w:rPr>
          <w:rFonts w:hint="eastAsia"/>
        </w:rPr>
        <w:t>。随即对变压器进行铁心吊检，铁心吊起后看到铁心两</w:t>
      </w:r>
      <w:proofErr w:type="gramStart"/>
      <w:r w:rsidRPr="000E33AA">
        <w:rPr>
          <w:rFonts w:hint="eastAsia"/>
        </w:rPr>
        <w:t>绝缘垫块夹缝</w:t>
      </w:r>
      <w:proofErr w:type="gramEnd"/>
      <w:r w:rsidRPr="000E33AA">
        <w:rPr>
          <w:rFonts w:hint="eastAsia"/>
        </w:rPr>
        <w:t>之间有一锯条，立即拆开一边的</w:t>
      </w:r>
      <w:proofErr w:type="gramStart"/>
      <w:r w:rsidRPr="000E33AA">
        <w:rPr>
          <w:rFonts w:hint="eastAsia"/>
        </w:rPr>
        <w:t>绝缘垫块后</w:t>
      </w:r>
      <w:proofErr w:type="gramEnd"/>
      <w:r w:rsidRPr="000E33AA">
        <w:rPr>
          <w:rFonts w:hint="eastAsia"/>
        </w:rPr>
        <w:t>，发现一根长度为13cm的锯条夹在其间。取出锯条观察，发现锯条的右下角有明显的放电痕迹（见图2所示），放电点在锯条的根部右下端黑色部位，因放电右下角已经缺角。</w:t>
      </w:r>
    </w:p>
    <w:p w14:paraId="1C3D4572" w14:textId="69621E41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图2放电痕迹</w:t>
      </w:r>
      <w:r w:rsidRPr="000E33AA">
        <w:rPr>
          <w:rFonts w:hint="eastAsia"/>
        </w:rPr>
        <w:drawing>
          <wp:inline distT="0" distB="0" distL="0" distR="0" wp14:anchorId="5FAC7607" wp14:editId="125F3432">
            <wp:extent cx="5238750" cy="2857500"/>
            <wp:effectExtent l="0" t="0" r="0" b="0"/>
            <wp:docPr id="1261131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ED71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异物锯条取出后，变压器进行回装，测量铁心的绝缘电阻，大于1000MΩ，合格。说明锯条就是造成变压器铁心多点接地故障的原因。P4主变铁心多点接地故障处理后，安全运行至今。</w:t>
      </w:r>
    </w:p>
    <w:p w14:paraId="46AB0FBF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5原因分析</w:t>
      </w:r>
    </w:p>
    <w:p w14:paraId="2B87EA6E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1994年P4主变新安装，当时根据厂家要求没有进行吊罩检查，这说明锯条是在出厂以前就存在的，属于产品质量问题。根据以上情况可以推断，该变压器在投运初期，锯条夹在</w:t>
      </w:r>
      <w:proofErr w:type="gramStart"/>
      <w:r w:rsidRPr="000E33AA">
        <w:rPr>
          <w:rFonts w:hint="eastAsia"/>
        </w:rPr>
        <w:t>下夹件</w:t>
      </w:r>
      <w:proofErr w:type="gramEnd"/>
      <w:r w:rsidRPr="000E33AA">
        <w:rPr>
          <w:rFonts w:hint="eastAsia"/>
        </w:rPr>
        <w:t>的</w:t>
      </w:r>
      <w:proofErr w:type="gramStart"/>
      <w:r w:rsidRPr="000E33AA">
        <w:rPr>
          <w:rFonts w:hint="eastAsia"/>
        </w:rPr>
        <w:t>绝缘垫块中间</w:t>
      </w:r>
      <w:proofErr w:type="gramEnd"/>
      <w:r w:rsidRPr="000E33AA">
        <w:rPr>
          <w:rFonts w:hint="eastAsia"/>
        </w:rPr>
        <w:t>，没有与下铁心接触，因此常规试验不能发现问题。运行一段时间后（该主变低压侧曾遭受过短路冲击），在电动力、电磁力的作用下，导致锯条移位，刚好把铁心和</w:t>
      </w:r>
      <w:proofErr w:type="gramStart"/>
      <w:r w:rsidRPr="000E33AA">
        <w:rPr>
          <w:rFonts w:hint="eastAsia"/>
        </w:rPr>
        <w:t>下夹件</w:t>
      </w:r>
      <w:proofErr w:type="gramEnd"/>
      <w:r w:rsidRPr="000E33AA">
        <w:rPr>
          <w:rFonts w:hint="eastAsia"/>
        </w:rPr>
        <w:t>短接，形成铁心多点接地，并且受油流和电磁力等影响不断滑动，致使接地电流时高时低。</w:t>
      </w:r>
    </w:p>
    <w:p w14:paraId="183941D9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6结论</w:t>
      </w:r>
    </w:p>
    <w:p w14:paraId="679FEB09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综上可知，P4主变铁心多点接地故障比较特殊，是因为厂家制造时遗留异物造成的。在运行中对该台主</w:t>
      </w:r>
      <w:proofErr w:type="gramStart"/>
      <w:r w:rsidRPr="000E33AA">
        <w:rPr>
          <w:rFonts w:hint="eastAsia"/>
        </w:rPr>
        <w:t>变加强</w:t>
      </w:r>
      <w:proofErr w:type="gramEnd"/>
      <w:r w:rsidRPr="000E33AA">
        <w:rPr>
          <w:rFonts w:hint="eastAsia"/>
        </w:rPr>
        <w:t>了铁心接地引下线电流的监视和油色谱分析工作，并及时采取了限流措施，确保了其安全可靠运行。</w:t>
      </w:r>
    </w:p>
    <w:p w14:paraId="7D08A3DD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变压器铁心多点接地是一种较为常见的故障，在变压器运行过程中，一旦发现变压器出现多点接地故障，首先应停电测量铁心的绝缘电阻，并取油样进行色谱分析，然后采取以下几个步骤进行分析与处理。</w:t>
      </w:r>
    </w:p>
    <w:p w14:paraId="4F834F31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lastRenderedPageBreak/>
        <w:t xml:space="preserve">　　（1）用电容器充放电法进行处理3次～5次（不宜太多次，否则易损伤变压器），如果故障消除，变压器可以投入正常运行。变压器运行一段时间后，应加强铁心引下线电流的带电测量和油色谱分析工作，电流在200mA以下、没有乙炔出现、总烃上升缓慢是安全的。</w:t>
      </w:r>
    </w:p>
    <w:p w14:paraId="7B81F904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（2）如果电容器充放电法无法消除故障，要用万用表测量其阻值，判断是高、中阻接地，或是低阻接地。</w:t>
      </w:r>
    </w:p>
    <w:p w14:paraId="443B1613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（3）在故障没有处理之前，应加强变压器铁心引下线电流的测量工作，同时注意油中特征气体的变化，一旦油中出现乙炔，说明铁心绝缘有变化，应缩短监测周期，保证变压器安全运行。</w:t>
      </w:r>
    </w:p>
    <w:p w14:paraId="29CAA80D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（4）如果铁心电流在1A以下且非常稳定，一般不需要采取措施，也不需要立即停电处理。</w:t>
      </w:r>
    </w:p>
    <w:p w14:paraId="5E9DC9B2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（5）如果电流超过1A，应该采取限流措施，将电流限制在1A以下，最好是200mA以下。</w:t>
      </w:r>
    </w:p>
    <w:p w14:paraId="664F9CBC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（6）采取限</w:t>
      </w:r>
      <w:proofErr w:type="gramStart"/>
      <w:r w:rsidRPr="000E33AA">
        <w:rPr>
          <w:rFonts w:hint="eastAsia"/>
        </w:rPr>
        <w:t>流措施</w:t>
      </w:r>
      <w:proofErr w:type="gramEnd"/>
      <w:r w:rsidRPr="000E33AA">
        <w:rPr>
          <w:rFonts w:hint="eastAsia"/>
        </w:rPr>
        <w:t>以后，应做好变压器大修的准备，安排适当的时间进行吊罩</w:t>
      </w:r>
      <w:proofErr w:type="gramStart"/>
      <w:r w:rsidRPr="000E33AA">
        <w:rPr>
          <w:rFonts w:hint="eastAsia"/>
        </w:rPr>
        <w:t>或吊芯处理</w:t>
      </w:r>
      <w:proofErr w:type="gramEnd"/>
      <w:r w:rsidRPr="000E33AA">
        <w:rPr>
          <w:rFonts w:hint="eastAsia"/>
        </w:rPr>
        <w:t>。</w:t>
      </w:r>
    </w:p>
    <w:p w14:paraId="173CC7CB" w14:textId="77777777" w:rsidR="000E33AA" w:rsidRPr="000E33AA" w:rsidRDefault="000E33AA" w:rsidP="000E33AA">
      <w:pPr>
        <w:rPr>
          <w:rFonts w:hint="eastAsia"/>
        </w:rPr>
      </w:pPr>
      <w:r w:rsidRPr="000E33AA">
        <w:rPr>
          <w:rFonts w:hint="eastAsia"/>
        </w:rPr>
        <w:t xml:space="preserve">　　（7）变压器吊罩大修时，若异物很容易找到，处理起来比较简单；若不易找到，可以用电容器充放电法进行异物定位，准确定位后再进行处理。</w:t>
      </w:r>
    </w:p>
    <w:p w14:paraId="2E7962B6" w14:textId="77777777" w:rsidR="004D66D1" w:rsidRPr="000E33AA" w:rsidRDefault="004D66D1">
      <w:pPr>
        <w:rPr>
          <w:rFonts w:hint="eastAsia"/>
        </w:rPr>
      </w:pPr>
    </w:p>
    <w:sectPr w:rsidR="004D66D1" w:rsidRPr="000E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CD009" w14:textId="77777777" w:rsidR="00403727" w:rsidRDefault="00403727" w:rsidP="000E33AA">
      <w:pPr>
        <w:rPr>
          <w:rFonts w:hint="eastAsia"/>
        </w:rPr>
      </w:pPr>
      <w:r>
        <w:separator/>
      </w:r>
    </w:p>
  </w:endnote>
  <w:endnote w:type="continuationSeparator" w:id="0">
    <w:p w14:paraId="6AF7724A" w14:textId="77777777" w:rsidR="00403727" w:rsidRDefault="00403727" w:rsidP="000E33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CCC1" w14:textId="77777777" w:rsidR="00403727" w:rsidRDefault="00403727" w:rsidP="000E33AA">
      <w:pPr>
        <w:rPr>
          <w:rFonts w:hint="eastAsia"/>
        </w:rPr>
      </w:pPr>
      <w:r>
        <w:separator/>
      </w:r>
    </w:p>
  </w:footnote>
  <w:footnote w:type="continuationSeparator" w:id="0">
    <w:p w14:paraId="105B3113" w14:textId="77777777" w:rsidR="00403727" w:rsidRDefault="00403727" w:rsidP="000E33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D"/>
    <w:rsid w:val="000B2CF1"/>
    <w:rsid w:val="000E33AA"/>
    <w:rsid w:val="00337DDB"/>
    <w:rsid w:val="00403727"/>
    <w:rsid w:val="004D66D1"/>
    <w:rsid w:val="00CC24FD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369563-26D5-4123-8A72-47900DE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4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4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4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4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4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4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4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24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24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24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24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24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24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24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24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24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2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24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24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24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24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24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3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33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3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1837</Words>
  <Characters>2187</Characters>
  <Application>Microsoft Office Word</Application>
  <DocSecurity>0</DocSecurity>
  <Lines>168</Lines>
  <Paragraphs>191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2025-05-25T02:38:00Z</dcterms:created>
  <dcterms:modified xsi:type="dcterms:W3CDTF">2025-05-25T02:38:00Z</dcterms:modified>
</cp:coreProperties>
</file>