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35048" w14:textId="77777777" w:rsidR="009A7492" w:rsidRPr="009A7492" w:rsidRDefault="009A7492" w:rsidP="009A7492">
      <w:pPr>
        <w:rPr>
          <w:b/>
          <w:bCs/>
        </w:rPr>
      </w:pPr>
      <w:r w:rsidRPr="009A7492">
        <w:rPr>
          <w:rFonts w:hint="eastAsia"/>
          <w:b/>
          <w:bCs/>
        </w:rPr>
        <w:pict w14:anchorId="21891690">
          <v:rect id="_x0000_i1031" style="width:0;height:1.5pt" o:hralign="center" o:hrstd="t" o:hr="t" fillcolor="#a0a0a0" stroked="f"/>
        </w:pict>
      </w:r>
    </w:p>
    <w:p w14:paraId="029B95F4" w14:textId="77777777" w:rsidR="009A7492" w:rsidRPr="009A7492" w:rsidRDefault="009A7492" w:rsidP="009A7492">
      <w:pPr>
        <w:rPr>
          <w:rFonts w:hint="eastAsia"/>
        </w:rPr>
      </w:pPr>
      <w:r w:rsidRPr="009A7492">
        <w:rPr>
          <w:rFonts w:hint="eastAsia"/>
          <w:b/>
          <w:bCs/>
        </w:rPr>
        <w:t>第一节短路故障案例</w:t>
      </w:r>
    </w:p>
    <w:p w14:paraId="25D4632C" w14:textId="77777777" w:rsidR="009A7492" w:rsidRPr="009A7492" w:rsidRDefault="009A7492" w:rsidP="009A7492">
      <w:r w:rsidRPr="009A7492">
        <w:rPr>
          <w:b/>
          <w:bCs/>
        </w:rPr>
        <w:t>一、老厂主变压器多次过流重合动作绕组变形</w:t>
      </w:r>
    </w:p>
    <w:p w14:paraId="5FED44EF" w14:textId="77777777" w:rsidR="009A7492" w:rsidRPr="009A7492" w:rsidRDefault="009A7492" w:rsidP="009A7492">
      <w:r w:rsidRPr="009A7492">
        <w:t xml:space="preserve">　　(1)案例。我厂老厂＃7机31.5MVA、110kV变压器(SFSZ8—31500/110)发生短路事故，重瓦斯保护动作，跳开主变压器三侧开关。返厂吊罩检查，发现C相高压绕组失团，C相中压绕组严重变形，并挤破囚</w:t>
      </w:r>
      <w:proofErr w:type="gramStart"/>
      <w:r w:rsidRPr="009A7492">
        <w:t>扳造成</w:t>
      </w:r>
      <w:proofErr w:type="gramEnd"/>
      <w:r w:rsidRPr="009A7492">
        <w:t>中、低压绕组短路；C相低压绕组被烧断二股；B相低压、中压绕组严重变形；所有绕组匝间散布很多细小铜珠、铜末；上部铁芯、变压器底座有锈迹。</w:t>
      </w:r>
    </w:p>
    <w:p w14:paraId="2C7A6D47" w14:textId="77777777" w:rsidR="009A7492" w:rsidRPr="009A7492" w:rsidRDefault="009A7492" w:rsidP="009A7492">
      <w:r w:rsidRPr="009A7492">
        <w:t xml:space="preserve">　　事故发生的当天有雷雨。事故发生前，曾多次发生10kV、35kV侧线路单相接地。13点40分35kV侧过流动作，重合成功；18点44分35kV</w:t>
      </w:r>
      <w:proofErr w:type="gramStart"/>
      <w:r w:rsidRPr="009A7492">
        <w:t>侧再次</w:t>
      </w:r>
      <w:proofErr w:type="gramEnd"/>
      <w:r w:rsidRPr="009A7492">
        <w:t>过流动作，重合闸动作，同时主变压器重瓦斯保护跳主变压器三侧开关。经查35kV距变电站不远处B、C相间有放电烧损痕迹。</w:t>
      </w:r>
    </w:p>
    <w:p w14:paraId="6FBEF835" w14:textId="77777777" w:rsidR="009A7492" w:rsidRPr="009A7492" w:rsidRDefault="009A7492" w:rsidP="009A7492">
      <w:r w:rsidRPr="009A7492">
        <w:t>(2)原因分析。根据国家标准GBl094．5—日5规定110kV电力变压器的短路表观容量为800MVA，应能承受最大非对称短路电流系数约为2．55。该变压器编制的运行方式下：</w:t>
      </w:r>
    </w:p>
    <w:p w14:paraId="0C450B08" w14:textId="77777777" w:rsidR="009A7492" w:rsidRPr="009A7492" w:rsidRDefault="009A7492" w:rsidP="009A7492">
      <w:r w:rsidRPr="009A7492">
        <w:t>电网最大运行方式110kV三相出口短路的短路容量为1844MVA；</w:t>
      </w:r>
    </w:p>
    <w:p w14:paraId="4FC4FC76" w14:textId="77777777" w:rsidR="009A7492" w:rsidRPr="009A7492" w:rsidRDefault="009A7492" w:rsidP="009A7492">
      <w:r w:rsidRPr="009A7492">
        <w:t>35kV三相出口短路为365MVA；</w:t>
      </w:r>
    </w:p>
    <w:p w14:paraId="53160A71" w14:textId="77777777" w:rsidR="009A7492" w:rsidRPr="009A7492" w:rsidRDefault="009A7492" w:rsidP="009A7492">
      <w:r w:rsidRPr="009A7492">
        <w:t>10kV三相出口短路为225．5MVA；</w:t>
      </w:r>
    </w:p>
    <w:p w14:paraId="0F9B6726" w14:textId="77777777" w:rsidR="009A7492" w:rsidRPr="009A7492" w:rsidRDefault="009A7492" w:rsidP="009A7492">
      <w:r w:rsidRPr="009A7492">
        <w:t>事故发生时，实际短路容量尚小于上述数值。据此计算变压器应能承受此次短路冲击。事故当时损坏的变压器正与另一台31500／110变压器并列运行，经受同样短路冲击而另一台变压器却未损坏。因此事故分析认为导致变压器B、C相绕组在电动力作用下严重变形并烧毁，由于该变压器存在以下问题：</w:t>
      </w:r>
    </w:p>
    <w:p w14:paraId="57D0C4F7" w14:textId="77777777" w:rsidR="009A7492" w:rsidRPr="009A7492" w:rsidRDefault="009A7492" w:rsidP="009A7492">
      <w:r w:rsidRPr="009A7492">
        <w:t xml:space="preserve">　　1)变压器绕组松散。高压绕组</w:t>
      </w:r>
      <w:proofErr w:type="gramStart"/>
      <w:r w:rsidRPr="009A7492">
        <w:t>辐</w:t>
      </w:r>
      <w:proofErr w:type="gramEnd"/>
      <w:r w:rsidRPr="009A7492">
        <w:t>向用手可摇动5mm左右。从理论分析可知，短路电流产生的电动力可分为</w:t>
      </w:r>
      <w:proofErr w:type="gramStart"/>
      <w:r w:rsidRPr="009A7492">
        <w:t>辐向力</w:t>
      </w:r>
      <w:proofErr w:type="gramEnd"/>
      <w:r w:rsidRPr="009A7492">
        <w:t>和轴向力。外侧高压绕组受的</w:t>
      </w:r>
      <w:proofErr w:type="gramStart"/>
      <w:r w:rsidRPr="009A7492">
        <w:t>辐</w:t>
      </w:r>
      <w:proofErr w:type="gramEnd"/>
      <w:r w:rsidRPr="009A7492">
        <w:t>向电磁力，从内层至外层三线性递减，最内层受的</w:t>
      </w:r>
      <w:proofErr w:type="gramStart"/>
      <w:r w:rsidRPr="009A7492">
        <w:t>辐</w:t>
      </w:r>
      <w:proofErr w:type="gramEnd"/>
      <w:r w:rsidRPr="009A7492">
        <w:t>向电磁力最大，两倍于绕组所受的平均圆周力。当绕组</w:t>
      </w:r>
      <w:proofErr w:type="gramStart"/>
      <w:r w:rsidRPr="009A7492">
        <w:t>卷紧芝内层</w:t>
      </w:r>
      <w:proofErr w:type="gramEnd"/>
      <w:r w:rsidRPr="009A7492">
        <w:t>导线受力后将一部分力转移到外层，结果造成内层导线应力趋向减小，而外层导绞受力增大，内应力关系使导线上的作用力趋于均衡。内侧中压绕组受力方向相反，但均§</w:t>
      </w:r>
      <w:proofErr w:type="gramStart"/>
      <w:r w:rsidRPr="009A7492">
        <w:t>七用的</w:t>
      </w:r>
      <w:proofErr w:type="gramEnd"/>
      <w:r w:rsidRPr="009A7492">
        <w:t>原理和要求一致。绕组如果松散，就起不到均衡作用，从而降低了变压器的抗</w:t>
      </w:r>
      <w:proofErr w:type="gramStart"/>
      <w:r w:rsidRPr="009A7492">
        <w:t>短路充击的</w:t>
      </w:r>
      <w:proofErr w:type="gramEnd"/>
      <w:r w:rsidRPr="009A7492">
        <w:t>能力。</w:t>
      </w:r>
    </w:p>
    <w:p w14:paraId="7F211F5A" w14:textId="77777777" w:rsidR="009A7492" w:rsidRPr="009A7492" w:rsidRDefault="009A7492" w:rsidP="009A7492">
      <w:r w:rsidRPr="009A7492">
        <w:t xml:space="preserve">　　外侧高压绕组所受的</w:t>
      </w:r>
      <w:proofErr w:type="gramStart"/>
      <w:r w:rsidRPr="009A7492">
        <w:t>辐</w:t>
      </w:r>
      <w:proofErr w:type="gramEnd"/>
      <w:r w:rsidRPr="009A7492">
        <w:t>向电动力是使绕组导线沿径向向外胀大，受到的是拉张力，表观为向外撑开；内侧中压绕组所受的</w:t>
      </w:r>
      <w:proofErr w:type="gramStart"/>
      <w:r w:rsidRPr="009A7492">
        <w:t>辐</w:t>
      </w:r>
      <w:proofErr w:type="gramEnd"/>
      <w:r w:rsidRPr="009A7492">
        <w:t>向电动力是使绕组导线沿径向向内压缩，受到的是压力，表现为向内挤压。这与该变压器的B、C相高、中压绕组在事故中的结果一致。</w:t>
      </w:r>
    </w:p>
    <w:p w14:paraId="34BCC7EA" w14:textId="77777777" w:rsidR="009A7492" w:rsidRPr="009A7492" w:rsidRDefault="009A7492" w:rsidP="009A7492">
      <w:r w:rsidRPr="009A7492">
        <w:t>2)</w:t>
      </w:r>
      <w:proofErr w:type="gramStart"/>
      <w:r w:rsidRPr="009A7492">
        <w:t>经吊罩检查</w:t>
      </w:r>
      <w:proofErr w:type="gramEnd"/>
      <w:r w:rsidRPr="009A7492">
        <w:t>发现该变压器撑条不齐且有移位、</w:t>
      </w:r>
      <w:proofErr w:type="gramStart"/>
      <w:r w:rsidRPr="009A7492">
        <w:t>垫块有</w:t>
      </w:r>
      <w:proofErr w:type="gramEnd"/>
      <w:r w:rsidRPr="009A7492">
        <w:t>松动位移。这样大大降低了内侧中压绕组承受</w:t>
      </w:r>
      <w:proofErr w:type="gramStart"/>
      <w:r w:rsidRPr="009A7492">
        <w:t>辐向力</w:t>
      </w:r>
      <w:proofErr w:type="gramEnd"/>
      <w:r w:rsidRPr="009A7492">
        <w:t>和轴向力的能力，使绕组稳定性降低。从事故中的C相中压绕组</w:t>
      </w:r>
      <w:proofErr w:type="gramStart"/>
      <w:r w:rsidRPr="009A7492">
        <w:t>辐</w:t>
      </w:r>
      <w:proofErr w:type="gramEnd"/>
      <w:r w:rsidRPr="009A7492">
        <w:t>向失稳向内弯曲的情况，可以考虑适当增加撑条数目，以减小导线所受</w:t>
      </w:r>
      <w:proofErr w:type="gramStart"/>
      <w:r w:rsidRPr="009A7492">
        <w:t>辐</w:t>
      </w:r>
      <w:proofErr w:type="gramEnd"/>
      <w:r w:rsidRPr="009A7492">
        <w:t>向弯曲应力。</w:t>
      </w:r>
    </w:p>
    <w:p w14:paraId="494E3E8A" w14:textId="77777777" w:rsidR="009A7492" w:rsidRPr="009A7492" w:rsidRDefault="009A7492" w:rsidP="009A7492">
      <w:r w:rsidRPr="009A7492">
        <w:t>3)绝缘结构的强度不高。由于该变压器中、低压绕组采用的是围板结构，而围板本身较软，经真空于燥收缩后，高、中、低绕组之间呈空松的格局，为了提高承受短路的能力，宜在内侧绕组选用硬纸筒绝缘结构。</w:t>
      </w:r>
    </w:p>
    <w:p w14:paraId="59C20880" w14:textId="77777777" w:rsidR="009A7492" w:rsidRPr="009A7492" w:rsidRDefault="009A7492" w:rsidP="009A7492">
      <w:r w:rsidRPr="009A7492">
        <w:t>(3)措施。这是一起典型的因变压器动稳定性能差而造成的变压器绕组损坏事故，应吸取的教训和相应措施包括：</w:t>
      </w:r>
    </w:p>
    <w:p w14:paraId="03CD0493" w14:textId="77777777" w:rsidR="009A7492" w:rsidRPr="009A7492" w:rsidRDefault="009A7492" w:rsidP="009A7492">
      <w:r w:rsidRPr="009A7492">
        <w:t>1)在设计上应进一步寻求更合理的机械强度动态计算方式；适当放宽设计安全裕度；内绕组的内衬，采用硬纸筒绝缘结构；合理安排分接位置，尽量减小安匝不平衡。</w:t>
      </w:r>
    </w:p>
    <w:p w14:paraId="6B35285B" w14:textId="77777777" w:rsidR="009A7492" w:rsidRPr="009A7492" w:rsidRDefault="009A7492" w:rsidP="009A7492">
      <w:r w:rsidRPr="009A7492">
        <w:t>2)制造工艺上可从加强</w:t>
      </w:r>
      <w:proofErr w:type="gramStart"/>
      <w:r w:rsidRPr="009A7492">
        <w:t>辐</w:t>
      </w:r>
      <w:proofErr w:type="gramEnd"/>
      <w:r w:rsidRPr="009A7492">
        <w:t>向和轴向强度两方面进行，措施主要有：采用女式绕线机绕制绕组，采用先进自动拉紧装置卷紧绕组；牢固撑紧绕组与铁心之间的定位，</w:t>
      </w:r>
      <w:proofErr w:type="gramStart"/>
      <w:r w:rsidRPr="009A7492">
        <w:t>采用整产套装</w:t>
      </w:r>
      <w:proofErr w:type="gramEnd"/>
      <w:r w:rsidRPr="009A7492">
        <w:t>方式；采用</w:t>
      </w:r>
      <w:proofErr w:type="gramStart"/>
      <w:r w:rsidRPr="009A7492">
        <w:t>垫块预密化</w:t>
      </w:r>
      <w:proofErr w:type="gramEnd"/>
      <w:r w:rsidRPr="009A7492">
        <w:t>处理、绕组恒压干燥方式；绕组整体保证高度一致和结构完整；强化绕组端部绝缘；保证铁</w:t>
      </w:r>
      <w:proofErr w:type="gramStart"/>
      <w:r w:rsidRPr="009A7492">
        <w:t>轭及夹件</w:t>
      </w:r>
      <w:proofErr w:type="gramEnd"/>
      <w:r w:rsidRPr="009A7492">
        <w:t>紧固。</w:t>
      </w:r>
    </w:p>
    <w:p w14:paraId="715A2AA9" w14:textId="77777777" w:rsidR="009A7492" w:rsidRPr="009A7492" w:rsidRDefault="009A7492" w:rsidP="009A7492">
      <w:r w:rsidRPr="009A7492">
        <w:t>3)要加强对大中型变压器的质量监制管理，在订货协议中应强调对中、小容量的变压器在型</w:t>
      </w:r>
      <w:r w:rsidRPr="009A7492">
        <w:lastRenderedPageBreak/>
        <w:t>式试验中作突发短路试验，大型变压器要作缩小模型试验，提高变压器的抗短路能力，同时加强变电站10kV及35kV系统维护，减少变压器遭受出口短路冲击机率。</w:t>
      </w:r>
    </w:p>
    <w:p w14:paraId="2B237C1F" w14:textId="77777777" w:rsidR="009A7492" w:rsidRPr="009A7492" w:rsidRDefault="009A7492" w:rsidP="009A7492">
      <w:r w:rsidRPr="009A7492">
        <w:rPr>
          <w:b/>
          <w:bCs/>
        </w:rPr>
        <w:t>第二节过热故障案例</w:t>
      </w:r>
    </w:p>
    <w:p w14:paraId="0B5D8C4E" w14:textId="77777777" w:rsidR="009A7492" w:rsidRPr="009A7492" w:rsidRDefault="009A7492" w:rsidP="009A7492">
      <w:r w:rsidRPr="009A7492">
        <w:rPr>
          <w:b/>
          <w:bCs/>
        </w:rPr>
        <w:t>一、新厂＃3机变压器绝缘受潮过热</w:t>
      </w:r>
    </w:p>
    <w:p w14:paraId="1EDC340D" w14:textId="77777777" w:rsidR="009A7492" w:rsidRPr="009A7492" w:rsidRDefault="009A7492" w:rsidP="009A7492">
      <w:r w:rsidRPr="009A7492">
        <w:t>(1)案例。我厂＃3机200MVA、220kV主变压器(SFP</w:t>
      </w:r>
      <w:r w:rsidRPr="009A7492">
        <w:rPr>
          <w:vertAlign w:val="subscript"/>
        </w:rPr>
        <w:t>7</w:t>
      </w:r>
      <w:r w:rsidRPr="009A7492">
        <w:t>—240000／220)在周期性油色谱分析中发现氢气、乙炔含量有增大趋势。经跟踪监测，氢气含量为30．1uL几，而乙炔含量为5．2uL/L，已超过正常注意值。两天后停电检修，检修前氢气含量达43．6uL/L，乙炔含量达10．9uL/L，色谱变化情况如表3—13所示，绝缘介质损耗</w:t>
      </w:r>
      <w:proofErr w:type="spellStart"/>
      <w:r w:rsidRPr="009A7492">
        <w:t>tgs</w:t>
      </w:r>
      <w:proofErr w:type="spellEnd"/>
      <w:r w:rsidRPr="009A7492">
        <w:t>％变化如表3—14所示。</w:t>
      </w:r>
    </w:p>
    <w:p w14:paraId="00C5948B" w14:textId="77777777" w:rsidR="009A7492" w:rsidRPr="009A7492" w:rsidRDefault="009A7492" w:rsidP="009A7492">
      <w:r w:rsidRPr="009A7492">
        <w:rPr>
          <w:b/>
          <w:bCs/>
        </w:rPr>
        <w:t>表3－13色谱试验数据UL/L</w:t>
      </w:r>
    </w:p>
    <w:p w14:paraId="36E0465A" w14:textId="77777777" w:rsidR="009A7492" w:rsidRPr="009A7492" w:rsidRDefault="009A7492" w:rsidP="009A7492">
      <w:r w:rsidRPr="009A7492">
        <w:t>氢气</w:t>
      </w:r>
    </w:p>
    <w:p w14:paraId="54F7CAD4" w14:textId="77777777" w:rsidR="009A7492" w:rsidRPr="009A7492" w:rsidRDefault="009A7492" w:rsidP="009A7492">
      <w:r w:rsidRPr="009A7492">
        <w:t>乙炔</w:t>
      </w:r>
    </w:p>
    <w:p w14:paraId="412D0E0B" w14:textId="77777777" w:rsidR="009A7492" w:rsidRPr="009A7492" w:rsidRDefault="009A7492" w:rsidP="009A7492">
      <w:r w:rsidRPr="009A7492">
        <w:t>甲烷</w:t>
      </w:r>
    </w:p>
    <w:p w14:paraId="78808C77" w14:textId="77777777" w:rsidR="009A7492" w:rsidRPr="009A7492" w:rsidRDefault="009A7492" w:rsidP="009A7492">
      <w:r w:rsidRPr="009A7492">
        <w:t>乙烷</w:t>
      </w:r>
    </w:p>
    <w:p w14:paraId="7699B494" w14:textId="77777777" w:rsidR="009A7492" w:rsidRPr="009A7492" w:rsidRDefault="009A7492" w:rsidP="009A7492">
      <w:r w:rsidRPr="009A7492">
        <w:t>乙烯</w:t>
      </w:r>
    </w:p>
    <w:p w14:paraId="01B17BA5" w14:textId="77777777" w:rsidR="009A7492" w:rsidRPr="009A7492" w:rsidRDefault="009A7492" w:rsidP="009A7492">
      <w:r w:rsidRPr="009A7492">
        <w:t>总</w:t>
      </w:r>
    </w:p>
    <w:p w14:paraId="10E10F62" w14:textId="77777777" w:rsidR="009A7492" w:rsidRPr="009A7492" w:rsidRDefault="009A7492" w:rsidP="009A7492">
      <w:r w:rsidRPr="009A7492">
        <w:t>一氧化碳</w:t>
      </w:r>
    </w:p>
    <w:p w14:paraId="2517DD0D" w14:textId="77777777" w:rsidR="009A7492" w:rsidRPr="009A7492" w:rsidRDefault="009A7492" w:rsidP="009A7492">
      <w:r w:rsidRPr="009A7492">
        <w:t>二氧化碳</w:t>
      </w:r>
    </w:p>
    <w:p w14:paraId="1F87F9EA" w14:textId="77777777" w:rsidR="009A7492" w:rsidRPr="009A7492" w:rsidRDefault="009A7492" w:rsidP="009A7492">
      <w:r w:rsidRPr="009A7492">
        <w:t>前五天</w:t>
      </w:r>
    </w:p>
    <w:p w14:paraId="3E8B56B5" w14:textId="77777777" w:rsidR="009A7492" w:rsidRPr="009A7492" w:rsidRDefault="009A7492" w:rsidP="009A7492">
      <w:r w:rsidRPr="009A7492">
        <w:t>30.1</w:t>
      </w:r>
    </w:p>
    <w:p w14:paraId="028A2949" w14:textId="77777777" w:rsidR="009A7492" w:rsidRPr="009A7492" w:rsidRDefault="009A7492" w:rsidP="009A7492">
      <w:r w:rsidRPr="009A7492">
        <w:t>5.2</w:t>
      </w:r>
    </w:p>
    <w:p w14:paraId="095E8C98" w14:textId="77777777" w:rsidR="009A7492" w:rsidRPr="009A7492" w:rsidRDefault="009A7492" w:rsidP="009A7492">
      <w:r w:rsidRPr="009A7492">
        <w:t>17.1</w:t>
      </w:r>
    </w:p>
    <w:p w14:paraId="0B446A1B" w14:textId="77777777" w:rsidR="009A7492" w:rsidRPr="009A7492" w:rsidRDefault="009A7492" w:rsidP="009A7492">
      <w:r w:rsidRPr="009A7492">
        <w:t>2.2</w:t>
      </w:r>
    </w:p>
    <w:p w14:paraId="5AA751D5" w14:textId="77777777" w:rsidR="009A7492" w:rsidRPr="009A7492" w:rsidRDefault="009A7492" w:rsidP="009A7492">
      <w:r w:rsidRPr="009A7492">
        <w:t>5.5</w:t>
      </w:r>
    </w:p>
    <w:p w14:paraId="5FFB46A0" w14:textId="77777777" w:rsidR="009A7492" w:rsidRPr="009A7492" w:rsidRDefault="009A7492" w:rsidP="009A7492">
      <w:r w:rsidRPr="009A7492">
        <w:t>30</w:t>
      </w:r>
    </w:p>
    <w:p w14:paraId="45D150CD" w14:textId="77777777" w:rsidR="009A7492" w:rsidRPr="009A7492" w:rsidRDefault="009A7492" w:rsidP="009A7492">
      <w:r w:rsidRPr="009A7492">
        <w:t>596</w:t>
      </w:r>
    </w:p>
    <w:p w14:paraId="0A1598CD" w14:textId="77777777" w:rsidR="009A7492" w:rsidRPr="009A7492" w:rsidRDefault="009A7492" w:rsidP="009A7492">
      <w:r w:rsidRPr="009A7492">
        <w:t>1186</w:t>
      </w:r>
    </w:p>
    <w:p w14:paraId="79939928" w14:textId="77777777" w:rsidR="009A7492" w:rsidRPr="009A7492" w:rsidRDefault="009A7492" w:rsidP="009A7492">
      <w:r w:rsidRPr="009A7492">
        <w:t>前两天</w:t>
      </w:r>
    </w:p>
    <w:p w14:paraId="2E678593" w14:textId="77777777" w:rsidR="009A7492" w:rsidRPr="009A7492" w:rsidRDefault="009A7492" w:rsidP="009A7492">
      <w:r w:rsidRPr="009A7492">
        <w:t>49.9</w:t>
      </w:r>
    </w:p>
    <w:p w14:paraId="547C1D8F" w14:textId="77777777" w:rsidR="009A7492" w:rsidRPr="009A7492" w:rsidRDefault="009A7492" w:rsidP="009A7492">
      <w:r w:rsidRPr="009A7492">
        <w:t>10.2</w:t>
      </w:r>
    </w:p>
    <w:p w14:paraId="3886E9E4" w14:textId="77777777" w:rsidR="009A7492" w:rsidRPr="009A7492" w:rsidRDefault="009A7492" w:rsidP="009A7492">
      <w:r w:rsidRPr="009A7492">
        <w:t>23.6</w:t>
      </w:r>
    </w:p>
    <w:p w14:paraId="2AC79BBB" w14:textId="77777777" w:rsidR="009A7492" w:rsidRPr="009A7492" w:rsidRDefault="009A7492" w:rsidP="009A7492">
      <w:r w:rsidRPr="009A7492">
        <w:t>2.8</w:t>
      </w:r>
    </w:p>
    <w:p w14:paraId="46AE2ED9" w14:textId="77777777" w:rsidR="009A7492" w:rsidRPr="009A7492" w:rsidRDefault="009A7492" w:rsidP="009A7492">
      <w:r w:rsidRPr="009A7492">
        <w:t>6.2</w:t>
      </w:r>
    </w:p>
    <w:p w14:paraId="23481379" w14:textId="77777777" w:rsidR="009A7492" w:rsidRPr="009A7492" w:rsidRDefault="009A7492" w:rsidP="009A7492">
      <w:r w:rsidRPr="009A7492">
        <w:t>42.8</w:t>
      </w:r>
    </w:p>
    <w:p w14:paraId="1F1FDE3A" w14:textId="77777777" w:rsidR="009A7492" w:rsidRPr="009A7492" w:rsidRDefault="009A7492" w:rsidP="009A7492">
      <w:r w:rsidRPr="009A7492">
        <w:t>654</w:t>
      </w:r>
    </w:p>
    <w:p w14:paraId="249D25AC" w14:textId="77777777" w:rsidR="009A7492" w:rsidRPr="009A7492" w:rsidRDefault="009A7492" w:rsidP="009A7492">
      <w:r w:rsidRPr="009A7492">
        <w:t>1393</w:t>
      </w:r>
    </w:p>
    <w:p w14:paraId="3BBAFFB7" w14:textId="77777777" w:rsidR="009A7492" w:rsidRPr="009A7492" w:rsidRDefault="009A7492" w:rsidP="009A7492">
      <w:r w:rsidRPr="009A7492">
        <w:t>检修前</w:t>
      </w:r>
    </w:p>
    <w:p w14:paraId="0FF0ED38" w14:textId="77777777" w:rsidR="009A7492" w:rsidRPr="009A7492" w:rsidRDefault="009A7492" w:rsidP="009A7492">
      <w:r w:rsidRPr="009A7492">
        <w:t>43.6</w:t>
      </w:r>
    </w:p>
    <w:p w14:paraId="28C939BD" w14:textId="77777777" w:rsidR="009A7492" w:rsidRPr="009A7492" w:rsidRDefault="009A7492" w:rsidP="009A7492">
      <w:r w:rsidRPr="009A7492">
        <w:t>10.9</w:t>
      </w:r>
    </w:p>
    <w:p w14:paraId="4AB8CA92" w14:textId="77777777" w:rsidR="009A7492" w:rsidRPr="009A7492" w:rsidRDefault="009A7492" w:rsidP="009A7492">
      <w:r w:rsidRPr="009A7492">
        <w:t>20.1</w:t>
      </w:r>
    </w:p>
    <w:p w14:paraId="2E4024BF" w14:textId="77777777" w:rsidR="009A7492" w:rsidRPr="009A7492" w:rsidRDefault="009A7492" w:rsidP="009A7492">
      <w:r w:rsidRPr="009A7492">
        <w:t>3.2</w:t>
      </w:r>
    </w:p>
    <w:p w14:paraId="6DCE87D4" w14:textId="77777777" w:rsidR="009A7492" w:rsidRPr="009A7492" w:rsidRDefault="009A7492" w:rsidP="009A7492">
      <w:r w:rsidRPr="009A7492">
        <w:t>7.2</w:t>
      </w:r>
    </w:p>
    <w:p w14:paraId="273DC50E" w14:textId="77777777" w:rsidR="009A7492" w:rsidRPr="009A7492" w:rsidRDefault="009A7492" w:rsidP="009A7492">
      <w:r w:rsidRPr="009A7492">
        <w:t>41.4</w:t>
      </w:r>
    </w:p>
    <w:p w14:paraId="07BD7970" w14:textId="77777777" w:rsidR="009A7492" w:rsidRPr="009A7492" w:rsidRDefault="009A7492" w:rsidP="009A7492">
      <w:r w:rsidRPr="009A7492">
        <w:t>668</w:t>
      </w:r>
    </w:p>
    <w:p w14:paraId="0AE87EE1" w14:textId="77777777" w:rsidR="009A7492" w:rsidRPr="009A7492" w:rsidRDefault="009A7492" w:rsidP="009A7492">
      <w:r w:rsidRPr="009A7492">
        <w:t>1424</w:t>
      </w:r>
    </w:p>
    <w:p w14:paraId="14583244" w14:textId="77777777" w:rsidR="009A7492" w:rsidRPr="009A7492" w:rsidRDefault="009A7492" w:rsidP="009A7492">
      <w:r w:rsidRPr="009A7492">
        <w:lastRenderedPageBreak/>
        <w:t>检修后</w:t>
      </w:r>
    </w:p>
    <w:p w14:paraId="168D1AD8" w14:textId="77777777" w:rsidR="009A7492" w:rsidRPr="009A7492" w:rsidRDefault="009A7492" w:rsidP="009A7492">
      <w:r w:rsidRPr="009A7492">
        <w:t>0</w:t>
      </w:r>
    </w:p>
    <w:p w14:paraId="3E4B9687" w14:textId="77777777" w:rsidR="009A7492" w:rsidRPr="009A7492" w:rsidRDefault="009A7492" w:rsidP="009A7492">
      <w:r w:rsidRPr="009A7492">
        <w:t>0.17</w:t>
      </w:r>
    </w:p>
    <w:p w14:paraId="74DA8C83" w14:textId="77777777" w:rsidR="009A7492" w:rsidRPr="009A7492" w:rsidRDefault="009A7492" w:rsidP="009A7492">
      <w:r w:rsidRPr="009A7492">
        <w:t>1.2</w:t>
      </w:r>
    </w:p>
    <w:p w14:paraId="7F4D64C3" w14:textId="77777777" w:rsidR="009A7492" w:rsidRPr="009A7492" w:rsidRDefault="009A7492" w:rsidP="009A7492">
      <w:r w:rsidRPr="009A7492">
        <w:t>0.1</w:t>
      </w:r>
    </w:p>
    <w:p w14:paraId="571F91B0" w14:textId="77777777" w:rsidR="009A7492" w:rsidRPr="009A7492" w:rsidRDefault="009A7492" w:rsidP="009A7492">
      <w:r w:rsidRPr="009A7492">
        <w:t>0.11</w:t>
      </w:r>
    </w:p>
    <w:p w14:paraId="7124E8B9" w14:textId="77777777" w:rsidR="009A7492" w:rsidRPr="009A7492" w:rsidRDefault="009A7492" w:rsidP="009A7492">
      <w:r w:rsidRPr="009A7492">
        <w:t>1.58</w:t>
      </w:r>
    </w:p>
    <w:p w14:paraId="3000EE9B" w14:textId="77777777" w:rsidR="009A7492" w:rsidRPr="009A7492" w:rsidRDefault="009A7492" w:rsidP="009A7492">
      <w:r w:rsidRPr="009A7492">
        <w:t>26</w:t>
      </w:r>
    </w:p>
    <w:p w14:paraId="2ECE6B47" w14:textId="77777777" w:rsidR="009A7492" w:rsidRPr="009A7492" w:rsidRDefault="009A7492" w:rsidP="009A7492">
      <w:r w:rsidRPr="009A7492">
        <w:t>62</w:t>
      </w:r>
    </w:p>
    <w:p w14:paraId="3FF65AC2" w14:textId="77777777" w:rsidR="009A7492" w:rsidRPr="009A7492" w:rsidRDefault="009A7492" w:rsidP="009A7492">
      <w:r w:rsidRPr="009A7492">
        <w:t>测试绕组</w:t>
      </w:r>
    </w:p>
    <w:p w14:paraId="6904A7C1" w14:textId="77777777" w:rsidR="009A7492" w:rsidRPr="009A7492" w:rsidRDefault="009A7492" w:rsidP="009A7492">
      <w:r w:rsidRPr="009A7492">
        <w:t>正常时</w:t>
      </w:r>
    </w:p>
    <w:p w14:paraId="72A48ACD" w14:textId="77777777" w:rsidR="009A7492" w:rsidRPr="009A7492" w:rsidRDefault="009A7492" w:rsidP="009A7492">
      <w:r w:rsidRPr="009A7492">
        <w:t>色谱异常时</w:t>
      </w:r>
    </w:p>
    <w:p w14:paraId="2D6DC5B2" w14:textId="77777777" w:rsidR="009A7492" w:rsidRPr="009A7492" w:rsidRDefault="009A7492" w:rsidP="009A7492">
      <w:r w:rsidRPr="009A7492">
        <w:t>检修后</w:t>
      </w:r>
    </w:p>
    <w:p w14:paraId="674614CE" w14:textId="77777777" w:rsidR="009A7492" w:rsidRPr="009A7492" w:rsidRDefault="009A7492" w:rsidP="009A7492">
      <w:r w:rsidRPr="009A7492">
        <w:t>高压</w:t>
      </w:r>
    </w:p>
    <w:p w14:paraId="06990632" w14:textId="77777777" w:rsidR="009A7492" w:rsidRPr="009A7492" w:rsidRDefault="009A7492" w:rsidP="009A7492">
      <w:r w:rsidRPr="009A7492">
        <w:t>&lt;0.1</w:t>
      </w:r>
    </w:p>
    <w:p w14:paraId="378F5A19" w14:textId="77777777" w:rsidR="009A7492" w:rsidRPr="009A7492" w:rsidRDefault="009A7492" w:rsidP="009A7492">
      <w:r w:rsidRPr="009A7492">
        <w:t>1.5</w:t>
      </w:r>
    </w:p>
    <w:p w14:paraId="118031D3" w14:textId="77777777" w:rsidR="009A7492" w:rsidRPr="009A7492" w:rsidRDefault="009A7492" w:rsidP="009A7492">
      <w:r w:rsidRPr="009A7492">
        <w:t>&lt;0.1</w:t>
      </w:r>
    </w:p>
    <w:p w14:paraId="7E041CBA" w14:textId="77777777" w:rsidR="009A7492" w:rsidRPr="009A7492" w:rsidRDefault="009A7492" w:rsidP="009A7492">
      <w:r w:rsidRPr="009A7492">
        <w:t>中压</w:t>
      </w:r>
    </w:p>
    <w:p w14:paraId="7ECF0ACC" w14:textId="77777777" w:rsidR="009A7492" w:rsidRPr="009A7492" w:rsidRDefault="009A7492" w:rsidP="009A7492">
      <w:r w:rsidRPr="009A7492">
        <w:t>&lt;0.1</w:t>
      </w:r>
    </w:p>
    <w:p w14:paraId="67DE1E6E" w14:textId="77777777" w:rsidR="009A7492" w:rsidRPr="009A7492" w:rsidRDefault="009A7492" w:rsidP="009A7492">
      <w:r w:rsidRPr="009A7492">
        <w:t>1.75</w:t>
      </w:r>
    </w:p>
    <w:p w14:paraId="4F425892" w14:textId="77777777" w:rsidR="009A7492" w:rsidRPr="009A7492" w:rsidRDefault="009A7492" w:rsidP="009A7492">
      <w:r w:rsidRPr="009A7492">
        <w:t>&lt;0.1</w:t>
      </w:r>
    </w:p>
    <w:p w14:paraId="3F4CC77C" w14:textId="77777777" w:rsidR="009A7492" w:rsidRPr="009A7492" w:rsidRDefault="009A7492" w:rsidP="009A7492">
      <w:r w:rsidRPr="009A7492">
        <w:t>低压</w:t>
      </w:r>
    </w:p>
    <w:p w14:paraId="7F8DAFD8" w14:textId="77777777" w:rsidR="009A7492" w:rsidRPr="009A7492" w:rsidRDefault="009A7492" w:rsidP="009A7492">
      <w:r w:rsidRPr="009A7492">
        <w:t>&lt;0.61</w:t>
      </w:r>
    </w:p>
    <w:p w14:paraId="799FDC77" w14:textId="77777777" w:rsidR="009A7492" w:rsidRPr="009A7492" w:rsidRDefault="009A7492" w:rsidP="009A7492">
      <w:r w:rsidRPr="009A7492">
        <w:t>1.7</w:t>
      </w:r>
    </w:p>
    <w:p w14:paraId="04D9A9C2" w14:textId="77777777" w:rsidR="009A7492" w:rsidRPr="009A7492" w:rsidRDefault="009A7492" w:rsidP="009A7492">
      <w:r w:rsidRPr="009A7492">
        <w:t>&lt;0.1</w:t>
      </w:r>
    </w:p>
    <w:p w14:paraId="2D5239F0" w14:textId="77777777" w:rsidR="009A7492" w:rsidRPr="009A7492" w:rsidRDefault="009A7492" w:rsidP="009A7492">
      <w:r w:rsidRPr="009A7492">
        <w:t xml:space="preserve">　停电检修放油后的重点检查项目是：绕组压板、压钉有无松动，位置是否正常；</w:t>
      </w:r>
      <w:proofErr w:type="gramStart"/>
      <w:r w:rsidRPr="009A7492">
        <w:t>铁芯夹件是否</w:t>
      </w:r>
      <w:proofErr w:type="gramEnd"/>
      <w:r w:rsidRPr="009A7492">
        <w:t>碰主变压器油箱顶部或油位计座套；有无金属件悬浮高电位放电；临近高电场的接地体有无高电位放电；引线和油箱升高座外壳距离是否符合要求，焊接是否良好㈠</w:t>
      </w:r>
      <w:proofErr w:type="gramStart"/>
      <w:r w:rsidRPr="009A7492">
        <w:t>由箱内壁</w:t>
      </w:r>
      <w:proofErr w:type="gramEnd"/>
      <w:r w:rsidRPr="009A7492">
        <w:t>的磁屏蔽绝缘有无过热；</w:t>
      </w:r>
      <w:proofErr w:type="gramStart"/>
      <w:r w:rsidRPr="009A7492">
        <w:t>申压侧</w:t>
      </w:r>
      <w:proofErr w:type="gramEnd"/>
      <w:r w:rsidRPr="009A7492">
        <w:t>分接开关接触是否良好。</w:t>
      </w:r>
    </w:p>
    <w:p w14:paraId="46858A72" w14:textId="77777777" w:rsidR="009A7492" w:rsidRPr="009A7492" w:rsidRDefault="009A7492" w:rsidP="009A7492">
      <w:r w:rsidRPr="009A7492">
        <w:t>检查中发现：中压侧油箱上的磁屏蔽板绝缘多块脱落；中压侧B相引线靠近升高座处白布带脱落且</w:t>
      </w:r>
      <w:proofErr w:type="gramStart"/>
      <w:r w:rsidRPr="009A7492">
        <w:t>绝缘有</w:t>
      </w:r>
      <w:proofErr w:type="gramEnd"/>
      <w:r w:rsidRPr="009A7492">
        <w:t>轻微破损；B相分接开关操作杆与分接开关连接处有许多炭黑。</w:t>
      </w:r>
    </w:p>
    <w:p w14:paraId="0C1D2497" w14:textId="77777777" w:rsidR="009A7492" w:rsidRPr="009A7492" w:rsidRDefault="009A7492" w:rsidP="009A7492">
      <w:r w:rsidRPr="009A7492">
        <w:t>(2)原因分析。规程规定220kV变压器20℃时tg8％不得大于0．8，且一般要求相对变化量不得大于30％，根据表3—14数据反映变压器绝缘受潮.</w:t>
      </w:r>
    </w:p>
    <w:p w14:paraId="55115AEB" w14:textId="77777777" w:rsidR="009A7492" w:rsidRPr="009A7492" w:rsidRDefault="009A7492" w:rsidP="009A7492">
      <w:r w:rsidRPr="009A7492">
        <w:t>按照GB7252--87《变压器油中溶解气体分析和判断导则》推荐的三比值法：C2H2／C2H4=10，5／7=1．5；编码为1;CH4／H2=21／32．6；0．644；编码为0；C2H4/C2H6=7／3=2．33；编码为1。组合编码为1，0，1，对应的故障性质为主变压器内部有绝缘过热或低能放电现象。</w:t>
      </w:r>
    </w:p>
    <w:p w14:paraId="15D9CDB4" w14:textId="77777777" w:rsidR="009A7492" w:rsidRPr="009A7492" w:rsidRDefault="009A7492" w:rsidP="009A7492">
      <w:r w:rsidRPr="009A7492">
        <w:t>氢气、乙炔含量高的可能原因：</w:t>
      </w:r>
    </w:p>
    <w:p w14:paraId="5FB52E2F" w14:textId="77777777" w:rsidR="009A7492" w:rsidRPr="009A7492" w:rsidRDefault="009A7492" w:rsidP="009A7492">
      <w:r w:rsidRPr="009A7492">
        <w:t>1)主绝缘慢性受潮。主绝缘受潮后，绝缘材料含有气泡，在高电压强电场作用下将引起电晕而发生局部放电，从而产生Hz；在高电场强度作用下，水和铁的化学反应也能产生大量的H2，使在在总烃含量中所占比重大。主绝缘受潮后，不但电导损耗增大，同时还会产生夹层极化，因而介质损耗大大增加。</w:t>
      </w:r>
    </w:p>
    <w:p w14:paraId="44B998F7" w14:textId="77777777" w:rsidR="009A7492" w:rsidRPr="009A7492" w:rsidRDefault="009A7492" w:rsidP="009A7492">
      <w:r w:rsidRPr="009A7492">
        <w:t>2)磁屏蔽绝缘脱落后的影响。正常时，高、中压绕组的漏磁通主要有三条路径：一是经高、中压绕组</w:t>
      </w:r>
      <w:proofErr w:type="gramStart"/>
      <w:r w:rsidRPr="009A7492">
        <w:t>一</w:t>
      </w:r>
      <w:proofErr w:type="gramEnd"/>
      <w:r w:rsidRPr="009A7492">
        <w:t>磁屏蔽板闭合；二是经高、中压绕组</w:t>
      </w:r>
      <w:proofErr w:type="gramStart"/>
      <w:r w:rsidRPr="009A7492">
        <w:t>一</w:t>
      </w:r>
      <w:proofErr w:type="gramEnd"/>
      <w:r w:rsidRPr="009A7492">
        <w:t>油箱一高、中压绕组闭合；三是经高、中</w:t>
      </w:r>
      <w:r w:rsidRPr="009A7492">
        <w:lastRenderedPageBreak/>
        <w:t>压绕组</w:t>
      </w:r>
      <w:proofErr w:type="gramStart"/>
      <w:r w:rsidRPr="009A7492">
        <w:t>一</w:t>
      </w:r>
      <w:proofErr w:type="gramEnd"/>
      <w:r w:rsidRPr="009A7492">
        <w:t>油箱</w:t>
      </w:r>
      <w:proofErr w:type="gramStart"/>
      <w:r w:rsidRPr="009A7492">
        <w:t>一</w:t>
      </w:r>
      <w:proofErr w:type="gramEnd"/>
      <w:r w:rsidRPr="009A7492">
        <w:t>磁屏蔽板一高、中压绕组闭合，并在箱壳和磁屏蔽板中感应电势。磁屏蔽板的绝缘脱落后，将使磁屏蔽一点或多点接地，从而形成感应电流闭合回路导致发热，如果绝缘脱落后，磁屏蔽板和箱壳的接触不好，还有可能形成间隙放电或火花放电。</w:t>
      </w:r>
    </w:p>
    <w:p w14:paraId="1F2E180B" w14:textId="77777777" w:rsidR="009A7492" w:rsidRPr="009A7492" w:rsidRDefault="009A7492" w:rsidP="009A7492">
      <w:r w:rsidRPr="009A7492">
        <w:t>3)B相引线的白布带脱落和</w:t>
      </w:r>
      <w:proofErr w:type="gramStart"/>
      <w:r w:rsidRPr="009A7492">
        <w:t>绝缘有</w:t>
      </w:r>
      <w:proofErr w:type="gramEnd"/>
      <w:r w:rsidRPr="009A7492">
        <w:t>碰伤痕迹，可能发生对套管升高座放电。</w:t>
      </w:r>
    </w:p>
    <w:p w14:paraId="465D2F71" w14:textId="77777777" w:rsidR="009A7492" w:rsidRPr="009A7492" w:rsidRDefault="009A7492" w:rsidP="009A7492">
      <w:r w:rsidRPr="009A7492">
        <w:t>4)中压侧B相分接开关与操动杆接触不良，可能会产生悬浮电位放电.变压器运行时出现内部故障的原因往往不是单一的，在存在热点的同时，有可能还存在着局部放电，而且热点故障在不断地发展成局部放电，由此又加剧了高温过热，形成恶性循环。</w:t>
      </w:r>
    </w:p>
    <w:p w14:paraId="08A49BAD" w14:textId="7FF1ECE5" w:rsidR="004D66D1" w:rsidRDefault="009A7492" w:rsidP="009A7492">
      <w:pPr>
        <w:rPr>
          <w:rFonts w:hint="eastAsia"/>
        </w:rPr>
      </w:pPr>
      <w:r w:rsidRPr="009A7492">
        <w:t xml:space="preserve">　　(3)处理。对B相引线绝缘加固，加强磁屏蔽绝缘，检修调整分接开关，同时对主变压器本体主绝缘加热抽真空干燥。具体措施是用</w:t>
      </w:r>
      <w:proofErr w:type="gramStart"/>
      <w:r w:rsidRPr="009A7492">
        <w:t>覆带</w:t>
      </w:r>
      <w:proofErr w:type="gramEnd"/>
      <w:r w:rsidRPr="009A7492">
        <w:t>式加热器在主变压器底部加热，主变压器顶部及</w:t>
      </w:r>
      <w:proofErr w:type="gramStart"/>
      <w:r w:rsidRPr="009A7492">
        <w:t>侧面用</w:t>
      </w:r>
      <w:proofErr w:type="gramEnd"/>
      <w:r w:rsidRPr="009A7492">
        <w:t>硅酸铝保温材料保温，主变压器四周用尼龙布拉成围屏，以保证主变压器底部不通风，以达到进一步保温的目的。加热器加热时，使主变压器外壁温度保持在60℃～70℃：左右，加热72h后，采用负压抽真空(抽真空时加热不中断)，抽真空后，继续加热24h，再抽真空，这样反复3--4次以后，再做介质损耗试验，试验结果合格。同时，进油时对油中气体经真空脱气，色谱分析正常，各项试验数据全部合格，变压器投入后运行正常。</w:t>
      </w:r>
    </w:p>
    <w:sectPr w:rsidR="004D6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CF2C3" w14:textId="77777777" w:rsidR="00C85230" w:rsidRDefault="00C85230" w:rsidP="009A7492">
      <w:pPr>
        <w:rPr>
          <w:rFonts w:hint="eastAsia"/>
        </w:rPr>
      </w:pPr>
      <w:r>
        <w:separator/>
      </w:r>
    </w:p>
  </w:endnote>
  <w:endnote w:type="continuationSeparator" w:id="0">
    <w:p w14:paraId="44A45739" w14:textId="77777777" w:rsidR="00C85230" w:rsidRDefault="00C85230" w:rsidP="009A749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08F48" w14:textId="77777777" w:rsidR="00C85230" w:rsidRDefault="00C85230" w:rsidP="009A7492">
      <w:pPr>
        <w:rPr>
          <w:rFonts w:hint="eastAsia"/>
        </w:rPr>
      </w:pPr>
      <w:r>
        <w:separator/>
      </w:r>
    </w:p>
  </w:footnote>
  <w:footnote w:type="continuationSeparator" w:id="0">
    <w:p w14:paraId="4C6E1455" w14:textId="77777777" w:rsidR="00C85230" w:rsidRDefault="00C85230" w:rsidP="009A749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C1"/>
    <w:rsid w:val="000B2CF1"/>
    <w:rsid w:val="00337DDB"/>
    <w:rsid w:val="004D66D1"/>
    <w:rsid w:val="009A7492"/>
    <w:rsid w:val="00C85230"/>
    <w:rsid w:val="00F0629C"/>
    <w:rsid w:val="00F42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F7E8853-9B65-4DED-9FC8-5719AD05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2AC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42AC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2AC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42AC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42AC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42AC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42AC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2AC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42AC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AC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42A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42AC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42AC1"/>
    <w:rPr>
      <w:rFonts w:cstheme="majorBidi"/>
      <w:color w:val="0F4761" w:themeColor="accent1" w:themeShade="BF"/>
      <w:sz w:val="28"/>
      <w:szCs w:val="28"/>
    </w:rPr>
  </w:style>
  <w:style w:type="character" w:customStyle="1" w:styleId="50">
    <w:name w:val="标题 5 字符"/>
    <w:basedOn w:val="a0"/>
    <w:link w:val="5"/>
    <w:uiPriority w:val="9"/>
    <w:semiHidden/>
    <w:rsid w:val="00F42AC1"/>
    <w:rPr>
      <w:rFonts w:cstheme="majorBidi"/>
      <w:color w:val="0F4761" w:themeColor="accent1" w:themeShade="BF"/>
      <w:sz w:val="24"/>
      <w:szCs w:val="24"/>
    </w:rPr>
  </w:style>
  <w:style w:type="character" w:customStyle="1" w:styleId="60">
    <w:name w:val="标题 6 字符"/>
    <w:basedOn w:val="a0"/>
    <w:link w:val="6"/>
    <w:uiPriority w:val="9"/>
    <w:semiHidden/>
    <w:rsid w:val="00F42AC1"/>
    <w:rPr>
      <w:rFonts w:cstheme="majorBidi"/>
      <w:b/>
      <w:bCs/>
      <w:color w:val="0F4761" w:themeColor="accent1" w:themeShade="BF"/>
    </w:rPr>
  </w:style>
  <w:style w:type="character" w:customStyle="1" w:styleId="70">
    <w:name w:val="标题 7 字符"/>
    <w:basedOn w:val="a0"/>
    <w:link w:val="7"/>
    <w:uiPriority w:val="9"/>
    <w:semiHidden/>
    <w:rsid w:val="00F42AC1"/>
    <w:rPr>
      <w:rFonts w:cstheme="majorBidi"/>
      <w:b/>
      <w:bCs/>
      <w:color w:val="595959" w:themeColor="text1" w:themeTint="A6"/>
    </w:rPr>
  </w:style>
  <w:style w:type="character" w:customStyle="1" w:styleId="80">
    <w:name w:val="标题 8 字符"/>
    <w:basedOn w:val="a0"/>
    <w:link w:val="8"/>
    <w:uiPriority w:val="9"/>
    <w:semiHidden/>
    <w:rsid w:val="00F42AC1"/>
    <w:rPr>
      <w:rFonts w:cstheme="majorBidi"/>
      <w:color w:val="595959" w:themeColor="text1" w:themeTint="A6"/>
    </w:rPr>
  </w:style>
  <w:style w:type="character" w:customStyle="1" w:styleId="90">
    <w:name w:val="标题 9 字符"/>
    <w:basedOn w:val="a0"/>
    <w:link w:val="9"/>
    <w:uiPriority w:val="9"/>
    <w:semiHidden/>
    <w:rsid w:val="00F42AC1"/>
    <w:rPr>
      <w:rFonts w:eastAsiaTheme="majorEastAsia" w:cstheme="majorBidi"/>
      <w:color w:val="595959" w:themeColor="text1" w:themeTint="A6"/>
    </w:rPr>
  </w:style>
  <w:style w:type="paragraph" w:styleId="a3">
    <w:name w:val="Title"/>
    <w:basedOn w:val="a"/>
    <w:next w:val="a"/>
    <w:link w:val="a4"/>
    <w:uiPriority w:val="10"/>
    <w:qFormat/>
    <w:rsid w:val="00F42AC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2A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2A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2A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2AC1"/>
    <w:pPr>
      <w:spacing w:before="160" w:after="160"/>
      <w:jc w:val="center"/>
    </w:pPr>
    <w:rPr>
      <w:i/>
      <w:iCs/>
      <w:color w:val="404040" w:themeColor="text1" w:themeTint="BF"/>
    </w:rPr>
  </w:style>
  <w:style w:type="character" w:customStyle="1" w:styleId="a8">
    <w:name w:val="引用 字符"/>
    <w:basedOn w:val="a0"/>
    <w:link w:val="a7"/>
    <w:uiPriority w:val="29"/>
    <w:rsid w:val="00F42AC1"/>
    <w:rPr>
      <w:i/>
      <w:iCs/>
      <w:color w:val="404040" w:themeColor="text1" w:themeTint="BF"/>
    </w:rPr>
  </w:style>
  <w:style w:type="paragraph" w:styleId="a9">
    <w:name w:val="List Paragraph"/>
    <w:basedOn w:val="a"/>
    <w:uiPriority w:val="34"/>
    <w:qFormat/>
    <w:rsid w:val="00F42AC1"/>
    <w:pPr>
      <w:ind w:left="720"/>
      <w:contextualSpacing/>
    </w:pPr>
  </w:style>
  <w:style w:type="character" w:styleId="aa">
    <w:name w:val="Intense Emphasis"/>
    <w:basedOn w:val="a0"/>
    <w:uiPriority w:val="21"/>
    <w:qFormat/>
    <w:rsid w:val="00F42AC1"/>
    <w:rPr>
      <w:i/>
      <w:iCs/>
      <w:color w:val="0F4761" w:themeColor="accent1" w:themeShade="BF"/>
    </w:rPr>
  </w:style>
  <w:style w:type="paragraph" w:styleId="ab">
    <w:name w:val="Intense Quote"/>
    <w:basedOn w:val="a"/>
    <w:next w:val="a"/>
    <w:link w:val="ac"/>
    <w:uiPriority w:val="30"/>
    <w:qFormat/>
    <w:rsid w:val="00F42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42AC1"/>
    <w:rPr>
      <w:i/>
      <w:iCs/>
      <w:color w:val="0F4761" w:themeColor="accent1" w:themeShade="BF"/>
    </w:rPr>
  </w:style>
  <w:style w:type="character" w:styleId="ad">
    <w:name w:val="Intense Reference"/>
    <w:basedOn w:val="a0"/>
    <w:uiPriority w:val="32"/>
    <w:qFormat/>
    <w:rsid w:val="00F42AC1"/>
    <w:rPr>
      <w:b/>
      <w:bCs/>
      <w:smallCaps/>
      <w:color w:val="0F4761" w:themeColor="accent1" w:themeShade="BF"/>
      <w:spacing w:val="5"/>
    </w:rPr>
  </w:style>
  <w:style w:type="paragraph" w:styleId="ae">
    <w:name w:val="header"/>
    <w:basedOn w:val="a"/>
    <w:link w:val="af"/>
    <w:uiPriority w:val="99"/>
    <w:unhideWhenUsed/>
    <w:rsid w:val="009A7492"/>
    <w:pPr>
      <w:tabs>
        <w:tab w:val="center" w:pos="4153"/>
        <w:tab w:val="right" w:pos="8306"/>
      </w:tabs>
      <w:snapToGrid w:val="0"/>
      <w:jc w:val="center"/>
    </w:pPr>
    <w:rPr>
      <w:sz w:val="18"/>
      <w:szCs w:val="18"/>
    </w:rPr>
  </w:style>
  <w:style w:type="character" w:customStyle="1" w:styleId="af">
    <w:name w:val="页眉 字符"/>
    <w:basedOn w:val="a0"/>
    <w:link w:val="ae"/>
    <w:uiPriority w:val="99"/>
    <w:rsid w:val="009A7492"/>
    <w:rPr>
      <w:sz w:val="18"/>
      <w:szCs w:val="18"/>
    </w:rPr>
  </w:style>
  <w:style w:type="paragraph" w:styleId="af0">
    <w:name w:val="footer"/>
    <w:basedOn w:val="a"/>
    <w:link w:val="af1"/>
    <w:uiPriority w:val="99"/>
    <w:unhideWhenUsed/>
    <w:rsid w:val="009A7492"/>
    <w:pPr>
      <w:tabs>
        <w:tab w:val="center" w:pos="4153"/>
        <w:tab w:val="right" w:pos="8306"/>
      </w:tabs>
      <w:snapToGrid w:val="0"/>
      <w:jc w:val="left"/>
    </w:pPr>
    <w:rPr>
      <w:sz w:val="18"/>
      <w:szCs w:val="18"/>
    </w:rPr>
  </w:style>
  <w:style w:type="character" w:customStyle="1" w:styleId="af1">
    <w:name w:val="页脚 字符"/>
    <w:basedOn w:val="a0"/>
    <w:link w:val="af0"/>
    <w:uiPriority w:val="99"/>
    <w:rsid w:val="009A74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35944">
      <w:bodyDiv w:val="1"/>
      <w:marLeft w:val="0"/>
      <w:marRight w:val="0"/>
      <w:marTop w:val="0"/>
      <w:marBottom w:val="0"/>
      <w:divBdr>
        <w:top w:val="none" w:sz="0" w:space="0" w:color="auto"/>
        <w:left w:val="none" w:sz="0" w:space="0" w:color="auto"/>
        <w:bottom w:val="none" w:sz="0" w:space="0" w:color="auto"/>
        <w:right w:val="none" w:sz="0" w:space="0" w:color="auto"/>
      </w:divBdr>
    </w:div>
    <w:div w:id="106155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1509</Words>
  <Characters>1796</Characters>
  <Application>Microsoft Office Word</Application>
  <DocSecurity>0</DocSecurity>
  <Lines>138</Lines>
  <Paragraphs>157</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2025-05-25T02:42:00Z</dcterms:created>
  <dcterms:modified xsi:type="dcterms:W3CDTF">2025-05-25T02:43:00Z</dcterms:modified>
</cp:coreProperties>
</file>