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Sponsorship _ -Merchandising</w:t>
      </w:r>
    </w:p>
    <w:p>
      <w:pPr>
        <w:jc w:val="center"/>
      </w:pPr>
      <w:r>
        <w:t>Video Code: W1-M3-V2</w:t>
      </w:r>
    </w:p>
    <w:p/>
    <w:p>
      <w:r>
        <w:rPr>
          <w:color w:val="969696"/>
          <w:sz w:val="18"/>
        </w:rPr>
        <w:t xml:space="preserve">[0:05] </w:t>
      </w:r>
      <w:r>
        <w:rPr>
          <w:sz w:val="22"/>
        </w:rPr>
        <w:t>[Auto-generated transcript. Edits may have been applied for clarity.] While meteorites and ticketing depend on the game itself.</w:t>
      </w:r>
    </w:p>
    <w:p>
      <w:r>
        <w:rPr>
          <w:color w:val="969696"/>
          <w:sz w:val="18"/>
        </w:rPr>
        <w:t xml:space="preserve">[0:08] </w:t>
      </w:r>
      <w:r>
        <w:rPr>
          <w:sz w:val="22"/>
        </w:rPr>
        <w:t>Two revenue streams are driven by brand value sponsorship and merchandizing.</w:t>
      </w:r>
    </w:p>
    <w:p>
      <w:r>
        <w:rPr>
          <w:color w:val="969696"/>
          <w:sz w:val="18"/>
        </w:rPr>
        <w:t xml:space="preserve">[0:14] </w:t>
      </w:r>
      <w:r>
        <w:rPr>
          <w:sz w:val="22"/>
        </w:rPr>
        <w:t>Let's see how teams monetize their brands through corporate partnerships and consumer products.</w:t>
      </w:r>
    </w:p>
    <w:p>
      <w:r>
        <w:rPr>
          <w:color w:val="969696"/>
          <w:sz w:val="18"/>
        </w:rPr>
        <w:t xml:space="preserve">[0:22] </w:t>
      </w:r>
      <w:r>
        <w:rPr>
          <w:sz w:val="22"/>
        </w:rPr>
        <w:t>Sponsorship 15 to 25% of revenue.</w:t>
      </w:r>
    </w:p>
    <w:p>
      <w:r>
        <w:rPr>
          <w:color w:val="969696"/>
          <w:sz w:val="18"/>
        </w:rPr>
        <w:t xml:space="preserve">[0:25] </w:t>
      </w:r>
      <w:r>
        <w:rPr>
          <w:sz w:val="22"/>
        </w:rPr>
        <w:t>The most visible sponsorship deals are. Naming rights.</w:t>
      </w:r>
    </w:p>
    <w:p>
      <w:r>
        <w:rPr>
          <w:color w:val="969696"/>
          <w:sz w:val="18"/>
        </w:rPr>
        <w:t xml:space="preserve">[0:29] </w:t>
      </w:r>
      <w:r>
        <w:rPr>
          <w:sz w:val="22"/>
        </w:rPr>
        <w:t>Scotiabank Arena in Toronto $800 million over 20 years.</w:t>
      </w:r>
    </w:p>
    <w:p>
      <w:r>
        <w:rPr>
          <w:color w:val="969696"/>
          <w:sz w:val="18"/>
        </w:rPr>
        <w:t xml:space="preserve">[0:34] </w:t>
      </w:r>
      <w:r>
        <w:rPr>
          <w:sz w:val="22"/>
        </w:rPr>
        <w:t>That's $40 million per year just for the name.</w:t>
      </w:r>
    </w:p>
    <w:p>
      <w:r>
        <w:rPr>
          <w:color w:val="969696"/>
          <w:sz w:val="18"/>
        </w:rPr>
        <w:t xml:space="preserve">[0:38] </w:t>
      </w:r>
      <w:r>
        <w:rPr>
          <w:sz w:val="22"/>
        </w:rPr>
        <w:t>Jersey sponsorship arrived in North America in 2017.</w:t>
      </w:r>
    </w:p>
    <w:p>
      <w:r>
        <w:rPr>
          <w:color w:val="969696"/>
          <w:sz w:val="18"/>
        </w:rPr>
        <w:t xml:space="preserve">[0:43] </w:t>
      </w:r>
      <w:r>
        <w:rPr>
          <w:sz w:val="22"/>
        </w:rPr>
        <w:t>The NBA allows a 2.5in patch on uniforms.</w:t>
      </w:r>
    </w:p>
    <w:p>
      <w:r>
        <w:rPr>
          <w:color w:val="969696"/>
          <w:sz w:val="18"/>
        </w:rPr>
        <w:t xml:space="preserve">[0:47] </w:t>
      </w:r>
      <w:r>
        <w:rPr>
          <w:sz w:val="22"/>
        </w:rPr>
        <w:t>Top deals reach 20 to $30 million per year.</w:t>
      </w:r>
    </w:p>
    <w:p>
      <w:r>
        <w:rPr>
          <w:color w:val="969696"/>
          <w:sz w:val="18"/>
        </w:rPr>
        <w:t xml:space="preserve">[0:51] </w:t>
      </w:r>
      <w:r>
        <w:rPr>
          <w:sz w:val="22"/>
        </w:rPr>
        <w:t>Golden State Warriors and RAC U10 $20 million annually.</w:t>
      </w:r>
    </w:p>
    <w:p>
      <w:r>
        <w:rPr>
          <w:color w:val="969696"/>
          <w:sz w:val="18"/>
        </w:rPr>
        <w:t xml:space="preserve">[0:56] </w:t>
      </w:r>
      <w:r>
        <w:rPr>
          <w:sz w:val="22"/>
        </w:rPr>
        <w:t>But the best sponsors don't just buy logos, they create experiences.</w:t>
      </w:r>
    </w:p>
    <w:p>
      <w:r>
        <w:rPr>
          <w:color w:val="969696"/>
          <w:sz w:val="18"/>
        </w:rPr>
        <w:t xml:space="preserve">[1:02] </w:t>
      </w:r>
      <w:r>
        <w:rPr>
          <w:sz w:val="22"/>
        </w:rPr>
        <w:t>Scotiabank Scene Plus Night at Leafs Games integrates their loyalty program with ticket offers and in arena experiences.</w:t>
      </w:r>
    </w:p>
    <w:p>
      <w:r>
        <w:rPr>
          <w:color w:val="969696"/>
          <w:sz w:val="18"/>
        </w:rPr>
        <w:t xml:space="preserve">[1:10] </w:t>
      </w:r>
      <w:r>
        <w:rPr>
          <w:sz w:val="22"/>
        </w:rPr>
        <w:t>Fans remember positive moments, not just a logo.</w:t>
      </w:r>
    </w:p>
    <w:p>
      <w:r>
        <w:rPr>
          <w:color w:val="969696"/>
          <w:sz w:val="18"/>
        </w:rPr>
        <w:t xml:space="preserve">[1:15] </w:t>
      </w:r>
      <w:r>
        <w:rPr>
          <w:sz w:val="22"/>
        </w:rPr>
        <w:t>Key sponsorship categories. Naming rights 15 to $50 million per year.</w:t>
      </w:r>
    </w:p>
    <w:p>
      <w:r>
        <w:rPr>
          <w:color w:val="969696"/>
          <w:sz w:val="18"/>
        </w:rPr>
        <w:t xml:space="preserve">[1:21] </w:t>
      </w:r>
      <w:r>
        <w:rPr>
          <w:sz w:val="22"/>
        </w:rPr>
        <w:t>Jersey uniform patches 5 to $30 million per year.</w:t>
      </w:r>
    </w:p>
    <w:p>
      <w:r>
        <w:rPr>
          <w:color w:val="969696"/>
          <w:sz w:val="18"/>
        </w:rPr>
        <w:t xml:space="preserve">[1:25] </w:t>
      </w:r>
      <w:r>
        <w:rPr>
          <w:sz w:val="22"/>
        </w:rPr>
        <w:t>Category partnerships. Official bank beer airline 500,000 to $10 million year.</w:t>
      </w:r>
    </w:p>
    <w:p>
      <w:r>
        <w:rPr>
          <w:color w:val="969696"/>
          <w:sz w:val="18"/>
        </w:rPr>
        <w:t xml:space="preserve">[1:33] </w:t>
      </w:r>
      <w:r>
        <w:rPr>
          <w:sz w:val="22"/>
        </w:rPr>
        <w:t>Merchandizing 5 to 10% of revenue. Most major North American leagues NFL, NHL, MLB use a centralized model.</w:t>
      </w:r>
    </w:p>
    <w:p>
      <w:r>
        <w:rPr>
          <w:color w:val="969696"/>
          <w:sz w:val="18"/>
        </w:rPr>
        <w:t xml:space="preserve">[1:42] </w:t>
      </w:r>
      <w:r>
        <w:rPr>
          <w:sz w:val="22"/>
        </w:rPr>
        <w:t>The league manages all licensing, then splits revenue equally among teams.</w:t>
      </w:r>
    </w:p>
    <w:p>
      <w:r>
        <w:rPr>
          <w:color w:val="969696"/>
          <w:sz w:val="18"/>
        </w:rPr>
        <w:t xml:space="preserve">[1:47] </w:t>
      </w:r>
      <w:r>
        <w:rPr>
          <w:sz w:val="22"/>
        </w:rPr>
        <w:t>Why competitive balance? This prevents the Yankees and Cowboys from dominating merchandise sales and creating massive revenue gaps.</w:t>
      </w:r>
    </w:p>
    <w:p>
      <w:r>
        <w:rPr>
          <w:color w:val="969696"/>
          <w:sz w:val="18"/>
        </w:rPr>
        <w:t xml:space="preserve">[1:56] </w:t>
      </w:r>
      <w:r>
        <w:rPr>
          <w:sz w:val="22"/>
        </w:rPr>
        <w:t>Revenue spikes during championship runs. Sales see significant increases during peak playoff performance.</w:t>
      </w:r>
    </w:p>
    <w:p>
      <w:r>
        <w:rPr>
          <w:color w:val="969696"/>
          <w:sz w:val="18"/>
        </w:rPr>
        <w:t xml:space="preserve">[2:04] </w:t>
      </w:r>
      <w:r>
        <w:rPr>
          <w:sz w:val="22"/>
        </w:rPr>
        <w:t>Star acquisitions drive dramatic spikes. When LeBron James signed with the Lakers, his jersey sales saw a 600% spike within hours of the announcement.</w:t>
      </w:r>
    </w:p>
    <w:p>
      <w:r>
        <w:rPr>
          <w:color w:val="969696"/>
          <w:sz w:val="18"/>
        </w:rPr>
        <w:t xml:space="preserve">[2:15] </w:t>
      </w:r>
      <w:r>
        <w:rPr>
          <w:sz w:val="22"/>
        </w:rPr>
        <w:t>New designs generate consistent revenue. NBA City Edition jerseys generate over $100 million annually.</w:t>
      </w:r>
    </w:p>
    <w:p>
      <w:r>
        <w:rPr>
          <w:color w:val="969696"/>
          <w:sz w:val="18"/>
        </w:rPr>
        <w:t xml:space="preserve">[2:23] </w:t>
      </w:r>
      <w:r>
        <w:rPr>
          <w:sz w:val="22"/>
        </w:rPr>
        <w:t>Digital commerce transformed merchandizing teams now sell globally without retail partnerships.</w:t>
      </w:r>
    </w:p>
    <w:p>
      <w:r>
        <w:rPr>
          <w:color w:val="969696"/>
          <w:sz w:val="18"/>
        </w:rPr>
        <w:t xml:space="preserve">[2:30] </w:t>
      </w:r>
      <w:r>
        <w:rPr>
          <w:sz w:val="22"/>
        </w:rPr>
        <w:t>Key insight these are brand driven revenue streams.</w:t>
      </w:r>
    </w:p>
    <w:p>
      <w:r>
        <w:rPr>
          <w:color w:val="969696"/>
          <w:sz w:val="18"/>
        </w:rPr>
        <w:t xml:space="preserve">[2:34] </w:t>
      </w:r>
      <w:r>
        <w:rPr>
          <w:sz w:val="22"/>
        </w:rPr>
        <w:t>The stronger your brand, the more valuable your sponsorship inventory and the more merchandise you sell.</w:t>
      </w:r>
    </w:p>
    <w:p>
      <w:r>
        <w:rPr>
          <w:color w:val="969696"/>
          <w:sz w:val="18"/>
        </w:rPr>
        <w:t xml:space="preserve">[2:41] </w:t>
      </w:r>
      <w:r>
        <w:rPr>
          <w:sz w:val="22"/>
        </w:rPr>
        <w:t>Next up betting the newest and fastest growing revenue frontier.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21E26B7D07E749B3796CCC00B88F65" ma:contentTypeVersion="20" ma:contentTypeDescription="Create a new document." ma:contentTypeScope="" ma:versionID="87d24ffbd22ce702eeb81eed793ecee4">
  <xsd:schema xmlns:xsd="http://www.w3.org/2001/XMLSchema" xmlns:xs="http://www.w3.org/2001/XMLSchema" xmlns:p="http://schemas.microsoft.com/office/2006/metadata/properties" xmlns:ns1="http://schemas.microsoft.com/sharepoint/v3" xmlns:ns2="7c9071bc-97bb-491b-80fd-592434b0a6cf" xmlns:ns3="2a3e1fc3-b103-42c7-b3f9-9de0b03202e5" targetNamespace="http://schemas.microsoft.com/office/2006/metadata/properties" ma:root="true" ma:fieldsID="ba1568276c113e1f83848db8686a6b36" ns1:_="" ns2:_="" ns3:_="">
    <xsd:import namespace="http://schemas.microsoft.com/sharepoint/v3"/>
    <xsd:import namespace="7c9071bc-97bb-491b-80fd-592434b0a6cf"/>
    <xsd:import namespace="2a3e1fc3-b103-42c7-b3f9-9de0b03202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9071bc-97bb-491b-80fd-592434b0a6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d395f24-4410-4580-986c-70591393ce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3e1fc3-b103-42c7-b3f9-9de0b03202e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05819af-a3e7-4469-be90-fba2578fd4f1}" ma:internalName="TaxCatchAll" ma:showField="CatchAllData" ma:web="2a3e1fc3-b103-42c7-b3f9-9de0b03202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3e1fc3-b103-42c7-b3f9-9de0b03202e5" xsi:nil="true"/>
    <_ip_UnifiedCompliancePolicyUIAction xmlns="http://schemas.microsoft.com/sharepoint/v3" xsi:nil="true"/>
    <lcf76f155ced4ddcb4097134ff3c332f xmlns="7c9071bc-97bb-491b-80fd-592434b0a6cf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FDA2BFA-0D12-4AD1-8F05-FD2AC89E7EE8}"/>
</file>

<file path=customXml/itemProps3.xml><?xml version="1.0" encoding="utf-8"?>
<ds:datastoreItem xmlns:ds="http://schemas.openxmlformats.org/officeDocument/2006/customXml" ds:itemID="{623FDC3D-4584-4AEF-8261-60779D42C88F}"/>
</file>

<file path=customXml/itemProps4.xml><?xml version="1.0" encoding="utf-8"?>
<ds:datastoreItem xmlns:ds="http://schemas.openxmlformats.org/officeDocument/2006/customXml" ds:itemID="{3CC7A8A8-4D89-4D28-B8F2-B73371C3F7C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0x0101003E21E26B7D07E749B3796CCC00B88F65</vt:lpwstr>
  </property>
</Properties>
</file>