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For 50 years, sports media economics were simple broadcast games on TV.</w:t>
      </w:r>
    </w:p>
    <w:p>
      <w:r>
        <w:rPr>
          <w:color w:val="969696"/>
          <w:sz w:val="18"/>
        </w:rPr>
        <w:t xml:space="preserve">[0:10] </w:t>
      </w:r>
      <w:r>
        <w:rPr>
          <w:sz w:val="22"/>
        </w:rPr>
        <w:t>Sell ads. Make money. Then streaming arrived.</w:t>
      </w:r>
    </w:p>
    <w:p>
      <w:r>
        <w:rPr>
          <w:color w:val="969696"/>
          <w:sz w:val="18"/>
        </w:rPr>
        <w:t xml:space="preserve">[0:14] </w:t>
      </w:r>
      <w:r>
        <w:rPr>
          <w:sz w:val="22"/>
        </w:rPr>
        <w:t>Linear TV versus streaming. Fundamentally different economics.</w:t>
      </w:r>
    </w:p>
    <w:p>
      <w:r>
        <w:rPr>
          <w:color w:val="969696"/>
          <w:sz w:val="18"/>
        </w:rPr>
        <w:t xml:space="preserve">[0:19] </w:t>
      </w:r>
      <w:r>
        <w:rPr>
          <w:sz w:val="22"/>
        </w:rPr>
        <w:t>Let's compare them side by side. Revenue models. Linear TV advertising at 70 to 80%, plus carriage fees at 20 to 30%.</w:t>
      </w:r>
    </w:p>
    <w:p>
      <w:r>
        <w:rPr>
          <w:color w:val="969696"/>
          <w:sz w:val="18"/>
        </w:rPr>
        <w:t xml:space="preserve">[0:29] </w:t>
      </w:r>
      <w:r>
        <w:rPr>
          <w:sz w:val="22"/>
        </w:rPr>
        <w:t>Cable providers distribute sports networks to subscribers.</w:t>
      </w:r>
    </w:p>
    <w:p>
      <w:r>
        <w:rPr>
          <w:color w:val="969696"/>
          <w:sz w:val="18"/>
        </w:rPr>
        <w:t xml:space="preserve">[0:33] </w:t>
      </w:r>
      <w:r>
        <w:rPr>
          <w:sz w:val="22"/>
        </w:rPr>
        <w:t>AD rates 40 to $70 per thousand viewers for premium sports streaming subscriptions at 80 to 95%, plus optional ads at 5 to 20%.</w:t>
      </w:r>
    </w:p>
    <w:p>
      <w:r>
        <w:rPr>
          <w:color w:val="969696"/>
          <w:sz w:val="18"/>
        </w:rPr>
        <w:t xml:space="preserve">[0:46] </w:t>
      </w:r>
      <w:r>
        <w:rPr>
          <w:sz w:val="22"/>
        </w:rPr>
        <w:t>Fans pay 10 to $30 per month, directly more predictable revenue subscribers pay monthly regardless of viewership.</w:t>
      </w:r>
    </w:p>
    <w:p>
      <w:r>
        <w:rPr>
          <w:color w:val="969696"/>
          <w:sz w:val="18"/>
        </w:rPr>
        <w:t xml:space="preserve">[0:54] </w:t>
      </w:r>
      <w:r>
        <w:rPr>
          <w:sz w:val="22"/>
        </w:rPr>
        <w:t>Key difference linear Monetizes audience streaming Monetizes subscribers cost structures linear TV rights fees at 60 to 70%,</w:t>
      </w:r>
    </w:p>
    <w:p>
      <w:r>
        <w:rPr>
          <w:color w:val="969696"/>
          <w:sz w:val="18"/>
        </w:rPr>
        <w:t xml:space="preserve">[1:05] </w:t>
      </w:r>
      <w:r>
        <w:rPr>
          <w:sz w:val="22"/>
        </w:rPr>
        <w:t>plus production at 20 to 30%, plus low distribution costs.</w:t>
      </w:r>
    </w:p>
    <w:p>
      <w:r>
        <w:rPr>
          <w:color w:val="969696"/>
          <w:sz w:val="18"/>
        </w:rPr>
        <w:t xml:space="preserve">[1:10] </w:t>
      </w:r>
      <w:r>
        <w:rPr>
          <w:sz w:val="22"/>
        </w:rPr>
        <w:t>Infrastructure already exists. Cable networks rights fees at 40 to 50%, plus technology at 25 to 35%, plus customer acquisition at 20 to 30%.</w:t>
      </w:r>
    </w:p>
    <w:p>
      <w:r>
        <w:rPr>
          <w:color w:val="969696"/>
          <w:sz w:val="18"/>
        </w:rPr>
        <w:t xml:space="preserve">[1:22] </w:t>
      </w:r>
      <w:r>
        <w:rPr>
          <w:sz w:val="22"/>
        </w:rPr>
        <w:t>Must build platform from scratch 50 to 100 million.</w:t>
      </w:r>
    </w:p>
    <w:p>
      <w:r>
        <w:rPr>
          <w:color w:val="969696"/>
          <w:sz w:val="18"/>
        </w:rPr>
        <w:t xml:space="preserve">[1:26] </w:t>
      </w:r>
      <w:r>
        <w:rPr>
          <w:sz w:val="22"/>
        </w:rPr>
        <w:t>Initial investment customer acquisition cost 50 to $200 per subscriber.</w:t>
      </w:r>
    </w:p>
    <w:p>
      <w:r>
        <w:rPr>
          <w:color w:val="969696"/>
          <w:sz w:val="18"/>
        </w:rPr>
        <w:t xml:space="preserve">[1:32] </w:t>
      </w:r>
      <w:r>
        <w:rPr>
          <w:sz w:val="22"/>
        </w:rPr>
        <w:t>Front loaded costs heavy year 1 to 3 investment profitability timelines linear TV a median of price, right.</w:t>
      </w:r>
    </w:p>
    <w:p>
      <w:r>
        <w:rPr>
          <w:color w:val="969696"/>
          <w:sz w:val="18"/>
        </w:rPr>
        <w:t xml:space="preserve">[1:42] </w:t>
      </w:r>
      <w:r>
        <w:rPr>
          <w:sz w:val="22"/>
        </w:rPr>
        <w:t>AD revenue plus carriage fees exceeds rights plus production.</w:t>
      </w:r>
    </w:p>
    <w:p>
      <w:r>
        <w:rPr>
          <w:color w:val="969696"/>
          <w:sz w:val="18"/>
        </w:rPr>
        <w:t xml:space="preserve">[1:45] </w:t>
      </w:r>
      <w:r>
        <w:rPr>
          <w:sz w:val="22"/>
        </w:rPr>
        <w:t>Your profitable day one but assumes stable viewership.</w:t>
      </w:r>
    </w:p>
    <w:p>
      <w:r>
        <w:rPr>
          <w:color w:val="969696"/>
          <w:sz w:val="18"/>
        </w:rPr>
        <w:t xml:space="preserve">[1:50] </w:t>
      </w:r>
      <w:r>
        <w:rPr>
          <w:sz w:val="22"/>
        </w:rPr>
        <w:t>Cord cutting risk streaming 3 to 5 years using customer lifetime value model</w:t>
      </w:r>
    </w:p>
    <w:p>
      <w:r>
        <w:rPr>
          <w:color w:val="969696"/>
          <w:sz w:val="18"/>
        </w:rPr>
        <w:t xml:space="preserve">[1:55] </w:t>
      </w:r>
      <w:r>
        <w:rPr>
          <w:sz w:val="22"/>
        </w:rPr>
        <w:t>year 1 to 2 heavy losses building platform acquiring customers year 3 to 4.</w:t>
      </w:r>
    </w:p>
    <w:p>
      <w:r>
        <w:rPr>
          <w:color w:val="969696"/>
          <w:sz w:val="18"/>
        </w:rPr>
        <w:t xml:space="preserve">[2:01] </w:t>
      </w:r>
      <w:r>
        <w:rPr>
          <w:sz w:val="22"/>
        </w:rPr>
        <w:t>Approaching breakeven year five plus profitability requires customer lifetime value exceeding customer acquisition cost.</w:t>
      </w:r>
    </w:p>
    <w:p>
      <w:r>
        <w:rPr>
          <w:color w:val="969696"/>
          <w:sz w:val="18"/>
        </w:rPr>
        <w:t xml:space="preserve">[2:09] </w:t>
      </w:r>
      <w:r>
        <w:rPr>
          <w:sz w:val="22"/>
        </w:rPr>
        <w:t>Key risks linear TV cord cutting.</w:t>
      </w:r>
    </w:p>
    <w:p>
      <w:r>
        <w:rPr>
          <w:color w:val="969696"/>
          <w:sz w:val="18"/>
        </w:rPr>
        <w:t xml:space="preserve">[2:13] </w:t>
      </w:r>
      <w:r>
        <w:rPr>
          <w:sz w:val="22"/>
        </w:rPr>
        <w:t>Audience fragmentation. Generational shift Canadian market.</w:t>
      </w:r>
    </w:p>
    <w:p>
      <w:r>
        <w:rPr>
          <w:color w:val="969696"/>
          <w:sz w:val="18"/>
        </w:rPr>
        <w:t xml:space="preserve">[2:17] </w:t>
      </w:r>
      <w:r>
        <w:rPr>
          <w:sz w:val="22"/>
        </w:rPr>
        <w:t>Traditional pay-TV declined from approximately 11.2 million subscribers in 2014 to 9.7 million in 2024, about 13% decline over a decade.</w:t>
      </w:r>
    </w:p>
    <w:p>
      <w:r>
        <w:rPr>
          <w:color w:val="969696"/>
          <w:sz w:val="18"/>
        </w:rPr>
        <w:t xml:space="preserve">[2:29] </w:t>
      </w:r>
      <w:r>
        <w:rPr>
          <w:sz w:val="22"/>
        </w:rPr>
        <w:t>Streaming high churn price sensitivity, competition from tech giants, technology costs,</w:t>
      </w:r>
    </w:p>
    <w:p>
      <w:r>
        <w:rPr>
          <w:color w:val="969696"/>
          <w:sz w:val="18"/>
        </w:rPr>
        <w:t xml:space="preserve">[2:36] </w:t>
      </w:r>
      <w:r>
        <w:rPr>
          <w:sz w:val="22"/>
        </w:rPr>
        <w:t>sports specific streaming services experience higher seasonal churn driven by sports calendar variations.</w:t>
      </w:r>
    </w:p>
    <w:p>
      <w:r>
        <w:rPr>
          <w:color w:val="969696"/>
          <w:sz w:val="18"/>
        </w:rPr>
        <w:t xml:space="preserve">[2:44] </w:t>
      </w:r>
      <w:r>
        <w:rPr>
          <w:sz w:val="22"/>
        </w:rPr>
        <w:t>Most successful strategy hybrid. Maintain linear TV cash flow while building streaming for the future.</w:t>
      </w:r>
    </w:p>
    <w:p>
      <w:r>
        <w:rPr>
          <w:color w:val="969696"/>
          <w:sz w:val="18"/>
        </w:rPr>
        <w:t xml:space="preserve">[2:51] </w:t>
      </w:r>
      <w:r>
        <w:rPr>
          <w:sz w:val="22"/>
        </w:rPr>
        <w:t>The risk cord cutting cannibalizes faster than streaming grows.</w:t>
      </w:r>
    </w:p>
    <w:p>
      <w:r>
        <w:rPr>
          <w:color w:val="969696"/>
          <w:sz w:val="18"/>
        </w:rPr>
        <w:t xml:space="preserve">[2:56] </w:t>
      </w:r>
      <w:r>
        <w:rPr>
          <w:sz w:val="22"/>
        </w:rPr>
        <w:t>This is what happened to Rogers lost cable subscribers before gaining enough streaming subscribers.</w:t>
      </w:r>
    </w:p>
    <w:p>
      <w:r>
        <w:rPr>
          <w:color w:val="969696"/>
          <w:sz w:val="18"/>
        </w:rPr>
        <w:t xml:space="preserve">[3:03] </w:t>
      </w:r>
      <w:r>
        <w:rPr>
          <w:sz w:val="22"/>
        </w:rPr>
        <w:t>In your simulation, you'll choose linear streaming or Hybrid.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36920B-4A07-4153-B8AA-BA243AA4BE9C}"/>
</file>

<file path=customXml/itemProps3.xml><?xml version="1.0" encoding="utf-8"?>
<ds:datastoreItem xmlns:ds="http://schemas.openxmlformats.org/officeDocument/2006/customXml" ds:itemID="{0A2C7532-3D33-4B64-A4B3-0EA012D3726D}"/>
</file>

<file path=customXml/itemProps4.xml><?xml version="1.0" encoding="utf-8"?>
<ds:datastoreItem xmlns:ds="http://schemas.openxmlformats.org/officeDocument/2006/customXml" ds:itemID="{0EAE2179-92A2-452D-9E7F-A2D937E108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