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19-BOSM-W5-M3-V1 - Future Trends_Captions_English (United States)</w:t>
      </w:r>
    </w:p>
    <w:p>
      <w:r>
        <w:rPr>
          <w:i/>
          <w:color w:val="808080"/>
          <w:sz w:val="18"/>
        </w:rPr>
        <w:t>Timestamps shown in gray. Auto-generated transcript with edits for clarity.</w:t>
      </w:r>
    </w:p>
    <w:p/>
    <w:p>
      <w:r>
        <w:rPr>
          <w:color w:val="969696"/>
          <w:sz w:val="18"/>
        </w:rPr>
        <w:t xml:space="preserve">[0:04] </w:t>
      </w:r>
      <w:r>
        <w:rPr>
          <w:sz w:val="22"/>
        </w:rPr>
        <w:t>[Auto-generated transcript. Edits may have been applied for clarity.] What will sports business look like in 2035?</w:t>
      </w:r>
    </w:p>
    <w:p>
      <w:r>
        <w:rPr>
          <w:color w:val="969696"/>
          <w:sz w:val="18"/>
        </w:rPr>
        <w:t xml:space="preserve">[0:08] </w:t>
      </w:r>
      <w:r>
        <w:rPr>
          <w:sz w:val="22"/>
        </w:rPr>
        <w:t>Trends are reshaping the industry. Understanding them helps you build strategies that last, not just strategies that work today.</w:t>
      </w:r>
    </w:p>
    <w:p>
      <w:r>
        <w:rPr>
          <w:color w:val="969696"/>
          <w:sz w:val="18"/>
        </w:rPr>
        <w:t xml:space="preserve">[0:16] </w:t>
      </w:r>
      <w:r>
        <w:rPr>
          <w:sz w:val="22"/>
        </w:rPr>
        <w:t>Trend one direct to consumer everything.</w:t>
      </w:r>
    </w:p>
    <w:p>
      <w:r>
        <w:rPr>
          <w:color w:val="969696"/>
          <w:sz w:val="18"/>
        </w:rPr>
        <w:t xml:space="preserve">[0:20] </w:t>
      </w:r>
      <w:r>
        <w:rPr>
          <w:sz w:val="22"/>
        </w:rPr>
        <w:t>Leagues and teams are building their own streaming platforms, apps and membership programs.</w:t>
      </w:r>
    </w:p>
    <w:p>
      <w:r>
        <w:rPr>
          <w:color w:val="969696"/>
          <w:sz w:val="18"/>
        </w:rPr>
        <w:t xml:space="preserve">[0:26] </w:t>
      </w:r>
      <w:r>
        <w:rPr>
          <w:sz w:val="22"/>
        </w:rPr>
        <w:t>Why share revenue with broadcasters when you can own the customer relationship?</w:t>
      </w:r>
    </w:p>
    <w:p>
      <w:r>
        <w:rPr>
          <w:color w:val="969696"/>
          <w:sz w:val="18"/>
        </w:rPr>
        <w:t xml:space="preserve">[0:32] </w:t>
      </w:r>
      <w:r>
        <w:rPr>
          <w:sz w:val="22"/>
        </w:rPr>
        <w:t>The major North American leagues are all investing heavily in DTC infrastructure.</w:t>
      </w:r>
    </w:p>
    <w:p>
      <w:r>
        <w:rPr>
          <w:color w:val="969696"/>
          <w:sz w:val="18"/>
        </w:rPr>
        <w:t xml:space="preserve">[0:38] </w:t>
      </w:r>
      <w:r>
        <w:rPr>
          <w:sz w:val="22"/>
        </w:rPr>
        <w:t>Trend two sports betting integration deepens.</w:t>
      </w:r>
    </w:p>
    <w:p>
      <w:r>
        <w:rPr>
          <w:color w:val="969696"/>
          <w:sz w:val="18"/>
        </w:rPr>
        <w:t xml:space="preserve">[0:42] </w:t>
      </w:r>
      <w:r>
        <w:rPr>
          <w:sz w:val="22"/>
        </w:rPr>
        <w:t>We're moving from sponsorship to embedded products.</w:t>
      </w:r>
    </w:p>
    <w:p>
      <w:r>
        <w:rPr>
          <w:color w:val="969696"/>
          <w:sz w:val="18"/>
        </w:rPr>
        <w:t xml:space="preserve">[0:46] </w:t>
      </w:r>
      <w:r>
        <w:rPr>
          <w:sz w:val="22"/>
        </w:rPr>
        <w:t>Imagine watching a game where betting is integrated into the broadcast odds updating in real time.</w:t>
      </w:r>
    </w:p>
    <w:p>
      <w:r>
        <w:rPr>
          <w:color w:val="969696"/>
          <w:sz w:val="18"/>
        </w:rPr>
        <w:t xml:space="preserve">[0:53] </w:t>
      </w:r>
      <w:r>
        <w:rPr>
          <w:sz w:val="22"/>
        </w:rPr>
        <w:t>One click wagering. This changes media rights valuations fundamentally.</w:t>
      </w:r>
    </w:p>
    <w:p>
      <w:r>
        <w:rPr>
          <w:color w:val="969696"/>
          <w:sz w:val="18"/>
        </w:rPr>
        <w:t xml:space="preserve">[0:59] </w:t>
      </w:r>
      <w:r>
        <w:rPr>
          <w:sz w:val="22"/>
        </w:rPr>
        <w:t>Trend three women's sports reach parity economics.</w:t>
      </w:r>
    </w:p>
    <w:p>
      <w:r>
        <w:rPr>
          <w:color w:val="969696"/>
          <w:sz w:val="18"/>
        </w:rPr>
        <w:t xml:space="preserve">[1:04] </w:t>
      </w:r>
      <w:r>
        <w:rPr>
          <w:sz w:val="22"/>
        </w:rPr>
        <w:t>Within the next decade, top women's leagues will command valuations comparable to men's second tier leagues.</w:t>
      </w:r>
    </w:p>
    <w:p>
      <w:r>
        <w:rPr>
          <w:color w:val="969696"/>
          <w:sz w:val="18"/>
        </w:rPr>
        <w:t xml:space="preserve">[1:12] </w:t>
      </w:r>
      <w:r>
        <w:rPr>
          <w:sz w:val="22"/>
        </w:rPr>
        <w:t>Early investors will see significant returns.</w:t>
      </w:r>
    </w:p>
    <w:p>
      <w:r>
        <w:rPr>
          <w:color w:val="969696"/>
          <w:sz w:val="18"/>
        </w:rPr>
        <w:t xml:space="preserve">[1:15] </w:t>
      </w:r>
      <w:r>
        <w:rPr>
          <w:sz w:val="22"/>
        </w:rPr>
        <w:t>The WNBA trajectory shows this is already happening.</w:t>
      </w:r>
    </w:p>
    <w:p>
      <w:r>
        <w:rPr>
          <w:color w:val="969696"/>
          <w:sz w:val="18"/>
        </w:rPr>
        <w:t xml:space="preserve">[1:19] </w:t>
      </w:r>
      <w:r>
        <w:rPr>
          <w:sz w:val="22"/>
        </w:rPr>
        <w:t>Trend for AI transforms operations from ticket pricing to injury prediction to fan engagement, AI is being deployed across every function.</w:t>
      </w:r>
    </w:p>
    <w:p>
      <w:r>
        <w:rPr>
          <w:color w:val="969696"/>
          <w:sz w:val="18"/>
        </w:rPr>
        <w:t xml:space="preserve">[1:32] </w:t>
      </w:r>
      <w:r>
        <w:rPr>
          <w:sz w:val="22"/>
        </w:rPr>
        <w:t>The teams that master AI driven personalization will win the fan engagement battle.</w:t>
      </w:r>
    </w:p>
    <w:p>
      <w:r>
        <w:rPr>
          <w:color w:val="969696"/>
          <w:sz w:val="18"/>
        </w:rPr>
        <w:t xml:space="preserve">[1:38] </w:t>
      </w:r>
      <w:r>
        <w:rPr>
          <w:sz w:val="22"/>
        </w:rPr>
        <w:t>Trend five heritage becomes competitive advantage as sports become more commercial, the properties with authentic history become more valuable.</w:t>
      </w:r>
    </w:p>
    <w:p>
      <w:r>
        <w:rPr>
          <w:color w:val="969696"/>
          <w:sz w:val="18"/>
        </w:rPr>
        <w:t xml:space="preserve">[1:49] </w:t>
      </w:r>
      <w:r>
        <w:rPr>
          <w:sz w:val="22"/>
        </w:rPr>
        <w:t>Storied franchises and legacy organizations aren't just teams, they're cultural institutions.</w:t>
      </w:r>
    </w:p>
    <w:p>
      <w:r>
        <w:rPr>
          <w:color w:val="969696"/>
          <w:sz w:val="18"/>
        </w:rPr>
        <w:t xml:space="preserve">[1:56] </w:t>
      </w:r>
      <w:r>
        <w:rPr>
          <w:sz w:val="22"/>
        </w:rPr>
        <w:t>That heritage creates pricing power and fan loyalty that new franchises can't replicate.</w:t>
      </w:r>
    </w:p>
    <w:p>
      <w:r>
        <w:rPr>
          <w:color w:val="969696"/>
          <w:sz w:val="18"/>
        </w:rPr>
        <w:t xml:space="preserve">[2:03] </w:t>
      </w:r>
      <w:r>
        <w:rPr>
          <w:sz w:val="22"/>
        </w:rPr>
        <w:t>Your league executives vision reflects several of these trends.</w:t>
      </w:r>
    </w:p>
    <w:p>
      <w:r>
        <w:rPr>
          <w:color w:val="969696"/>
          <w:sz w:val="18"/>
        </w:rPr>
        <w:t xml:space="preserve">[2:07] </w:t>
      </w:r>
      <w:r>
        <w:rPr>
          <w:sz w:val="22"/>
        </w:rPr>
        <w:t>They're balancing entertainment innovation with heritage preservation while planning for expansion.</w:t>
      </w:r>
    </w:p>
    <w:p>
      <w:r>
        <w:rPr>
          <w:color w:val="969696"/>
          <w:sz w:val="18"/>
        </w:rPr>
        <w:t xml:space="preserve">[2:14] </w:t>
      </w:r>
      <w:r>
        <w:rPr>
          <w:sz w:val="22"/>
        </w:rPr>
        <w:t>Their interview shows how league leaders think about ten year horizons.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708679-846E-49B8-958A-02E30DD530CA}"/>
</file>

<file path=customXml/itemProps3.xml><?xml version="1.0" encoding="utf-8"?>
<ds:datastoreItem xmlns:ds="http://schemas.openxmlformats.org/officeDocument/2006/customXml" ds:itemID="{F5E0DE14-68D4-45FA-8477-D82C0279AEAD}"/>
</file>

<file path=customXml/itemProps4.xml><?xml version="1.0" encoding="utf-8"?>
<ds:datastoreItem xmlns:ds="http://schemas.openxmlformats.org/officeDocument/2006/customXml" ds:itemID="{91D7119D-3AAB-40E6-85FE-2C2E898959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