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20-BOSM-W5-M4-V1 - HHOF Case_Captions_English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This case study isn't about hockey specifically. It's about every heritage property.</w:t>
      </w:r>
    </w:p>
    <w:p>
      <w:r>
        <w:rPr>
          <w:color w:val="969696"/>
          <w:sz w:val="18"/>
        </w:rPr>
        <w:t xml:space="preserve">[0:10] </w:t>
      </w:r>
      <w:r>
        <w:rPr>
          <w:sz w:val="22"/>
        </w:rPr>
        <w:t>Facing the same dilemma? How do you grow without becoming something you're not?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The case presents a real strategic tension.</w:t>
      </w:r>
    </w:p>
    <w:p>
      <w:r>
        <w:rPr>
          <w:color w:val="969696"/>
          <w:sz w:val="18"/>
        </w:rPr>
        <w:t xml:space="preserve">[0:18] </w:t>
      </w:r>
      <w:r>
        <w:rPr>
          <w:sz w:val="22"/>
        </w:rPr>
        <w:t>The Hockey Hall of Fame generates revenue from admission, retail and hospitality.</w:t>
      </w:r>
    </w:p>
    <w:p>
      <w:r>
        <w:rPr>
          <w:color w:val="969696"/>
          <w:sz w:val="18"/>
        </w:rPr>
        <w:t xml:space="preserve">[0:24] </w:t>
      </w:r>
      <w:r>
        <w:rPr>
          <w:sz w:val="22"/>
        </w:rPr>
        <w:t>The board wants to propose growth initiatives that could substantially increase annual revenue.</w:t>
      </w:r>
    </w:p>
    <w:p>
      <w:r>
        <w:rPr>
          <w:color w:val="969696"/>
          <w:sz w:val="18"/>
        </w:rPr>
        <w:t xml:space="preserve">[0:30] </w:t>
      </w:r>
      <w:r>
        <w:rPr>
          <w:sz w:val="22"/>
        </w:rPr>
        <w:t>The staff and donors want to preserve the institution's integrity.</w:t>
      </w:r>
    </w:p>
    <w:p>
      <w:r>
        <w:rPr>
          <w:color w:val="969696"/>
          <w:sz w:val="18"/>
        </w:rPr>
        <w:t xml:space="preserve">[0:35] </w:t>
      </w:r>
      <w:r>
        <w:rPr>
          <w:sz w:val="22"/>
        </w:rPr>
        <w:t>Both sides have legitimate arguments. Here's what makes this case hard.</w:t>
      </w:r>
    </w:p>
    <w:p>
      <w:r>
        <w:rPr>
          <w:color w:val="969696"/>
          <w:sz w:val="18"/>
        </w:rPr>
        <w:t xml:space="preserve">[0:40] </w:t>
      </w:r>
      <w:r>
        <w:rPr>
          <w:sz w:val="22"/>
        </w:rPr>
        <w:t>The growth opportunities are real. VR experiences could attract younger audiences.</w:t>
      </w:r>
    </w:p>
    <w:p>
      <w:r>
        <w:rPr>
          <w:color w:val="969696"/>
          <w:sz w:val="18"/>
        </w:rPr>
        <w:t xml:space="preserve">[0:46] </w:t>
      </w:r>
      <w:r>
        <w:rPr>
          <w:sz w:val="22"/>
        </w:rPr>
        <w:t>International pop ups could tap new markets. The revenue projections aren't fantasy, but the risks are also real.</w:t>
      </w:r>
    </w:p>
    <w:p>
      <w:r>
        <w:rPr>
          <w:color w:val="969696"/>
          <w:sz w:val="18"/>
        </w:rPr>
        <w:t xml:space="preserve">[0:54] </w:t>
      </w:r>
      <w:r>
        <w:rPr>
          <w:sz w:val="22"/>
        </w:rPr>
        <w:t>Heritage institutions that over commercialize lose credibility permanently.</w:t>
      </w:r>
    </w:p>
    <w:p>
      <w:r>
        <w:rPr>
          <w:color w:val="969696"/>
          <w:sz w:val="18"/>
        </w:rPr>
        <w:t xml:space="preserve">[0:59] </w:t>
      </w:r>
      <w:r>
        <w:rPr>
          <w:sz w:val="22"/>
        </w:rPr>
        <w:t>Once you're perceived as a theme park, you can't go back to being a serious cultural institution.</w:t>
      </w:r>
    </w:p>
    <w:p>
      <w:r>
        <w:rPr>
          <w:color w:val="969696"/>
          <w:sz w:val="18"/>
        </w:rPr>
        <w:t xml:space="preserve">[1:05] </w:t>
      </w:r>
      <w:r>
        <w:rPr>
          <w:sz w:val="22"/>
        </w:rPr>
        <w:t>The curatorial staff and donors aren't being stubborn. They're protecting something valuable.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Your analysis should avoid two traps. Trap one.</w:t>
      </w:r>
    </w:p>
    <w:p>
      <w:r>
        <w:rPr>
          <w:color w:val="969696"/>
          <w:sz w:val="18"/>
        </w:rPr>
        <w:t xml:space="preserve">[1:16] </w:t>
      </w:r>
      <w:r>
        <w:rPr>
          <w:sz w:val="22"/>
        </w:rPr>
        <w:t>Assuming growth always wins. Sometimes preservation is the strategy.</w:t>
      </w:r>
    </w:p>
    <w:p>
      <w:r>
        <w:rPr>
          <w:color w:val="969696"/>
          <w:sz w:val="18"/>
        </w:rPr>
        <w:t xml:space="preserve">[1:21] </w:t>
      </w:r>
      <w:r>
        <w:rPr>
          <w:sz w:val="22"/>
        </w:rPr>
        <w:t>Trap two assuming tradition always wins.</w:t>
      </w:r>
    </w:p>
    <w:p>
      <w:r>
        <w:rPr>
          <w:color w:val="969696"/>
          <w:sz w:val="18"/>
        </w:rPr>
        <w:t xml:space="preserve">[1:25] </w:t>
      </w:r>
      <w:r>
        <w:rPr>
          <w:sz w:val="22"/>
        </w:rPr>
        <w:t>Institutions that refuse all change become irrelevant.</w:t>
      </w:r>
    </w:p>
    <w:p>
      <w:r>
        <w:rPr>
          <w:color w:val="969696"/>
          <w:sz w:val="18"/>
        </w:rPr>
        <w:t xml:space="preserve">[1:29] </w:t>
      </w:r>
      <w:r>
        <w:rPr>
          <w:sz w:val="22"/>
        </w:rPr>
        <w:t>Where exactly is the line between acceptable innovation and mission compromise?</w:t>
      </w:r>
    </w:p>
    <w:p>
      <w:r>
        <w:rPr>
          <w:color w:val="969696"/>
          <w:sz w:val="18"/>
        </w:rPr>
        <w:t xml:space="preserve">[1:35] </w:t>
      </w:r>
      <w:r>
        <w:rPr>
          <w:sz w:val="22"/>
        </w:rPr>
        <w:t>That line is different for every organization. Your job is to find where it is for a heritage institution.</w:t>
      </w:r>
    </w:p>
    <w:p>
      <w:r>
        <w:rPr>
          <w:color w:val="969696"/>
          <w:sz w:val="18"/>
        </w:rPr>
        <w:t xml:space="preserve">[1:43] </w:t>
      </w:r>
      <w:r>
        <w:rPr>
          <w:sz w:val="22"/>
        </w:rPr>
        <w:t>As you watch the executive interviews. Note how each leader defines their boundaries.</w:t>
      </w:r>
    </w:p>
    <w:p>
      <w:r>
        <w:rPr>
          <w:color w:val="969696"/>
          <w:sz w:val="18"/>
        </w:rPr>
        <w:t xml:space="preserve">[1:49] </w:t>
      </w:r>
      <w:r>
        <w:rPr>
          <w:sz w:val="22"/>
        </w:rPr>
        <w:t>Their answers reveal different philosophies about heritage and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04B702-C08B-4228-A1C0-C492649382BC}"/>
</file>

<file path=customXml/itemProps3.xml><?xml version="1.0" encoding="utf-8"?>
<ds:datastoreItem xmlns:ds="http://schemas.openxmlformats.org/officeDocument/2006/customXml" ds:itemID="{87B8DB4C-85D4-4D21-9B37-4E07E20A1E06}"/>
</file>

<file path=customXml/itemProps4.xml><?xml version="1.0" encoding="utf-8"?>
<ds:datastoreItem xmlns:ds="http://schemas.openxmlformats.org/officeDocument/2006/customXml" ds:itemID="{D2865955-963C-4F4D-8B93-ADEE3DA3BD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