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3B22" w14:textId="77777777" w:rsidR="003255ED" w:rsidRPr="003255ED" w:rsidRDefault="003255ED" w:rsidP="003255ED">
      <w:pPr>
        <w:spacing w:line="420" w:lineRule="atLeast"/>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Wie heißt die dritte Art der wahrscheinlich neben frequntistisch und bayesianisch?</w:t>
      </w:r>
    </w:p>
    <w:p w14:paraId="57B76BD4"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Wenn man in der Statistik oder Philosophie der Mathematik von den Hauptinterpretationen der Wahrscheinlichkeit spricht, ist die gesuchte dritte Art meistens die </w:t>
      </w:r>
      <w:r w:rsidRPr="003255ED">
        <w:rPr>
          <w:rFonts w:ascii="Helvetica Neue" w:eastAsia="Times New Roman" w:hAnsi="Helvetica Neue" w:cs="Times New Roman"/>
          <w:b/>
          <w:bCs/>
          <w:color w:val="E3E3E3"/>
          <w:kern w:val="0"/>
          <w:lang w:eastAsia="de-DE"/>
          <w14:ligatures w14:val="none"/>
        </w:rPr>
        <w:t>klassische Wahrscheinlichkeit</w:t>
      </w:r>
      <w:r w:rsidRPr="003255ED">
        <w:rPr>
          <w:rFonts w:ascii="Helvetica Neue" w:eastAsia="Times New Roman" w:hAnsi="Helvetica Neue" w:cs="Times New Roman"/>
          <w:color w:val="E3E3E3"/>
          <w:kern w:val="0"/>
          <w:lang w:eastAsia="de-DE"/>
          <w14:ligatures w14:val="none"/>
        </w:rPr>
        <w:t> (auch Laplace-Wahrscheinlichkeit genannt).</w:t>
      </w:r>
    </w:p>
    <w:p w14:paraId="32B0941C"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Es gibt jedoch je nach Kontext noch einen weiteren Kandidaten, die sogenannte </w:t>
      </w:r>
      <w:r w:rsidRPr="003255ED">
        <w:rPr>
          <w:rFonts w:ascii="Helvetica Neue" w:eastAsia="Times New Roman" w:hAnsi="Helvetica Neue" w:cs="Times New Roman"/>
          <w:b/>
          <w:bCs/>
          <w:color w:val="E3E3E3"/>
          <w:kern w:val="0"/>
          <w:lang w:eastAsia="de-DE"/>
          <w14:ligatures w14:val="none"/>
        </w:rPr>
        <w:t>Propensitätstheorie</w:t>
      </w:r>
      <w:r w:rsidRPr="003255ED">
        <w:rPr>
          <w:rFonts w:ascii="Helvetica Neue" w:eastAsia="Times New Roman" w:hAnsi="Helvetica Neue" w:cs="Times New Roman"/>
          <w:color w:val="E3E3E3"/>
          <w:kern w:val="0"/>
          <w:lang w:eastAsia="de-DE"/>
          <w14:ligatures w14:val="none"/>
        </w:rPr>
        <w:t>.</w:t>
      </w:r>
    </w:p>
    <w:p w14:paraId="3B2EC5D2"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Hier ist eine Übersicht, um die Unterschiede klarzumachen:</w:t>
      </w:r>
    </w:p>
    <w:p w14:paraId="0C67E65A"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389F748A">
          <v:rect id="_x0000_i1034" alt="" style="width:453.6pt;height:.05pt;mso-width-percent:0;mso-height-percent:0;mso-width-percent:0;mso-height-percent:0" o:hralign="center" o:hrstd="t" o:hr="t" fillcolor="#a0a0a0" stroked="f"/>
        </w:pict>
      </w:r>
    </w:p>
    <w:p w14:paraId="08FCD51A"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1. Die Klassische Wahrscheinlichkeit (Laplace)</w:t>
      </w:r>
    </w:p>
    <w:p w14:paraId="66880815"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Dies ist historisch gesehen die erste Definition und diejenige, die wir intuitiv bei Glücksspielen nutzen.</w:t>
      </w:r>
    </w:p>
    <w:p w14:paraId="0BAAEBF8" w14:textId="77777777" w:rsidR="003255ED" w:rsidRPr="003255ED" w:rsidRDefault="003255ED" w:rsidP="003255ED">
      <w:pPr>
        <w:numPr>
          <w:ilvl w:val="0"/>
          <w:numId w:val="1"/>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Das Prinzip:</w:t>
      </w:r>
      <w:r w:rsidRPr="003255ED">
        <w:rPr>
          <w:rFonts w:ascii="Helvetica Neue" w:eastAsia="Times New Roman" w:hAnsi="Helvetica Neue" w:cs="Times New Roman"/>
          <w:color w:val="E3E3E3"/>
          <w:kern w:val="0"/>
          <w:lang w:eastAsia="de-DE"/>
          <w14:ligatures w14:val="none"/>
        </w:rPr>
        <w:t> Wahrscheinlichkeit basiert auf physikalischer Symmetrie und dem "Prinzip des unzureichenden Grundes". Wenn es keinen Grund gibt, anzunehmen, dass ein Ergebnis wahrscheinlicher ist als ein anderes, sind alle gleich wahrscheinlich.</w:t>
      </w:r>
    </w:p>
    <w:p w14:paraId="372B3082" w14:textId="77777777" w:rsidR="003255ED" w:rsidRPr="003255ED" w:rsidRDefault="003255ED" w:rsidP="003255ED">
      <w:pPr>
        <w:numPr>
          <w:ilvl w:val="0"/>
          <w:numId w:val="1"/>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Die Formel:</w:t>
      </w:r>
    </w:p>
    <w:p w14:paraId="0EF0B389" w14:textId="77777777" w:rsidR="003255ED" w:rsidRPr="003255ED" w:rsidRDefault="003255ED" w:rsidP="003255ED">
      <w:pPr>
        <w:numPr>
          <w:ilvl w:val="0"/>
          <w:numId w:val="1"/>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Beispiel:</w:t>
      </w:r>
      <w:r w:rsidRPr="003255ED">
        <w:rPr>
          <w:rFonts w:ascii="Helvetica Neue" w:eastAsia="Times New Roman" w:hAnsi="Helvetica Neue" w:cs="Times New Roman"/>
          <w:color w:val="E3E3E3"/>
          <w:kern w:val="0"/>
          <w:lang w:eastAsia="de-DE"/>
          <w14:ligatures w14:val="none"/>
        </w:rPr>
        <w:t> Ein perfekter Würfel hat 6 Seiten. Da der Würfel symmetrisch ist, ist die Wahrscheinlichkeit für eine 6 genau . Man muss den Würfel dafür nicht werfen (anders als beim Frequentismus), man leitet es logisch aus der Beschaffenheit ab.</w:t>
      </w:r>
    </w:p>
    <w:p w14:paraId="43244D1C" w14:textId="3A2AE975" w:rsidR="003255ED" w:rsidRPr="003255ED" w:rsidRDefault="003255ED" w:rsidP="003255ED">
      <w:pPr>
        <w:shd w:val="clear" w:color="auto" w:fill="131314"/>
        <w:ind w:left="720"/>
        <w:rPr>
          <w:rFonts w:ascii="Helvetica Neue" w:eastAsia="Times New Roman" w:hAnsi="Helvetica Neue" w:cs="Times New Roman"/>
          <w:color w:val="E3E3E3"/>
          <w:kern w:val="0"/>
          <w:lang w:eastAsia="de-DE"/>
          <w14:ligatures w14:val="none"/>
        </w:rPr>
      </w:pPr>
      <w:hyperlink r:id="rId5" w:tgtFrame="_blank" w:history="1">
        <w:r w:rsidRPr="003255ED">
          <w:rPr>
            <w:rFonts w:ascii="Helvetica Neue" w:eastAsia="Times New Roman" w:hAnsi="Helvetica Neue" w:cs="Times New Roman"/>
            <w:color w:val="A8C7FA"/>
            <w:kern w:val="0"/>
            <w:lang w:eastAsia="de-DE"/>
            <w14:ligatures w14:val="none"/>
          </w:rPr>
          <w:fldChar w:fldCharType="begin"/>
        </w:r>
        <w:r w:rsidRPr="003255ED">
          <w:rPr>
            <w:rFonts w:ascii="Helvetica Neue" w:eastAsia="Times New Roman" w:hAnsi="Helvetica Neue" w:cs="Times New Roman"/>
            <w:color w:val="A8C7FA"/>
            <w:kern w:val="0"/>
            <w:lang w:eastAsia="de-DE"/>
            <w14:ligatures w14:val="none"/>
          </w:rPr>
          <w:instrText xml:space="preserve"> INCLUDEPICTURE "https://encrypted-tbn3.gstatic.com/licensed-image?q=tbn:ANd9GcQ3hUz7SOoKYKnq2u6FoSGrp-Dtz26joVJV0SWatHeRFnGs8m1MBhnC4Hg8KY2ZiSaB3e7aeCGu8psxDRkvmvrkier7kQFsOOdD8DM7399U1HFWxtk" \* MERGEFORMATINET </w:instrText>
        </w:r>
        <w:r w:rsidRPr="003255ED">
          <w:rPr>
            <w:rFonts w:ascii="Helvetica Neue" w:eastAsia="Times New Roman" w:hAnsi="Helvetica Neue" w:cs="Times New Roman"/>
            <w:color w:val="A8C7FA"/>
            <w:kern w:val="0"/>
            <w:lang w:eastAsia="de-DE"/>
            <w14:ligatures w14:val="none"/>
          </w:rPr>
          <w:fldChar w:fldCharType="separate"/>
        </w:r>
        <w:r w:rsidRPr="003255ED">
          <w:rPr>
            <w:rFonts w:ascii="Helvetica Neue" w:eastAsia="Times New Roman" w:hAnsi="Helvetica Neue" w:cs="Times New Roman"/>
            <w:noProof/>
            <w:color w:val="A8C7FA"/>
            <w:kern w:val="0"/>
            <w:lang w:eastAsia="de-DE"/>
            <w14:ligatures w14:val="none"/>
          </w:rPr>
          <w:drawing>
            <wp:inline distT="0" distB="0" distL="0" distR="0" wp14:anchorId="082115F8" wp14:editId="7801DB34">
              <wp:extent cx="5760720" cy="8641080"/>
              <wp:effectExtent l="0" t="0" r="5080" b="0"/>
              <wp:docPr id="1705866810" name="Grafik 1" descr="Bildmoti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ldmotiv: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8641080"/>
                      </a:xfrm>
                      <a:prstGeom prst="rect">
                        <a:avLst/>
                      </a:prstGeom>
                      <a:noFill/>
                      <a:ln>
                        <a:noFill/>
                      </a:ln>
                    </pic:spPr>
                  </pic:pic>
                </a:graphicData>
              </a:graphic>
            </wp:inline>
          </w:drawing>
        </w:r>
        <w:r w:rsidRPr="003255ED">
          <w:rPr>
            <w:rFonts w:ascii="Helvetica Neue" w:eastAsia="Times New Roman" w:hAnsi="Helvetica Neue" w:cs="Times New Roman"/>
            <w:color w:val="A8C7FA"/>
            <w:kern w:val="0"/>
            <w:lang w:eastAsia="de-DE"/>
            <w14:ligatures w14:val="none"/>
          </w:rPr>
          <w:fldChar w:fldCharType="end"/>
        </w:r>
        <w:r w:rsidRPr="003255ED">
          <w:rPr>
            <w:rFonts w:ascii="Helvetica Neue" w:eastAsia="Times New Roman" w:hAnsi="Helvetica Neue" w:cs="Times New Roman"/>
            <w:color w:val="A8C7FA"/>
            <w:kern w:val="0"/>
            <w:u w:val="single"/>
            <w:bdr w:val="none" w:sz="0" w:space="0" w:color="auto" w:frame="1"/>
            <w:lang w:eastAsia="de-DE"/>
            <w14:ligatures w14:val="none"/>
          </w:rPr>
          <w:t>Wird in einem neuen Fenster geöffnet</w:t>
        </w:r>
      </w:hyperlink>
    </w:p>
    <w:p w14:paraId="62AF09CE" w14:textId="77777777" w:rsidR="003255ED" w:rsidRPr="003255ED" w:rsidRDefault="003255ED" w:rsidP="003255ED">
      <w:pPr>
        <w:shd w:val="clear" w:color="auto" w:fill="131314"/>
        <w:ind w:left="720"/>
        <w:rPr>
          <w:rFonts w:ascii="Helvetica Neue" w:eastAsia="Times New Roman" w:hAnsi="Helvetica Neue" w:cs="Times New Roman"/>
          <w:color w:val="C4C7C5"/>
          <w:kern w:val="0"/>
          <w:lang w:eastAsia="de-DE"/>
          <w14:ligatures w14:val="none"/>
        </w:rPr>
      </w:pPr>
      <w:r w:rsidRPr="003255ED">
        <w:rPr>
          <w:rFonts w:ascii="Helvetica Neue" w:eastAsia="Times New Roman" w:hAnsi="Helvetica Neue" w:cs="Times New Roman"/>
          <w:color w:val="C4C7C5"/>
          <w:spacing w:val="2"/>
          <w:kern w:val="0"/>
          <w:sz w:val="18"/>
          <w:szCs w:val="18"/>
          <w:lang w:eastAsia="de-DE"/>
          <w14:ligatures w14:val="none"/>
        </w:rPr>
        <w:t>Shutterstock</w:t>
      </w:r>
    </w:p>
    <w:p w14:paraId="70180D7B" w14:textId="77777777" w:rsidR="003255ED" w:rsidRPr="003255ED" w:rsidRDefault="003255ED" w:rsidP="003255ED">
      <w:pPr>
        <w:shd w:val="clear" w:color="auto" w:fill="131314"/>
        <w:ind w:left="720"/>
        <w:rPr>
          <w:rFonts w:ascii="Helvetica Neue" w:eastAsia="Times New Roman" w:hAnsi="Helvetica Neue" w:cs="Times New Roman"/>
          <w:color w:val="C2E7FF"/>
          <w:kern w:val="0"/>
          <w:lang w:eastAsia="de-DE"/>
          <w14:ligatures w14:val="none"/>
        </w:rPr>
      </w:pPr>
      <w:r w:rsidRPr="003255ED">
        <w:rPr>
          <w:rFonts w:ascii="Helvetica Neue" w:eastAsia="Times New Roman" w:hAnsi="Helvetica Neue" w:cs="Times New Roman"/>
          <w:color w:val="C2E7FF"/>
          <w:spacing w:val="2"/>
          <w:kern w:val="0"/>
          <w:sz w:val="18"/>
          <w:szCs w:val="18"/>
          <w:lang w:eastAsia="de-DE"/>
          <w14:ligatures w14:val="none"/>
        </w:rPr>
        <w:lastRenderedPageBreak/>
        <w:t>Entdecken</w:t>
      </w:r>
    </w:p>
    <w:p w14:paraId="65CA2C3B"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2. Die Propensitäts-Theorie (Neigungswahrscheinlichkeit)</w:t>
      </w:r>
    </w:p>
    <w:p w14:paraId="180FB9B7"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Diese Interpretation wurde stark von Philosophen wie Karl Popper geprägt. Sie wird oft als die "dritte" moderne Interpretation neben Frequentismus und Bayesianismus genannt, wenn es um physikalische Prozesse geht.</w:t>
      </w:r>
    </w:p>
    <w:p w14:paraId="2E5452A3" w14:textId="77777777" w:rsidR="003255ED" w:rsidRPr="003255ED" w:rsidRDefault="003255ED" w:rsidP="003255ED">
      <w:pPr>
        <w:numPr>
          <w:ilvl w:val="0"/>
          <w:numId w:val="2"/>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Das Prinzip:</w:t>
      </w:r>
      <w:r w:rsidRPr="003255ED">
        <w:rPr>
          <w:rFonts w:ascii="Helvetica Neue" w:eastAsia="Times New Roman" w:hAnsi="Helvetica Neue" w:cs="Times New Roman"/>
          <w:color w:val="E3E3E3"/>
          <w:kern w:val="0"/>
          <w:lang w:eastAsia="de-DE"/>
          <w14:ligatures w14:val="none"/>
        </w:rPr>
        <w:t> Wahrscheinlichkeit ist eine </w:t>
      </w:r>
      <w:r w:rsidRPr="003255ED">
        <w:rPr>
          <w:rFonts w:ascii="Helvetica Neue" w:eastAsia="Times New Roman" w:hAnsi="Helvetica Neue" w:cs="Times New Roman"/>
          <w:b/>
          <w:bCs/>
          <w:color w:val="E3E3E3"/>
          <w:kern w:val="0"/>
          <w:lang w:eastAsia="de-DE"/>
          <w14:ligatures w14:val="none"/>
        </w:rPr>
        <w:t>reale physikalische Eigenschaft</w:t>
      </w:r>
      <w:r w:rsidRPr="003255ED">
        <w:rPr>
          <w:rFonts w:ascii="Helvetica Neue" w:eastAsia="Times New Roman" w:hAnsi="Helvetica Neue" w:cs="Times New Roman"/>
          <w:color w:val="E3E3E3"/>
          <w:kern w:val="0"/>
          <w:lang w:eastAsia="de-DE"/>
          <w14:ligatures w14:val="none"/>
        </w:rPr>
        <w:t> (eine Disposition oder Tendenz) eines Systems oder Objekts.</w:t>
      </w:r>
    </w:p>
    <w:p w14:paraId="73F2F0AF" w14:textId="77777777" w:rsidR="003255ED" w:rsidRPr="003255ED" w:rsidRDefault="003255ED" w:rsidP="003255ED">
      <w:pPr>
        <w:numPr>
          <w:ilvl w:val="0"/>
          <w:numId w:val="2"/>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Der Unterschied:</w:t>
      </w:r>
    </w:p>
    <w:p w14:paraId="4A084FA0" w14:textId="77777777" w:rsidR="003255ED" w:rsidRPr="003255ED" w:rsidRDefault="003255ED" w:rsidP="003255ED">
      <w:pPr>
        <w:numPr>
          <w:ilvl w:val="1"/>
          <w:numId w:val="2"/>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Frequentist:</w:t>
      </w:r>
      <w:r w:rsidRPr="003255ED">
        <w:rPr>
          <w:rFonts w:ascii="Helvetica Neue" w:eastAsia="Times New Roman" w:hAnsi="Helvetica Neue" w:cs="Times New Roman"/>
          <w:color w:val="E3E3E3"/>
          <w:kern w:val="0"/>
          <w:lang w:eastAsia="de-DE"/>
          <w14:ligatures w14:val="none"/>
        </w:rPr>
        <w:t> "Wenn ich die Münze oft werfe, kommen 50% Kopf." (Beobachtung).</w:t>
      </w:r>
    </w:p>
    <w:p w14:paraId="3BE3961A" w14:textId="77777777" w:rsidR="003255ED" w:rsidRPr="003255ED" w:rsidRDefault="003255ED" w:rsidP="003255ED">
      <w:pPr>
        <w:numPr>
          <w:ilvl w:val="1"/>
          <w:numId w:val="2"/>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Bayesianer:</w:t>
      </w:r>
      <w:r w:rsidRPr="003255ED">
        <w:rPr>
          <w:rFonts w:ascii="Helvetica Neue" w:eastAsia="Times New Roman" w:hAnsi="Helvetica Neue" w:cs="Times New Roman"/>
          <w:color w:val="E3E3E3"/>
          <w:kern w:val="0"/>
          <w:lang w:eastAsia="de-DE"/>
          <w14:ligatures w14:val="none"/>
        </w:rPr>
        <w:t> "Ich wette 50% auf Kopf, weil ich keine besseren Infos habe." (Wissen/Glaube).</w:t>
      </w:r>
    </w:p>
    <w:p w14:paraId="25022948" w14:textId="77777777" w:rsidR="003255ED" w:rsidRPr="003255ED" w:rsidRDefault="003255ED" w:rsidP="003255ED">
      <w:pPr>
        <w:numPr>
          <w:ilvl w:val="1"/>
          <w:numId w:val="2"/>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Propensität:</w:t>
      </w:r>
      <w:r w:rsidRPr="003255ED">
        <w:rPr>
          <w:rFonts w:ascii="Helvetica Neue" w:eastAsia="Times New Roman" w:hAnsi="Helvetica Neue" w:cs="Times New Roman"/>
          <w:color w:val="E3E3E3"/>
          <w:kern w:val="0"/>
          <w:lang w:eastAsia="de-DE"/>
          <w14:ligatures w14:val="none"/>
        </w:rPr>
        <w:t> "Die Münze hat eine physikalische Beschaffenheit (Gewichtsverteilung), die eine 50%-Tendenz zu Kopf </w:t>
      </w:r>
      <w:r w:rsidRPr="003255ED">
        <w:rPr>
          <w:rFonts w:ascii="Helvetica Neue" w:eastAsia="Times New Roman" w:hAnsi="Helvetica Neue" w:cs="Times New Roman"/>
          <w:i/>
          <w:iCs/>
          <w:color w:val="E3E3E3"/>
          <w:kern w:val="0"/>
          <w:lang w:eastAsia="de-DE"/>
          <w14:ligatures w14:val="none"/>
        </w:rPr>
        <w:t>verursacht</w:t>
      </w:r>
      <w:r w:rsidRPr="003255ED">
        <w:rPr>
          <w:rFonts w:ascii="Helvetica Neue" w:eastAsia="Times New Roman" w:hAnsi="Helvetica Neue" w:cs="Times New Roman"/>
          <w:color w:val="E3E3E3"/>
          <w:kern w:val="0"/>
          <w:lang w:eastAsia="de-DE"/>
          <w14:ligatures w14:val="none"/>
        </w:rPr>
        <w:t>."</w:t>
      </w:r>
    </w:p>
    <w:p w14:paraId="5EF66DB8"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608A1CC3">
          <v:rect id="_x0000_i1033" alt="" style="width:453.6pt;height:.05pt;mso-width-percent:0;mso-height-percent:0;mso-width-percent:0;mso-height-percent:0" o:hralign="center" o:hrstd="t" o:hr="t" fillcolor="#a0a0a0" stroked="f"/>
        </w:pict>
      </w:r>
    </w:p>
    <w:p w14:paraId="2EDC1F62"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Schneller Vergleich der drei (bzw. vier) Arten</w:t>
      </w:r>
    </w:p>
    <w:p w14:paraId="4DACCFE3"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Hier sehen Sie, wie sich die gesuchte "dritte Art" in das Spektrum einfügt:</w:t>
      </w:r>
    </w:p>
    <w:tbl>
      <w:tblPr>
        <w:tblW w:w="9753"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63"/>
        <w:gridCol w:w="2128"/>
        <w:gridCol w:w="5662"/>
      </w:tblGrid>
      <w:tr w:rsidR="003255ED" w:rsidRPr="003255ED" w14:paraId="203240E0" w14:textId="77777777">
        <w:trPr>
          <w:tblHeader/>
          <w:tblCellSpacing w:w="15" w:type="dxa"/>
        </w:trPr>
        <w:tc>
          <w:tcPr>
            <w:tcW w:w="0" w:type="auto"/>
            <w:shd w:val="clear" w:color="auto" w:fill="1B1B1B"/>
            <w:tcMar>
              <w:top w:w="120" w:type="dxa"/>
              <w:left w:w="180" w:type="dxa"/>
              <w:bottom w:w="120" w:type="dxa"/>
              <w:right w:w="180" w:type="dxa"/>
            </w:tcMar>
            <w:hideMark/>
          </w:tcPr>
          <w:p w14:paraId="79B016C5"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Art</w:t>
            </w:r>
          </w:p>
        </w:tc>
        <w:tc>
          <w:tcPr>
            <w:tcW w:w="0" w:type="auto"/>
            <w:shd w:val="clear" w:color="auto" w:fill="1B1B1B"/>
            <w:tcMar>
              <w:top w:w="120" w:type="dxa"/>
              <w:left w:w="180" w:type="dxa"/>
              <w:bottom w:w="120" w:type="dxa"/>
              <w:right w:w="180" w:type="dxa"/>
            </w:tcMar>
            <w:hideMark/>
          </w:tcPr>
          <w:p w14:paraId="73668590"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Fokus</w:t>
            </w:r>
          </w:p>
        </w:tc>
        <w:tc>
          <w:tcPr>
            <w:tcW w:w="0" w:type="auto"/>
            <w:shd w:val="clear" w:color="auto" w:fill="1B1B1B"/>
            <w:tcMar>
              <w:top w:w="120" w:type="dxa"/>
              <w:left w:w="180" w:type="dxa"/>
              <w:bottom w:w="120" w:type="dxa"/>
              <w:right w:w="180" w:type="dxa"/>
            </w:tcMar>
            <w:hideMark/>
          </w:tcPr>
          <w:p w14:paraId="3F1EEB36"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Kernfrage</w:t>
            </w:r>
          </w:p>
        </w:tc>
      </w:tr>
      <w:tr w:rsidR="003255ED" w:rsidRPr="003255ED" w14:paraId="06381478" w14:textId="77777777">
        <w:trPr>
          <w:tblCellSpacing w:w="15" w:type="dxa"/>
        </w:trPr>
        <w:tc>
          <w:tcPr>
            <w:tcW w:w="0" w:type="auto"/>
            <w:shd w:val="clear" w:color="auto" w:fill="1B1B1B"/>
            <w:tcMar>
              <w:top w:w="120" w:type="dxa"/>
              <w:left w:w="180" w:type="dxa"/>
              <w:bottom w:w="120" w:type="dxa"/>
              <w:right w:w="180" w:type="dxa"/>
            </w:tcMar>
            <w:hideMark/>
          </w:tcPr>
          <w:p w14:paraId="42EF8513"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Klassisch</w:t>
            </w:r>
          </w:p>
        </w:tc>
        <w:tc>
          <w:tcPr>
            <w:tcW w:w="0" w:type="auto"/>
            <w:shd w:val="clear" w:color="auto" w:fill="1B1B1B"/>
            <w:tcMar>
              <w:top w:w="120" w:type="dxa"/>
              <w:left w:w="180" w:type="dxa"/>
              <w:bottom w:w="120" w:type="dxa"/>
              <w:right w:w="180" w:type="dxa"/>
            </w:tcMar>
            <w:hideMark/>
          </w:tcPr>
          <w:p w14:paraId="79D1107A"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Symmetrie / Logik</w:t>
            </w:r>
          </w:p>
        </w:tc>
        <w:tc>
          <w:tcPr>
            <w:tcW w:w="0" w:type="auto"/>
            <w:shd w:val="clear" w:color="auto" w:fill="1B1B1B"/>
            <w:tcMar>
              <w:top w:w="120" w:type="dxa"/>
              <w:left w:w="180" w:type="dxa"/>
              <w:bottom w:w="120" w:type="dxa"/>
              <w:right w:w="180" w:type="dxa"/>
            </w:tcMar>
            <w:hideMark/>
          </w:tcPr>
          <w:p w14:paraId="64720BB5"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"Sind alle Fälle gleich möglich?" (A priori)</w:t>
            </w:r>
          </w:p>
        </w:tc>
      </w:tr>
      <w:tr w:rsidR="003255ED" w:rsidRPr="003255ED" w14:paraId="79C4600E" w14:textId="77777777">
        <w:trPr>
          <w:tblCellSpacing w:w="15" w:type="dxa"/>
        </w:trPr>
        <w:tc>
          <w:tcPr>
            <w:tcW w:w="0" w:type="auto"/>
            <w:shd w:val="clear" w:color="auto" w:fill="1B1B1B"/>
            <w:tcMar>
              <w:top w:w="120" w:type="dxa"/>
              <w:left w:w="180" w:type="dxa"/>
              <w:bottom w:w="120" w:type="dxa"/>
              <w:right w:w="180" w:type="dxa"/>
            </w:tcMar>
            <w:hideMark/>
          </w:tcPr>
          <w:p w14:paraId="307600C8"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Frequentistisch</w:t>
            </w:r>
          </w:p>
        </w:tc>
        <w:tc>
          <w:tcPr>
            <w:tcW w:w="0" w:type="auto"/>
            <w:shd w:val="clear" w:color="auto" w:fill="1B1B1B"/>
            <w:tcMar>
              <w:top w:w="120" w:type="dxa"/>
              <w:left w:w="180" w:type="dxa"/>
              <w:bottom w:w="120" w:type="dxa"/>
              <w:right w:w="180" w:type="dxa"/>
            </w:tcMar>
            <w:hideMark/>
          </w:tcPr>
          <w:p w14:paraId="3A08D38C"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Häufigkeit / Daten</w:t>
            </w:r>
          </w:p>
        </w:tc>
        <w:tc>
          <w:tcPr>
            <w:tcW w:w="0" w:type="auto"/>
            <w:shd w:val="clear" w:color="auto" w:fill="1B1B1B"/>
            <w:tcMar>
              <w:top w:w="120" w:type="dxa"/>
              <w:left w:w="180" w:type="dxa"/>
              <w:bottom w:w="120" w:type="dxa"/>
              <w:right w:w="180" w:type="dxa"/>
            </w:tcMar>
            <w:hideMark/>
          </w:tcPr>
          <w:p w14:paraId="7FA861FF"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"Wie oft passiert es in einer langen Serie?" (A posteriori)</w:t>
            </w:r>
          </w:p>
        </w:tc>
      </w:tr>
      <w:tr w:rsidR="003255ED" w:rsidRPr="003255ED" w14:paraId="3E69E2C6" w14:textId="77777777">
        <w:trPr>
          <w:tblCellSpacing w:w="15" w:type="dxa"/>
        </w:trPr>
        <w:tc>
          <w:tcPr>
            <w:tcW w:w="0" w:type="auto"/>
            <w:shd w:val="clear" w:color="auto" w:fill="1B1B1B"/>
            <w:tcMar>
              <w:top w:w="120" w:type="dxa"/>
              <w:left w:w="180" w:type="dxa"/>
              <w:bottom w:w="120" w:type="dxa"/>
              <w:right w:w="180" w:type="dxa"/>
            </w:tcMar>
            <w:hideMark/>
          </w:tcPr>
          <w:p w14:paraId="7DA5F2FE"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Bayesianisch</w:t>
            </w:r>
          </w:p>
        </w:tc>
        <w:tc>
          <w:tcPr>
            <w:tcW w:w="0" w:type="auto"/>
            <w:shd w:val="clear" w:color="auto" w:fill="1B1B1B"/>
            <w:tcMar>
              <w:top w:w="120" w:type="dxa"/>
              <w:left w:w="180" w:type="dxa"/>
              <w:bottom w:w="120" w:type="dxa"/>
              <w:right w:w="180" w:type="dxa"/>
            </w:tcMar>
            <w:hideMark/>
          </w:tcPr>
          <w:p w14:paraId="6267E87E"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Wissen / Glaube</w:t>
            </w:r>
          </w:p>
        </w:tc>
        <w:tc>
          <w:tcPr>
            <w:tcW w:w="0" w:type="auto"/>
            <w:shd w:val="clear" w:color="auto" w:fill="1B1B1B"/>
            <w:tcMar>
              <w:top w:w="120" w:type="dxa"/>
              <w:left w:w="180" w:type="dxa"/>
              <w:bottom w:w="120" w:type="dxa"/>
              <w:right w:w="180" w:type="dxa"/>
            </w:tcMar>
            <w:hideMark/>
          </w:tcPr>
          <w:p w14:paraId="474F0B1B"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"Wie sicher bin ich mir?" (Subjektiv)</w:t>
            </w:r>
          </w:p>
        </w:tc>
      </w:tr>
      <w:tr w:rsidR="003255ED" w:rsidRPr="003255ED" w14:paraId="01D1BC00" w14:textId="77777777">
        <w:trPr>
          <w:tblCellSpacing w:w="15" w:type="dxa"/>
        </w:trPr>
        <w:tc>
          <w:tcPr>
            <w:tcW w:w="0" w:type="auto"/>
            <w:shd w:val="clear" w:color="auto" w:fill="1B1B1B"/>
            <w:tcMar>
              <w:top w:w="120" w:type="dxa"/>
              <w:left w:w="180" w:type="dxa"/>
              <w:bottom w:w="120" w:type="dxa"/>
              <w:right w:w="180" w:type="dxa"/>
            </w:tcMar>
            <w:hideMark/>
          </w:tcPr>
          <w:p w14:paraId="7F2DA935"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Propensität</w:t>
            </w:r>
          </w:p>
        </w:tc>
        <w:tc>
          <w:tcPr>
            <w:tcW w:w="0" w:type="auto"/>
            <w:shd w:val="clear" w:color="auto" w:fill="1B1B1B"/>
            <w:tcMar>
              <w:top w:w="120" w:type="dxa"/>
              <w:left w:w="180" w:type="dxa"/>
              <w:bottom w:w="120" w:type="dxa"/>
              <w:right w:w="180" w:type="dxa"/>
            </w:tcMar>
            <w:hideMark/>
          </w:tcPr>
          <w:p w14:paraId="15C149F2"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Physik / Kausalität</w:t>
            </w:r>
          </w:p>
        </w:tc>
        <w:tc>
          <w:tcPr>
            <w:tcW w:w="0" w:type="auto"/>
            <w:shd w:val="clear" w:color="auto" w:fill="1B1B1B"/>
            <w:tcMar>
              <w:top w:w="120" w:type="dxa"/>
              <w:left w:w="180" w:type="dxa"/>
              <w:bottom w:w="120" w:type="dxa"/>
              <w:right w:w="180" w:type="dxa"/>
            </w:tcMar>
            <w:hideMark/>
          </w:tcPr>
          <w:p w14:paraId="333E8DC6"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"Welche physikalische Neigung hat das Objekt?"</w:t>
            </w:r>
          </w:p>
        </w:tc>
      </w:tr>
    </w:tbl>
    <w:p w14:paraId="66260205"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Zusammenfassung</w:t>
      </w:r>
    </w:p>
    <w:p w14:paraId="5B287899"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In Lehrbüchern ist fast immer die </w:t>
      </w:r>
      <w:r w:rsidRPr="003255ED">
        <w:rPr>
          <w:rFonts w:ascii="Helvetica Neue" w:eastAsia="Times New Roman" w:hAnsi="Helvetica Neue" w:cs="Times New Roman"/>
          <w:b/>
          <w:bCs/>
          <w:color w:val="E3E3E3"/>
          <w:kern w:val="0"/>
          <w:lang w:eastAsia="de-DE"/>
          <w14:ligatures w14:val="none"/>
        </w:rPr>
        <w:t>klassische Definition nach Laplace</w:t>
      </w:r>
      <w:r w:rsidRPr="003255ED">
        <w:rPr>
          <w:rFonts w:ascii="Helvetica Neue" w:eastAsia="Times New Roman" w:hAnsi="Helvetica Neue" w:cs="Times New Roman"/>
          <w:color w:val="E3E3E3"/>
          <w:kern w:val="0"/>
          <w:lang w:eastAsia="de-DE"/>
          <w14:ligatures w14:val="none"/>
        </w:rPr>
        <w:t> gemeint, da sie der historische Ursprung ist. In der modernen Wissenschaftstheorie (z. B. Quantenmechanik) ist oft die </w:t>
      </w:r>
      <w:r w:rsidRPr="003255ED">
        <w:rPr>
          <w:rFonts w:ascii="Helvetica Neue" w:eastAsia="Times New Roman" w:hAnsi="Helvetica Neue" w:cs="Times New Roman"/>
          <w:b/>
          <w:bCs/>
          <w:color w:val="E3E3E3"/>
          <w:kern w:val="0"/>
          <w:lang w:eastAsia="de-DE"/>
          <w14:ligatures w14:val="none"/>
        </w:rPr>
        <w:t>Propensität</w:t>
      </w:r>
      <w:r w:rsidRPr="003255ED">
        <w:rPr>
          <w:rFonts w:ascii="Helvetica Neue" w:eastAsia="Times New Roman" w:hAnsi="Helvetica Neue" w:cs="Times New Roman"/>
          <w:color w:val="E3E3E3"/>
          <w:kern w:val="0"/>
          <w:lang w:eastAsia="de-DE"/>
          <w14:ligatures w14:val="none"/>
        </w:rPr>
        <w:t> gemeint.</w:t>
      </w:r>
    </w:p>
    <w:p w14:paraId="3AA75CF3"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5933F02F">
          <v:rect id="_x0000_i1032" alt="" style="width:453.6pt;height:.05pt;mso-width-percent:0;mso-height-percent:0;mso-width-percent:0;mso-height-percent:0" o:hralign="center" o:hrstd="t" o:hr="t" fillcolor="#a0a0a0" stroked="f"/>
        </w:pict>
      </w:r>
    </w:p>
    <w:p w14:paraId="41A5A82D"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Soll ich für eine dieser Interpretationen ein konkretes Rechenbeispiel erstellen, um den Unterschied zu verdeutlichen?</w:t>
      </w:r>
    </w:p>
    <w:p w14:paraId="0B318E48" w14:textId="77777777" w:rsidR="003255ED" w:rsidRPr="003255ED" w:rsidRDefault="003255ED" w:rsidP="003255ED">
      <w:pPr>
        <w:spacing w:line="420" w:lineRule="atLeast"/>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Es gibt Observables und beables wie wären die deutschen Übersetzung</w:t>
      </w:r>
    </w:p>
    <w:p w14:paraId="072C2206"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 xml:space="preserve">Das ist eine exzellente Frage, die direkt in die tiefere Philosophie der Quantenphysik führt. Während es für den ersten Begriff eine Standardübersetzung gibt, ist der </w:t>
      </w:r>
      <w:r w:rsidRPr="003255ED">
        <w:rPr>
          <w:rFonts w:ascii="Helvetica Neue" w:eastAsia="Times New Roman" w:hAnsi="Helvetica Neue" w:cs="Times New Roman"/>
          <w:color w:val="E3E3E3"/>
          <w:kern w:val="0"/>
          <w:lang w:eastAsia="de-DE"/>
          <w14:ligatures w14:val="none"/>
        </w:rPr>
        <w:lastRenderedPageBreak/>
        <w:t>zweite ein spezielles Wortspiel des Physikers John Stewart Bell, das im Deutschen oft unübersetzt bleibt oder umschrieben werden muss.</w:t>
      </w:r>
    </w:p>
    <w:p w14:paraId="4321E6B1"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Hier ist die Aufschlüsselung:</w:t>
      </w:r>
    </w:p>
    <w:p w14:paraId="069BFC15"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5BA1C5F1">
          <v:rect id="_x0000_i1031" alt="" style="width:453.6pt;height:.05pt;mso-width-percent:0;mso-height-percent:0;mso-width-percent:0;mso-height-percent:0" o:hralign="center" o:hrstd="t" o:hr="t" fillcolor="#a0a0a0" stroked="f"/>
        </w:pict>
      </w:r>
    </w:p>
    <w:p w14:paraId="292254B2"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1. Observables  Die Observablen</w:t>
      </w:r>
    </w:p>
    <w:p w14:paraId="25180ACE"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Hier ist die Übersetzung eindeutig und standardisiert.</w:t>
      </w:r>
    </w:p>
    <w:p w14:paraId="26634805" w14:textId="77777777" w:rsidR="003255ED" w:rsidRPr="003255ED" w:rsidRDefault="003255ED" w:rsidP="003255ED">
      <w:pPr>
        <w:numPr>
          <w:ilvl w:val="0"/>
          <w:numId w:val="3"/>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Deutsche Übersetzung:</w:t>
      </w:r>
      <w:r w:rsidRPr="003255ED">
        <w:rPr>
          <w:rFonts w:ascii="Helvetica Neue" w:eastAsia="Times New Roman" w:hAnsi="Helvetica Neue" w:cs="Times New Roman"/>
          <w:color w:val="E3E3E3"/>
          <w:kern w:val="0"/>
          <w:lang w:eastAsia="de-DE"/>
          <w14:ligatures w14:val="none"/>
        </w:rPr>
        <w:t> </w:t>
      </w:r>
      <w:r w:rsidRPr="003255ED">
        <w:rPr>
          <w:rFonts w:ascii="Helvetica Neue" w:eastAsia="Times New Roman" w:hAnsi="Helvetica Neue" w:cs="Times New Roman"/>
          <w:b/>
          <w:bCs/>
          <w:color w:val="E3E3E3"/>
          <w:kern w:val="0"/>
          <w:lang w:eastAsia="de-DE"/>
          <w14:ligatures w14:val="none"/>
        </w:rPr>
        <w:t>Die Observable</w:t>
      </w:r>
      <w:r w:rsidRPr="003255ED">
        <w:rPr>
          <w:rFonts w:ascii="Helvetica Neue" w:eastAsia="Times New Roman" w:hAnsi="Helvetica Neue" w:cs="Times New Roman"/>
          <w:color w:val="E3E3E3"/>
          <w:kern w:val="0"/>
          <w:lang w:eastAsia="de-DE"/>
          <w14:ligatures w14:val="none"/>
        </w:rPr>
        <w:t> (Singular), </w:t>
      </w:r>
      <w:r w:rsidRPr="003255ED">
        <w:rPr>
          <w:rFonts w:ascii="Helvetica Neue" w:eastAsia="Times New Roman" w:hAnsi="Helvetica Neue" w:cs="Times New Roman"/>
          <w:b/>
          <w:bCs/>
          <w:color w:val="E3E3E3"/>
          <w:kern w:val="0"/>
          <w:lang w:eastAsia="de-DE"/>
          <w14:ligatures w14:val="none"/>
        </w:rPr>
        <w:t>Die Observablen</w:t>
      </w:r>
      <w:r w:rsidRPr="003255ED">
        <w:rPr>
          <w:rFonts w:ascii="Helvetica Neue" w:eastAsia="Times New Roman" w:hAnsi="Helvetica Neue" w:cs="Times New Roman"/>
          <w:color w:val="E3E3E3"/>
          <w:kern w:val="0"/>
          <w:lang w:eastAsia="de-DE"/>
          <w14:ligatures w14:val="none"/>
        </w:rPr>
        <w:t> (Plural).</w:t>
      </w:r>
    </w:p>
    <w:p w14:paraId="49CEB0B9" w14:textId="77777777" w:rsidR="003255ED" w:rsidRPr="003255ED" w:rsidRDefault="003255ED" w:rsidP="003255ED">
      <w:pPr>
        <w:numPr>
          <w:ilvl w:val="0"/>
          <w:numId w:val="3"/>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Synonym:</w:t>
      </w:r>
      <w:r w:rsidRPr="003255ED">
        <w:rPr>
          <w:rFonts w:ascii="Helvetica Neue" w:eastAsia="Times New Roman" w:hAnsi="Helvetica Neue" w:cs="Times New Roman"/>
          <w:color w:val="E3E3E3"/>
          <w:kern w:val="0"/>
          <w:lang w:eastAsia="de-DE"/>
          <w14:ligatures w14:val="none"/>
        </w:rPr>
        <w:t> Messgröße.</w:t>
      </w:r>
    </w:p>
    <w:p w14:paraId="195E78EF" w14:textId="77777777" w:rsidR="003255ED" w:rsidRPr="003255ED" w:rsidRDefault="003255ED" w:rsidP="003255ED">
      <w:pPr>
        <w:numPr>
          <w:ilvl w:val="0"/>
          <w:numId w:val="3"/>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Bedeutung:</w:t>
      </w:r>
      <w:r w:rsidRPr="003255ED">
        <w:rPr>
          <w:rFonts w:ascii="Helvetica Neue" w:eastAsia="Times New Roman" w:hAnsi="Helvetica Neue" w:cs="Times New Roman"/>
          <w:color w:val="E3E3E3"/>
          <w:kern w:val="0"/>
          <w:lang w:eastAsia="de-DE"/>
          <w14:ligatures w14:val="none"/>
        </w:rPr>
        <w:t> In der Quantenmechanik ist eine Observable eine physikalische Größe (wie Impuls, Ort, Spin), die gemessen werden kann. Mathematisch wird sie durch einen hermiteschen Operator dargestellt.</w:t>
      </w:r>
    </w:p>
    <w:p w14:paraId="5852267D" w14:textId="77777777" w:rsidR="003255ED" w:rsidRPr="003255ED" w:rsidRDefault="003255ED" w:rsidP="003255ED">
      <w:pPr>
        <w:numPr>
          <w:ilvl w:val="0"/>
          <w:numId w:val="3"/>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Hintergrund:</w:t>
      </w:r>
      <w:r w:rsidRPr="003255ED">
        <w:rPr>
          <w:rFonts w:ascii="Helvetica Neue" w:eastAsia="Times New Roman" w:hAnsi="Helvetica Neue" w:cs="Times New Roman"/>
          <w:color w:val="E3E3E3"/>
          <w:kern w:val="0"/>
          <w:lang w:eastAsia="de-DE"/>
          <w14:ligatures w14:val="none"/>
        </w:rPr>
        <w:t> Der Begriff betont, dass wir in der Quantenmechanik oft nur über das reden, was wir </w:t>
      </w:r>
      <w:r w:rsidRPr="003255ED">
        <w:rPr>
          <w:rFonts w:ascii="Helvetica Neue" w:eastAsia="Times New Roman" w:hAnsi="Helvetica Neue" w:cs="Times New Roman"/>
          <w:i/>
          <w:iCs/>
          <w:color w:val="E3E3E3"/>
          <w:kern w:val="0"/>
          <w:lang w:eastAsia="de-DE"/>
          <w14:ligatures w14:val="none"/>
        </w:rPr>
        <w:t>beobachten</w:t>
      </w:r>
      <w:r w:rsidRPr="003255ED">
        <w:rPr>
          <w:rFonts w:ascii="Helvetica Neue" w:eastAsia="Times New Roman" w:hAnsi="Helvetica Neue" w:cs="Times New Roman"/>
          <w:color w:val="E3E3E3"/>
          <w:kern w:val="0"/>
          <w:lang w:eastAsia="de-DE"/>
          <w14:ligatures w14:val="none"/>
        </w:rPr>
        <w:t> (messen) können, und nicht darüber, was das System "wirklich ist", wenn niemand hinsieht.</w:t>
      </w:r>
    </w:p>
    <w:p w14:paraId="629B760E"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2. Beables  (Meist unübersetzt) / Das Seiende</w:t>
      </w:r>
    </w:p>
    <w:p w14:paraId="010CDF77"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Dieser Begriff wurde von </w:t>
      </w:r>
      <w:r w:rsidRPr="003255ED">
        <w:rPr>
          <w:rFonts w:ascii="Helvetica Neue" w:eastAsia="Times New Roman" w:hAnsi="Helvetica Neue" w:cs="Times New Roman"/>
          <w:b/>
          <w:bCs/>
          <w:color w:val="E3E3E3"/>
          <w:kern w:val="0"/>
          <w:lang w:eastAsia="de-DE"/>
          <w14:ligatures w14:val="none"/>
        </w:rPr>
        <w:t>John Stewart Bell</w:t>
      </w:r>
      <w:r w:rsidRPr="003255ED">
        <w:rPr>
          <w:rFonts w:ascii="Helvetica Neue" w:eastAsia="Times New Roman" w:hAnsi="Helvetica Neue" w:cs="Times New Roman"/>
          <w:color w:val="E3E3E3"/>
          <w:kern w:val="0"/>
          <w:lang w:eastAsia="de-DE"/>
          <w14:ligatures w14:val="none"/>
        </w:rPr>
        <w:t> (bekannt durch die Bellsche Ungleichung) als bewusster Gegenentwurf zu "Observables" erfunden.</w:t>
      </w:r>
    </w:p>
    <w:p w14:paraId="65E58CAE" w14:textId="77777777" w:rsidR="003255ED" w:rsidRPr="003255ED" w:rsidRDefault="003255ED" w:rsidP="003255ED">
      <w:pPr>
        <w:numPr>
          <w:ilvl w:val="0"/>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Deutsche Übersetzung:</w:t>
      </w:r>
      <w:r w:rsidRPr="003255ED">
        <w:rPr>
          <w:rFonts w:ascii="Helvetica Neue" w:eastAsia="Times New Roman" w:hAnsi="Helvetica Neue" w:cs="Times New Roman"/>
          <w:color w:val="E3E3E3"/>
          <w:kern w:val="0"/>
          <w:lang w:eastAsia="de-DE"/>
          <w14:ligatures w14:val="none"/>
        </w:rPr>
        <w:t> Es gibt kein etabliertes deutsches Wort, das das Wortspiel ("able to be" analog zu "able to be observed") perfekt einfängt.</w:t>
      </w:r>
    </w:p>
    <w:p w14:paraId="3252CEBF" w14:textId="77777777" w:rsidR="003255ED" w:rsidRPr="003255ED" w:rsidRDefault="003255ED" w:rsidP="003255ED">
      <w:pPr>
        <w:numPr>
          <w:ilvl w:val="1"/>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Variante A (Fachsprache):</w:t>
      </w:r>
      <w:r w:rsidRPr="003255ED">
        <w:rPr>
          <w:rFonts w:ascii="Helvetica Neue" w:eastAsia="Times New Roman" w:hAnsi="Helvetica Neue" w:cs="Times New Roman"/>
          <w:color w:val="E3E3E3"/>
          <w:kern w:val="0"/>
          <w:lang w:eastAsia="de-DE"/>
          <w14:ligatures w14:val="none"/>
        </w:rPr>
        <w:t> Man benutzt das englische Wort </w:t>
      </w:r>
      <w:r w:rsidRPr="003255ED">
        <w:rPr>
          <w:rFonts w:ascii="Helvetica Neue" w:eastAsia="Times New Roman" w:hAnsi="Helvetica Neue" w:cs="Times New Roman"/>
          <w:b/>
          <w:bCs/>
          <w:color w:val="E3E3E3"/>
          <w:kern w:val="0"/>
          <w:lang w:eastAsia="de-DE"/>
          <w14:ligatures w14:val="none"/>
        </w:rPr>
        <w:t>"Beables"</w:t>
      </w:r>
      <w:r w:rsidRPr="003255ED">
        <w:rPr>
          <w:rFonts w:ascii="Helvetica Neue" w:eastAsia="Times New Roman" w:hAnsi="Helvetica Neue" w:cs="Times New Roman"/>
          <w:color w:val="E3E3E3"/>
          <w:kern w:val="0"/>
          <w:lang w:eastAsia="de-DE"/>
          <w14:ligatures w14:val="none"/>
        </w:rPr>
        <w:t>.</w:t>
      </w:r>
    </w:p>
    <w:p w14:paraId="2DD24B08" w14:textId="77777777" w:rsidR="003255ED" w:rsidRPr="003255ED" w:rsidRDefault="003255ED" w:rsidP="003255ED">
      <w:pPr>
        <w:numPr>
          <w:ilvl w:val="1"/>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Variante B (Philosophisch):</w:t>
      </w:r>
      <w:r w:rsidRPr="003255ED">
        <w:rPr>
          <w:rFonts w:ascii="Helvetica Neue" w:eastAsia="Times New Roman" w:hAnsi="Helvetica Neue" w:cs="Times New Roman"/>
          <w:color w:val="E3E3E3"/>
          <w:kern w:val="0"/>
          <w:lang w:eastAsia="de-DE"/>
          <w14:ligatures w14:val="none"/>
        </w:rPr>
        <w:t> </w:t>
      </w:r>
      <w:r w:rsidRPr="003255ED">
        <w:rPr>
          <w:rFonts w:ascii="Helvetica Neue" w:eastAsia="Times New Roman" w:hAnsi="Helvetica Neue" w:cs="Times New Roman"/>
          <w:b/>
          <w:bCs/>
          <w:color w:val="E3E3E3"/>
          <w:kern w:val="0"/>
          <w:lang w:eastAsia="de-DE"/>
          <w14:ligatures w14:val="none"/>
        </w:rPr>
        <w:t>"Das Seiende"</w:t>
      </w:r>
      <w:r w:rsidRPr="003255ED">
        <w:rPr>
          <w:rFonts w:ascii="Helvetica Neue" w:eastAsia="Times New Roman" w:hAnsi="Helvetica Neue" w:cs="Times New Roman"/>
          <w:color w:val="E3E3E3"/>
          <w:kern w:val="0"/>
          <w:lang w:eastAsia="de-DE"/>
          <w14:ligatures w14:val="none"/>
        </w:rPr>
        <w:t> oder </w:t>
      </w:r>
      <w:r w:rsidRPr="003255ED">
        <w:rPr>
          <w:rFonts w:ascii="Helvetica Neue" w:eastAsia="Times New Roman" w:hAnsi="Helvetica Neue" w:cs="Times New Roman"/>
          <w:b/>
          <w:bCs/>
          <w:color w:val="E3E3E3"/>
          <w:kern w:val="0"/>
          <w:lang w:eastAsia="de-DE"/>
          <w14:ligatures w14:val="none"/>
        </w:rPr>
        <w:t>"Ontische Größen"</w:t>
      </w:r>
      <w:r w:rsidRPr="003255ED">
        <w:rPr>
          <w:rFonts w:ascii="Helvetica Neue" w:eastAsia="Times New Roman" w:hAnsi="Helvetica Neue" w:cs="Times New Roman"/>
          <w:color w:val="E3E3E3"/>
          <w:kern w:val="0"/>
          <w:lang w:eastAsia="de-DE"/>
          <w14:ligatures w14:val="none"/>
        </w:rPr>
        <w:t>.</w:t>
      </w:r>
    </w:p>
    <w:p w14:paraId="77953CFB" w14:textId="77777777" w:rsidR="003255ED" w:rsidRPr="003255ED" w:rsidRDefault="003255ED" w:rsidP="003255ED">
      <w:pPr>
        <w:numPr>
          <w:ilvl w:val="1"/>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Variante C (Umschreibung):</w:t>
      </w:r>
      <w:r w:rsidRPr="003255ED">
        <w:rPr>
          <w:rFonts w:ascii="Helvetica Neue" w:eastAsia="Times New Roman" w:hAnsi="Helvetica Neue" w:cs="Times New Roman"/>
          <w:color w:val="E3E3E3"/>
          <w:kern w:val="0"/>
          <w:lang w:eastAsia="de-DE"/>
          <w14:ligatures w14:val="none"/>
        </w:rPr>
        <w:t> </w:t>
      </w:r>
      <w:r w:rsidRPr="003255ED">
        <w:rPr>
          <w:rFonts w:ascii="Helvetica Neue" w:eastAsia="Times New Roman" w:hAnsi="Helvetica Neue" w:cs="Times New Roman"/>
          <w:b/>
          <w:bCs/>
          <w:color w:val="E3E3E3"/>
          <w:kern w:val="0"/>
          <w:lang w:eastAsia="de-DE"/>
          <w14:ligatures w14:val="none"/>
        </w:rPr>
        <w:t>"Bestandsgrößen"</w:t>
      </w:r>
      <w:r w:rsidRPr="003255ED">
        <w:rPr>
          <w:rFonts w:ascii="Helvetica Neue" w:eastAsia="Times New Roman" w:hAnsi="Helvetica Neue" w:cs="Times New Roman"/>
          <w:color w:val="E3E3E3"/>
          <w:kern w:val="0"/>
          <w:lang w:eastAsia="de-DE"/>
          <w14:ligatures w14:val="none"/>
        </w:rPr>
        <w:t> (Größen, die Bestand haben, unabhängig von der Messung).</w:t>
      </w:r>
    </w:p>
    <w:p w14:paraId="33516989" w14:textId="77777777" w:rsidR="003255ED" w:rsidRPr="003255ED" w:rsidRDefault="003255ED" w:rsidP="003255ED">
      <w:pPr>
        <w:numPr>
          <w:ilvl w:val="0"/>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Die Herleitung:</w:t>
      </w:r>
    </w:p>
    <w:p w14:paraId="554A8C74" w14:textId="77777777" w:rsidR="003255ED" w:rsidRPr="003255ED" w:rsidRDefault="003255ED" w:rsidP="003255ED">
      <w:pPr>
        <w:numPr>
          <w:ilvl w:val="1"/>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Observe-able</w:t>
      </w:r>
      <w:r w:rsidRPr="003255ED">
        <w:rPr>
          <w:rFonts w:ascii="Helvetica Neue" w:eastAsia="Times New Roman" w:hAnsi="Helvetica Neue" w:cs="Times New Roman"/>
          <w:color w:val="E3E3E3"/>
          <w:kern w:val="0"/>
          <w:lang w:eastAsia="de-DE"/>
          <w14:ligatures w14:val="none"/>
        </w:rPr>
        <w:t> = Was beobachtet werden kann.</w:t>
      </w:r>
    </w:p>
    <w:p w14:paraId="27FB1642" w14:textId="77777777" w:rsidR="003255ED" w:rsidRPr="003255ED" w:rsidRDefault="003255ED" w:rsidP="003255ED">
      <w:pPr>
        <w:numPr>
          <w:ilvl w:val="1"/>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Be-able</w:t>
      </w:r>
      <w:r w:rsidRPr="003255ED">
        <w:rPr>
          <w:rFonts w:ascii="Helvetica Neue" w:eastAsia="Times New Roman" w:hAnsi="Helvetica Neue" w:cs="Times New Roman"/>
          <w:color w:val="E3E3E3"/>
          <w:kern w:val="0"/>
          <w:lang w:eastAsia="de-DE"/>
          <w14:ligatures w14:val="none"/>
        </w:rPr>
        <w:t> = Was </w:t>
      </w:r>
      <w:r w:rsidRPr="003255ED">
        <w:rPr>
          <w:rFonts w:ascii="Helvetica Neue" w:eastAsia="Times New Roman" w:hAnsi="Helvetica Neue" w:cs="Times New Roman"/>
          <w:b/>
          <w:bCs/>
          <w:color w:val="E3E3E3"/>
          <w:kern w:val="0"/>
          <w:lang w:eastAsia="de-DE"/>
          <w14:ligatures w14:val="none"/>
        </w:rPr>
        <w:t>sein</w:t>
      </w:r>
      <w:r w:rsidRPr="003255ED">
        <w:rPr>
          <w:rFonts w:ascii="Helvetica Neue" w:eastAsia="Times New Roman" w:hAnsi="Helvetica Neue" w:cs="Times New Roman"/>
          <w:color w:val="E3E3E3"/>
          <w:kern w:val="0"/>
          <w:lang w:eastAsia="de-DE"/>
          <w14:ligatures w14:val="none"/>
        </w:rPr>
        <w:t> kann (von engl. "to be").</w:t>
      </w:r>
    </w:p>
    <w:p w14:paraId="6691ACD4" w14:textId="77777777" w:rsidR="003255ED" w:rsidRPr="003255ED" w:rsidRDefault="003255ED" w:rsidP="003255ED">
      <w:pPr>
        <w:numPr>
          <w:ilvl w:val="0"/>
          <w:numId w:val="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Bedeutung:</w:t>
      </w:r>
      <w:r w:rsidRPr="003255ED">
        <w:rPr>
          <w:rFonts w:ascii="Helvetica Neue" w:eastAsia="Times New Roman" w:hAnsi="Helvetica Neue" w:cs="Times New Roman"/>
          <w:color w:val="E3E3E3"/>
          <w:kern w:val="0"/>
          <w:lang w:eastAsia="de-DE"/>
          <w14:ligatures w14:val="none"/>
        </w:rPr>
        <w:t> Beables sind die Dinge, die physikalisch </w:t>
      </w:r>
      <w:r w:rsidRPr="003255ED">
        <w:rPr>
          <w:rFonts w:ascii="Helvetica Neue" w:eastAsia="Times New Roman" w:hAnsi="Helvetica Neue" w:cs="Times New Roman"/>
          <w:i/>
          <w:iCs/>
          <w:color w:val="E3E3E3"/>
          <w:kern w:val="0"/>
          <w:lang w:eastAsia="de-DE"/>
          <w14:ligatures w14:val="none"/>
        </w:rPr>
        <w:t>real existieren</w:t>
      </w:r>
      <w:r w:rsidRPr="003255ED">
        <w:rPr>
          <w:rFonts w:ascii="Helvetica Neue" w:eastAsia="Times New Roman" w:hAnsi="Helvetica Neue" w:cs="Times New Roman"/>
          <w:color w:val="E3E3E3"/>
          <w:kern w:val="0"/>
          <w:lang w:eastAsia="de-DE"/>
          <w14:ligatures w14:val="none"/>
        </w:rPr>
        <w:t>, unabhängig davon, ob sie jemand misst oder nicht. Bell wollte damit eine Physik fordern, die beschreibt, was die Natur </w:t>
      </w:r>
      <w:r w:rsidRPr="003255ED">
        <w:rPr>
          <w:rFonts w:ascii="Helvetica Neue" w:eastAsia="Times New Roman" w:hAnsi="Helvetica Neue" w:cs="Times New Roman"/>
          <w:i/>
          <w:iCs/>
          <w:color w:val="E3E3E3"/>
          <w:kern w:val="0"/>
          <w:lang w:eastAsia="de-DE"/>
          <w14:ligatures w14:val="none"/>
        </w:rPr>
        <w:t>ist</w:t>
      </w:r>
      <w:r w:rsidRPr="003255ED">
        <w:rPr>
          <w:rFonts w:ascii="Helvetica Neue" w:eastAsia="Times New Roman" w:hAnsi="Helvetica Neue" w:cs="Times New Roman"/>
          <w:color w:val="E3E3E3"/>
          <w:kern w:val="0"/>
          <w:lang w:eastAsia="de-DE"/>
          <w14:ligatures w14:val="none"/>
        </w:rPr>
        <w:t>, und nicht nur, was wir </w:t>
      </w:r>
      <w:r w:rsidRPr="003255ED">
        <w:rPr>
          <w:rFonts w:ascii="Helvetica Neue" w:eastAsia="Times New Roman" w:hAnsi="Helvetica Neue" w:cs="Times New Roman"/>
          <w:i/>
          <w:iCs/>
          <w:color w:val="E3E3E3"/>
          <w:kern w:val="0"/>
          <w:lang w:eastAsia="de-DE"/>
          <w14:ligatures w14:val="none"/>
        </w:rPr>
        <w:t>sehen</w:t>
      </w:r>
      <w:r w:rsidRPr="003255ED">
        <w:rPr>
          <w:rFonts w:ascii="Helvetica Neue" w:eastAsia="Times New Roman" w:hAnsi="Helvetica Neue" w:cs="Times New Roman"/>
          <w:color w:val="E3E3E3"/>
          <w:kern w:val="0"/>
          <w:lang w:eastAsia="de-DE"/>
          <w14:ligatures w14:val="none"/>
        </w:rPr>
        <w:t>.</w:t>
      </w:r>
    </w:p>
    <w:p w14:paraId="7DA02C76"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2FD7B6BA">
          <v:rect id="_x0000_i1030" alt="" style="width:453.6pt;height:.05pt;mso-width-percent:0;mso-height-percent:0;mso-width-percent:0;mso-height-percent:0" o:hralign="center" o:hrstd="t" o:hr="t" fillcolor="#a0a0a0" stroked="f"/>
        </w:pict>
      </w:r>
    </w:p>
    <w:p w14:paraId="04D696D8"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Gegenüberstellung</w:t>
      </w:r>
    </w:p>
    <w:p w14:paraId="37658634"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lastRenderedPageBreak/>
        <w:t>Um den Unterschied im Deutschen klarzumachen, hilft diese Tabelle:</w:t>
      </w:r>
    </w:p>
    <w:tbl>
      <w:tblPr>
        <w:tblW w:w="1062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45"/>
        <w:gridCol w:w="2426"/>
        <w:gridCol w:w="2489"/>
        <w:gridCol w:w="4160"/>
      </w:tblGrid>
      <w:tr w:rsidR="003255ED" w:rsidRPr="003255ED" w14:paraId="40A5F635" w14:textId="77777777">
        <w:trPr>
          <w:tblHeader/>
          <w:tblCellSpacing w:w="15" w:type="dxa"/>
        </w:trPr>
        <w:tc>
          <w:tcPr>
            <w:tcW w:w="0" w:type="auto"/>
            <w:shd w:val="clear" w:color="auto" w:fill="1B1B1B"/>
            <w:tcMar>
              <w:top w:w="120" w:type="dxa"/>
              <w:left w:w="180" w:type="dxa"/>
              <w:bottom w:w="120" w:type="dxa"/>
              <w:right w:w="180" w:type="dxa"/>
            </w:tcMar>
            <w:hideMark/>
          </w:tcPr>
          <w:p w14:paraId="4CDA5966"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Begriff</w:t>
            </w:r>
          </w:p>
        </w:tc>
        <w:tc>
          <w:tcPr>
            <w:tcW w:w="0" w:type="auto"/>
            <w:shd w:val="clear" w:color="auto" w:fill="1B1B1B"/>
            <w:tcMar>
              <w:top w:w="120" w:type="dxa"/>
              <w:left w:w="180" w:type="dxa"/>
              <w:bottom w:w="120" w:type="dxa"/>
              <w:right w:w="180" w:type="dxa"/>
            </w:tcMar>
            <w:hideMark/>
          </w:tcPr>
          <w:p w14:paraId="6FA47618"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Wurzel</w:t>
            </w:r>
          </w:p>
        </w:tc>
        <w:tc>
          <w:tcPr>
            <w:tcW w:w="0" w:type="auto"/>
            <w:shd w:val="clear" w:color="auto" w:fill="1B1B1B"/>
            <w:tcMar>
              <w:top w:w="120" w:type="dxa"/>
              <w:left w:w="180" w:type="dxa"/>
              <w:bottom w:w="120" w:type="dxa"/>
              <w:right w:w="180" w:type="dxa"/>
            </w:tcMar>
            <w:hideMark/>
          </w:tcPr>
          <w:p w14:paraId="135360F8"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Deutsche Entsprechung</w:t>
            </w:r>
          </w:p>
        </w:tc>
        <w:tc>
          <w:tcPr>
            <w:tcW w:w="0" w:type="auto"/>
            <w:shd w:val="clear" w:color="auto" w:fill="1B1B1B"/>
            <w:tcMar>
              <w:top w:w="120" w:type="dxa"/>
              <w:left w:w="180" w:type="dxa"/>
              <w:bottom w:w="120" w:type="dxa"/>
              <w:right w:w="180" w:type="dxa"/>
            </w:tcMar>
            <w:hideMark/>
          </w:tcPr>
          <w:p w14:paraId="00BBD34E"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Kernfrage</w:t>
            </w:r>
          </w:p>
        </w:tc>
      </w:tr>
      <w:tr w:rsidR="003255ED" w:rsidRPr="003255ED" w14:paraId="0326C766" w14:textId="77777777">
        <w:trPr>
          <w:tblCellSpacing w:w="15" w:type="dxa"/>
        </w:trPr>
        <w:tc>
          <w:tcPr>
            <w:tcW w:w="0" w:type="auto"/>
            <w:shd w:val="clear" w:color="auto" w:fill="1B1B1B"/>
            <w:tcMar>
              <w:top w:w="120" w:type="dxa"/>
              <w:left w:w="180" w:type="dxa"/>
              <w:bottom w:w="120" w:type="dxa"/>
              <w:right w:w="180" w:type="dxa"/>
            </w:tcMar>
            <w:hideMark/>
          </w:tcPr>
          <w:p w14:paraId="39E322CD"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Observable</w:t>
            </w:r>
          </w:p>
        </w:tc>
        <w:tc>
          <w:tcPr>
            <w:tcW w:w="0" w:type="auto"/>
            <w:shd w:val="clear" w:color="auto" w:fill="1B1B1B"/>
            <w:tcMar>
              <w:top w:w="120" w:type="dxa"/>
              <w:left w:w="180" w:type="dxa"/>
              <w:bottom w:w="120" w:type="dxa"/>
              <w:right w:w="180" w:type="dxa"/>
            </w:tcMar>
            <w:hideMark/>
          </w:tcPr>
          <w:p w14:paraId="59BAE5B7"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to observe (beobachten)</w:t>
            </w:r>
          </w:p>
        </w:tc>
        <w:tc>
          <w:tcPr>
            <w:tcW w:w="0" w:type="auto"/>
            <w:shd w:val="clear" w:color="auto" w:fill="1B1B1B"/>
            <w:tcMar>
              <w:top w:w="120" w:type="dxa"/>
              <w:left w:w="180" w:type="dxa"/>
              <w:bottom w:w="120" w:type="dxa"/>
              <w:right w:w="180" w:type="dxa"/>
            </w:tcMar>
            <w:hideMark/>
          </w:tcPr>
          <w:p w14:paraId="720B961D"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Die Messgröße</w:t>
            </w:r>
          </w:p>
        </w:tc>
        <w:tc>
          <w:tcPr>
            <w:tcW w:w="0" w:type="auto"/>
            <w:shd w:val="clear" w:color="auto" w:fill="1B1B1B"/>
            <w:tcMar>
              <w:top w:w="120" w:type="dxa"/>
              <w:left w:w="180" w:type="dxa"/>
              <w:bottom w:w="120" w:type="dxa"/>
              <w:right w:w="180" w:type="dxa"/>
            </w:tcMar>
            <w:hideMark/>
          </w:tcPr>
          <w:p w14:paraId="418AC14F"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"Was zeigt das Messgerät an?"</w:t>
            </w:r>
          </w:p>
        </w:tc>
      </w:tr>
      <w:tr w:rsidR="003255ED" w:rsidRPr="003255ED" w14:paraId="0BD03347" w14:textId="77777777">
        <w:trPr>
          <w:tblCellSpacing w:w="15" w:type="dxa"/>
        </w:trPr>
        <w:tc>
          <w:tcPr>
            <w:tcW w:w="0" w:type="auto"/>
            <w:shd w:val="clear" w:color="auto" w:fill="1B1B1B"/>
            <w:tcMar>
              <w:top w:w="120" w:type="dxa"/>
              <w:left w:w="180" w:type="dxa"/>
              <w:bottom w:w="120" w:type="dxa"/>
              <w:right w:w="180" w:type="dxa"/>
            </w:tcMar>
            <w:hideMark/>
          </w:tcPr>
          <w:p w14:paraId="01BC436A"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Beable</w:t>
            </w:r>
          </w:p>
        </w:tc>
        <w:tc>
          <w:tcPr>
            <w:tcW w:w="0" w:type="auto"/>
            <w:shd w:val="clear" w:color="auto" w:fill="1B1B1B"/>
            <w:tcMar>
              <w:top w:w="120" w:type="dxa"/>
              <w:left w:w="180" w:type="dxa"/>
              <w:bottom w:w="120" w:type="dxa"/>
              <w:right w:w="180" w:type="dxa"/>
            </w:tcMar>
            <w:hideMark/>
          </w:tcPr>
          <w:p w14:paraId="2E72E532"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to be (sein)</w:t>
            </w:r>
          </w:p>
        </w:tc>
        <w:tc>
          <w:tcPr>
            <w:tcW w:w="0" w:type="auto"/>
            <w:shd w:val="clear" w:color="auto" w:fill="1B1B1B"/>
            <w:tcMar>
              <w:top w:w="120" w:type="dxa"/>
              <w:left w:w="180" w:type="dxa"/>
              <w:bottom w:w="120" w:type="dxa"/>
              <w:right w:w="180" w:type="dxa"/>
            </w:tcMar>
            <w:hideMark/>
          </w:tcPr>
          <w:p w14:paraId="08CF75AC"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Das Seiende / Ontische</w:t>
            </w:r>
          </w:p>
        </w:tc>
        <w:tc>
          <w:tcPr>
            <w:tcW w:w="0" w:type="auto"/>
            <w:shd w:val="clear" w:color="auto" w:fill="1B1B1B"/>
            <w:tcMar>
              <w:top w:w="120" w:type="dxa"/>
              <w:left w:w="180" w:type="dxa"/>
              <w:bottom w:w="120" w:type="dxa"/>
              <w:right w:w="180" w:type="dxa"/>
            </w:tcMar>
            <w:hideMark/>
          </w:tcPr>
          <w:p w14:paraId="19E1F066"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"Was ist dort wirklich (auch ohne Beobachter)?"</w:t>
            </w:r>
          </w:p>
        </w:tc>
      </w:tr>
    </w:tbl>
    <w:p w14:paraId="4D4BE370"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Kontext: Warum ist das wichtig?</w:t>
      </w:r>
    </w:p>
    <w:p w14:paraId="736125D0"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In der orthodoxen Kopenhagener Deutung (Bohr/Heisenberg) gibt es im Grunde nur </w:t>
      </w:r>
      <w:r w:rsidRPr="003255ED">
        <w:rPr>
          <w:rFonts w:ascii="Helvetica Neue" w:eastAsia="Times New Roman" w:hAnsi="Helvetica Neue" w:cs="Times New Roman"/>
          <w:b/>
          <w:bCs/>
          <w:color w:val="E3E3E3"/>
          <w:kern w:val="0"/>
          <w:lang w:eastAsia="de-DE"/>
          <w14:ligatures w14:val="none"/>
        </w:rPr>
        <w:t>Observables</w:t>
      </w:r>
      <w:r w:rsidRPr="003255ED">
        <w:rPr>
          <w:rFonts w:ascii="Helvetica Neue" w:eastAsia="Times New Roman" w:hAnsi="Helvetica Neue" w:cs="Times New Roman"/>
          <w:color w:val="E3E3E3"/>
          <w:kern w:val="0"/>
          <w:lang w:eastAsia="de-DE"/>
          <w14:ligatures w14:val="none"/>
        </w:rPr>
        <w:t>. Ein Elektron hat keinen Ort, bis man ihn misst.</w:t>
      </w:r>
    </w:p>
    <w:p w14:paraId="70F48C81"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In "realistischen" Deutungen (wie der Bohmschen Mechanik, die Bell favorisierte) gibt es </w:t>
      </w:r>
      <w:r w:rsidRPr="003255ED">
        <w:rPr>
          <w:rFonts w:ascii="Helvetica Neue" w:eastAsia="Times New Roman" w:hAnsi="Helvetica Neue" w:cs="Times New Roman"/>
          <w:b/>
          <w:bCs/>
          <w:color w:val="E3E3E3"/>
          <w:kern w:val="0"/>
          <w:lang w:eastAsia="de-DE"/>
          <w14:ligatures w14:val="none"/>
        </w:rPr>
        <w:t>Beables</w:t>
      </w:r>
      <w:r w:rsidRPr="003255ED">
        <w:rPr>
          <w:rFonts w:ascii="Helvetica Neue" w:eastAsia="Times New Roman" w:hAnsi="Helvetica Neue" w:cs="Times New Roman"/>
          <w:color w:val="E3E3E3"/>
          <w:kern w:val="0"/>
          <w:lang w:eastAsia="de-DE"/>
          <w14:ligatures w14:val="none"/>
        </w:rPr>
        <w:t>. Dort hat das Teilchen immer einen Ort, egal ob wir hinsehen. Bell sagte dazu provokant: </w:t>
      </w:r>
      <w:r w:rsidRPr="003255ED">
        <w:rPr>
          <w:rFonts w:ascii="Helvetica Neue" w:eastAsia="Times New Roman" w:hAnsi="Helvetica Neue" w:cs="Times New Roman"/>
          <w:i/>
          <w:iCs/>
          <w:color w:val="E3E3E3"/>
          <w:kern w:val="0"/>
          <w:lang w:eastAsia="de-DE"/>
          <w14:ligatures w14:val="none"/>
        </w:rPr>
        <w:t>"The beables of the theory are those elements which are exposed to the dull uniform lights of meaning and reality."</w:t>
      </w:r>
    </w:p>
    <w:p w14:paraId="70BF18F0"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Zusammenfassung für Texte</w:t>
      </w:r>
    </w:p>
    <w:p w14:paraId="6E2C9490" w14:textId="77777777" w:rsidR="003255ED" w:rsidRPr="003255ED" w:rsidRDefault="003255ED" w:rsidP="003255ED">
      <w:pPr>
        <w:numPr>
          <w:ilvl w:val="0"/>
          <w:numId w:val="5"/>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Wenn Sie einen </w:t>
      </w:r>
      <w:r w:rsidRPr="003255ED">
        <w:rPr>
          <w:rFonts w:ascii="Helvetica Neue" w:eastAsia="Times New Roman" w:hAnsi="Helvetica Neue" w:cs="Times New Roman"/>
          <w:b/>
          <w:bCs/>
          <w:color w:val="E3E3E3"/>
          <w:kern w:val="0"/>
          <w:lang w:eastAsia="de-DE"/>
          <w14:ligatures w14:val="none"/>
        </w:rPr>
        <w:t>physikalischen Fachtext</w:t>
      </w:r>
      <w:r w:rsidRPr="003255ED">
        <w:rPr>
          <w:rFonts w:ascii="Helvetica Neue" w:eastAsia="Times New Roman" w:hAnsi="Helvetica Neue" w:cs="Times New Roman"/>
          <w:color w:val="E3E3E3"/>
          <w:kern w:val="0"/>
          <w:lang w:eastAsia="de-DE"/>
          <w14:ligatures w14:val="none"/>
        </w:rPr>
        <w:t> schreiben: Nutzen Sie "Observablen" und "Beables" (kursiv oder in Anführungszeichen beim ersten Mal), da "Beable" ein feststehender Terminus technicus von Bell ist.</w:t>
      </w:r>
    </w:p>
    <w:p w14:paraId="3F4C4F60" w14:textId="77777777" w:rsidR="003255ED" w:rsidRPr="003255ED" w:rsidRDefault="003255ED" w:rsidP="003255ED">
      <w:pPr>
        <w:numPr>
          <w:ilvl w:val="0"/>
          <w:numId w:val="5"/>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Wenn Sie </w:t>
      </w:r>
      <w:r w:rsidRPr="003255ED">
        <w:rPr>
          <w:rFonts w:ascii="Helvetica Neue" w:eastAsia="Times New Roman" w:hAnsi="Helvetica Neue" w:cs="Times New Roman"/>
          <w:b/>
          <w:bCs/>
          <w:color w:val="E3E3E3"/>
          <w:kern w:val="0"/>
          <w:lang w:eastAsia="de-DE"/>
          <w14:ligatures w14:val="none"/>
        </w:rPr>
        <w:t>allgemeiner</w:t>
      </w:r>
      <w:r w:rsidRPr="003255ED">
        <w:rPr>
          <w:rFonts w:ascii="Helvetica Neue" w:eastAsia="Times New Roman" w:hAnsi="Helvetica Neue" w:cs="Times New Roman"/>
          <w:color w:val="E3E3E3"/>
          <w:kern w:val="0"/>
          <w:lang w:eastAsia="de-DE"/>
          <w14:ligatures w14:val="none"/>
        </w:rPr>
        <w:t> schreiben: Übersetzen Sie "Beables" mit "ontische Größen" oder "tatsächlich existierende Größen".</w:t>
      </w:r>
    </w:p>
    <w:p w14:paraId="6D8DE17A"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39CE106F">
          <v:rect id="_x0000_i1029" alt="" style="width:453.6pt;height:.05pt;mso-width-percent:0;mso-height-percent:0;mso-width-percent:0;mso-height-percent:0" o:hralign="center" o:hrstd="t" o:hr="t" fillcolor="#a0a0a0" stroked="f"/>
        </w:pict>
      </w:r>
    </w:p>
    <w:p w14:paraId="770FE9B9"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Möchten Sie wissen, welche Interpretationen der Quantenmechanik (z. B. Viele-Welten oder Bohm) auf </w:t>
      </w:r>
      <w:r w:rsidRPr="003255ED">
        <w:rPr>
          <w:rFonts w:ascii="Helvetica Neue" w:eastAsia="Times New Roman" w:hAnsi="Helvetica Neue" w:cs="Times New Roman"/>
          <w:i/>
          <w:iCs/>
          <w:color w:val="E3E3E3"/>
          <w:kern w:val="0"/>
          <w:lang w:eastAsia="de-DE"/>
          <w14:ligatures w14:val="none"/>
        </w:rPr>
        <w:t>Beables</w:t>
      </w:r>
      <w:r w:rsidRPr="003255ED">
        <w:rPr>
          <w:rFonts w:ascii="Helvetica Neue" w:eastAsia="Times New Roman" w:hAnsi="Helvetica Neue" w:cs="Times New Roman"/>
          <w:color w:val="E3E3E3"/>
          <w:kern w:val="0"/>
          <w:lang w:eastAsia="de-DE"/>
          <w14:ligatures w14:val="none"/>
        </w:rPr>
        <w:t> setzen und welche sie ablehnen?</w:t>
      </w:r>
    </w:p>
    <w:p w14:paraId="38864755" w14:textId="77777777" w:rsidR="003255ED" w:rsidRPr="003255ED" w:rsidRDefault="003255ED" w:rsidP="003255ED">
      <w:pPr>
        <w:spacing w:line="420" w:lineRule="atLeast"/>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Erkläre mir mehr die Propensitäts-Theorie</w:t>
      </w:r>
    </w:p>
    <w:p w14:paraId="126B5BBA"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 Propensitäts-Theorie (vom englischen </w:t>
      </w:r>
      <w:r w:rsidRPr="003255ED">
        <w:rPr>
          <w:rFonts w:ascii="Helvetica Neue" w:eastAsia="Times New Roman" w:hAnsi="Helvetica Neue" w:cs="Times New Roman"/>
          <w:i/>
          <w:iCs/>
          <w:color w:val="E3E3E3"/>
          <w:kern w:val="0"/>
          <w:lang w:eastAsia="de-DE"/>
          <w14:ligatures w14:val="none"/>
        </w:rPr>
        <w:t>propensity</w:t>
      </w:r>
      <w:r w:rsidRPr="003255ED">
        <w:rPr>
          <w:rFonts w:ascii="Helvetica Neue" w:eastAsia="Times New Roman" w:hAnsi="Helvetica Neue" w:cs="Times New Roman"/>
          <w:color w:val="E3E3E3"/>
          <w:kern w:val="0"/>
          <w:lang w:eastAsia="de-DE"/>
          <w14:ligatures w14:val="none"/>
        </w:rPr>
        <w:t> = Neigung, Hang) ist eine faszinierende philosophische Interpretation, die versucht, eine Lücke zu schließen, die Frequentisten und Bayesianer offenlassen: </w:t>
      </w:r>
      <w:r w:rsidRPr="003255ED">
        <w:rPr>
          <w:rFonts w:ascii="Helvetica Neue" w:eastAsia="Times New Roman" w:hAnsi="Helvetica Neue" w:cs="Times New Roman"/>
          <w:b/>
          <w:bCs/>
          <w:color w:val="E3E3E3"/>
          <w:kern w:val="0"/>
          <w:lang w:eastAsia="de-DE"/>
          <w14:ligatures w14:val="none"/>
        </w:rPr>
        <w:t>Die physikalische Realität des Einzelfalls.</w:t>
      </w:r>
    </w:p>
    <w:p w14:paraId="3BAAABDD"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Sie wurde maßgeblich von </w:t>
      </w:r>
      <w:r w:rsidRPr="003255ED">
        <w:rPr>
          <w:rFonts w:ascii="Helvetica Neue" w:eastAsia="Times New Roman" w:hAnsi="Helvetica Neue" w:cs="Times New Roman"/>
          <w:b/>
          <w:bCs/>
          <w:color w:val="E3E3E3"/>
          <w:kern w:val="0"/>
          <w:lang w:eastAsia="de-DE"/>
          <w14:ligatures w14:val="none"/>
        </w:rPr>
        <w:t>Karl Popper</w:t>
      </w:r>
      <w:r w:rsidRPr="003255ED">
        <w:rPr>
          <w:rFonts w:ascii="Helvetica Neue" w:eastAsia="Times New Roman" w:hAnsi="Helvetica Neue" w:cs="Times New Roman"/>
          <w:color w:val="E3E3E3"/>
          <w:kern w:val="0"/>
          <w:lang w:eastAsia="de-DE"/>
          <w14:ligatures w14:val="none"/>
        </w:rPr>
        <w:t> in den 1950ern entwickelt, ursprünglich um Probleme in der Quantenmechanik zu lösen.</w:t>
      </w:r>
    </w:p>
    <w:p w14:paraId="1D900718"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Hier ist der tiefe Tauchgang in die Theorie.</w:t>
      </w:r>
    </w:p>
    <w:p w14:paraId="396CD3F9"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7A7B2AD7">
          <v:rect id="_x0000_i1028" alt="" style="width:453.6pt;height:.05pt;mso-width-percent:0;mso-height-percent:0;mso-width-percent:0;mso-height-percent:0" o:hralign="center" o:hrstd="t" o:hr="t" fillcolor="#a0a0a0" stroked="f"/>
        </w:pict>
      </w:r>
    </w:p>
    <w:p w14:paraId="1F0CD066"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1. Die Grundidee: Wahrscheinlichkeit als "Kraft"</w:t>
      </w:r>
    </w:p>
    <w:p w14:paraId="49A3A3D5"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lastRenderedPageBreak/>
        <w:t>Stellen Sie sich vor, Wahrscheinlichkeit ist nicht etwas, das nur in unseren Köpfen passiert (Wissen), und auch nicht nur eine bloße Statistik (Häufigkeit).</w:t>
      </w:r>
    </w:p>
    <w:p w14:paraId="25D106DC"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In der Propensitäts-Theorie ist Wahrscheinlichkeit eine </w:t>
      </w:r>
      <w:r w:rsidRPr="003255ED">
        <w:rPr>
          <w:rFonts w:ascii="Helvetica Neue" w:eastAsia="Times New Roman" w:hAnsi="Helvetica Neue" w:cs="Times New Roman"/>
          <w:b/>
          <w:bCs/>
          <w:color w:val="E3E3E3"/>
          <w:kern w:val="0"/>
          <w:lang w:eastAsia="de-DE"/>
          <w14:ligatures w14:val="none"/>
        </w:rPr>
        <w:t>physikalische Eigenschaft der Welt</w:t>
      </w:r>
      <w:r w:rsidRPr="003255ED">
        <w:rPr>
          <w:rFonts w:ascii="Helvetica Neue" w:eastAsia="Times New Roman" w:hAnsi="Helvetica Neue" w:cs="Times New Roman"/>
          <w:color w:val="E3E3E3"/>
          <w:kern w:val="0"/>
          <w:lang w:eastAsia="de-DE"/>
          <w14:ligatures w14:val="none"/>
        </w:rPr>
        <w:t> – ähnlich wie eine elektrische Ladung oder Masse.</w:t>
      </w:r>
    </w:p>
    <w:p w14:paraId="5F00EFA6" w14:textId="77777777" w:rsidR="003255ED" w:rsidRPr="003255ED" w:rsidRDefault="003255ED" w:rsidP="003255ED">
      <w:pPr>
        <w:numPr>
          <w:ilvl w:val="0"/>
          <w:numId w:val="6"/>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Ein gezinkter Würfel fällt nicht deshalb oft auf die 6, </w:t>
      </w:r>
      <w:r w:rsidRPr="003255ED">
        <w:rPr>
          <w:rFonts w:ascii="Helvetica Neue" w:eastAsia="Times New Roman" w:hAnsi="Helvetica Neue" w:cs="Times New Roman"/>
          <w:i/>
          <w:iCs/>
          <w:color w:val="E3E3E3"/>
          <w:kern w:val="0"/>
          <w:lang w:eastAsia="de-DE"/>
          <w14:ligatures w14:val="none"/>
        </w:rPr>
        <w:t>weil</w:t>
      </w:r>
      <w:r w:rsidRPr="003255ED">
        <w:rPr>
          <w:rFonts w:ascii="Helvetica Neue" w:eastAsia="Times New Roman" w:hAnsi="Helvetica Neue" w:cs="Times New Roman"/>
          <w:color w:val="E3E3E3"/>
          <w:kern w:val="0"/>
          <w:lang w:eastAsia="de-DE"/>
          <w14:ligatures w14:val="none"/>
        </w:rPr>
        <w:t> wir es oft beobachtet haben.</w:t>
      </w:r>
    </w:p>
    <w:p w14:paraId="41F6A951" w14:textId="77777777" w:rsidR="003255ED" w:rsidRPr="003255ED" w:rsidRDefault="003255ED" w:rsidP="003255ED">
      <w:pPr>
        <w:numPr>
          <w:ilvl w:val="0"/>
          <w:numId w:val="6"/>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Er fällt auf die 6, weil er eine </w:t>
      </w:r>
      <w:r w:rsidRPr="003255ED">
        <w:rPr>
          <w:rFonts w:ascii="Helvetica Neue" w:eastAsia="Times New Roman" w:hAnsi="Helvetica Neue" w:cs="Times New Roman"/>
          <w:b/>
          <w:bCs/>
          <w:color w:val="E3E3E3"/>
          <w:kern w:val="0"/>
          <w:lang w:eastAsia="de-DE"/>
          <w14:ligatures w14:val="none"/>
        </w:rPr>
        <w:t>innere physikalische Disposition (Neigung)</w:t>
      </w:r>
      <w:r w:rsidRPr="003255ED">
        <w:rPr>
          <w:rFonts w:ascii="Helvetica Neue" w:eastAsia="Times New Roman" w:hAnsi="Helvetica Neue" w:cs="Times New Roman"/>
          <w:color w:val="E3E3E3"/>
          <w:kern w:val="0"/>
          <w:lang w:eastAsia="de-DE"/>
          <w14:ligatures w14:val="none"/>
        </w:rPr>
        <w:t> dazu hat, die durch seine Gewichtsverteilung verursacht wird.</w:t>
      </w:r>
    </w:p>
    <w:p w14:paraId="2ECA657D"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Popper nannte diese Neigungen "Propensitäten". Man kann sie sich fast wie schwache Kausalitäten vorstellen: Eine Ursache, die ihr Ergebnis nicht </w:t>
      </w:r>
      <w:r w:rsidRPr="003255ED">
        <w:rPr>
          <w:rFonts w:ascii="Helvetica Neue" w:eastAsia="Times New Roman" w:hAnsi="Helvetica Neue" w:cs="Times New Roman"/>
          <w:i/>
          <w:iCs/>
          <w:color w:val="E3E3E3"/>
          <w:kern w:val="0"/>
          <w:lang w:eastAsia="de-DE"/>
          <w14:ligatures w14:val="none"/>
        </w:rPr>
        <w:t>erzwingt</w:t>
      </w:r>
      <w:r w:rsidRPr="003255ED">
        <w:rPr>
          <w:rFonts w:ascii="Helvetica Neue" w:eastAsia="Times New Roman" w:hAnsi="Helvetica Neue" w:cs="Times New Roman"/>
          <w:color w:val="E3E3E3"/>
          <w:kern w:val="0"/>
          <w:lang w:eastAsia="de-DE"/>
          <w14:ligatures w14:val="none"/>
        </w:rPr>
        <w:t>, aber stark </w:t>
      </w:r>
      <w:r w:rsidRPr="003255ED">
        <w:rPr>
          <w:rFonts w:ascii="Helvetica Neue" w:eastAsia="Times New Roman" w:hAnsi="Helvetica Neue" w:cs="Times New Roman"/>
          <w:i/>
          <w:iCs/>
          <w:color w:val="E3E3E3"/>
          <w:kern w:val="0"/>
          <w:lang w:eastAsia="de-DE"/>
          <w14:ligatures w14:val="none"/>
        </w:rPr>
        <w:t>begünstigt</w:t>
      </w:r>
      <w:r w:rsidRPr="003255ED">
        <w:rPr>
          <w:rFonts w:ascii="Helvetica Neue" w:eastAsia="Times New Roman" w:hAnsi="Helvetica Neue" w:cs="Times New Roman"/>
          <w:color w:val="E3E3E3"/>
          <w:kern w:val="0"/>
          <w:lang w:eastAsia="de-DE"/>
          <w14:ligatures w14:val="none"/>
        </w:rPr>
        <w:t>.</w:t>
      </w:r>
    </w:p>
    <w:p w14:paraId="25A436D1"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2. Das Problem, das sie löst (Der "Single-Case")</w:t>
      </w:r>
    </w:p>
    <w:p w14:paraId="27D7B191"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Warum brauchen wir das? Wegen des Problems des Einzelfalls.</w:t>
      </w:r>
    </w:p>
    <w:p w14:paraId="18C3BFA6" w14:textId="77777777" w:rsidR="003255ED" w:rsidRPr="003255ED" w:rsidRDefault="003255ED" w:rsidP="003255ED">
      <w:pPr>
        <w:numPr>
          <w:ilvl w:val="0"/>
          <w:numId w:val="7"/>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Der Frequentist sagt:</w:t>
      </w:r>
      <w:r w:rsidRPr="003255ED">
        <w:rPr>
          <w:rFonts w:ascii="Helvetica Neue" w:eastAsia="Times New Roman" w:hAnsi="Helvetica Neue" w:cs="Times New Roman"/>
          <w:color w:val="E3E3E3"/>
          <w:kern w:val="0"/>
          <w:lang w:eastAsia="de-DE"/>
          <w14:ligatures w14:val="none"/>
        </w:rPr>
        <w:t> "Die Wahrscheinlichkeit für Zahl ist 50%, weil in einer unendlichen Serie 50% Zahl kommen würde."</w:t>
      </w:r>
    </w:p>
    <w:p w14:paraId="289C1115" w14:textId="77777777" w:rsidR="003255ED" w:rsidRPr="003255ED" w:rsidRDefault="003255ED" w:rsidP="003255ED">
      <w:pPr>
        <w:numPr>
          <w:ilvl w:val="1"/>
          <w:numId w:val="7"/>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Problem:</w:t>
      </w:r>
      <w:r w:rsidRPr="003255ED">
        <w:rPr>
          <w:rFonts w:ascii="Helvetica Neue" w:eastAsia="Times New Roman" w:hAnsi="Helvetica Neue" w:cs="Times New Roman"/>
          <w:color w:val="E3E3E3"/>
          <w:kern w:val="0"/>
          <w:lang w:eastAsia="de-DE"/>
          <w14:ligatures w14:val="none"/>
        </w:rPr>
        <w:t> Was ist, wenn ich die Münze </w:t>
      </w:r>
      <w:r w:rsidRPr="003255ED">
        <w:rPr>
          <w:rFonts w:ascii="Helvetica Neue" w:eastAsia="Times New Roman" w:hAnsi="Helvetica Neue" w:cs="Times New Roman"/>
          <w:b/>
          <w:bCs/>
          <w:color w:val="E3E3E3"/>
          <w:kern w:val="0"/>
          <w:lang w:eastAsia="de-DE"/>
          <w14:ligatures w14:val="none"/>
        </w:rPr>
        <w:t>nur ein einziges Mal</w:t>
      </w:r>
      <w:r w:rsidRPr="003255ED">
        <w:rPr>
          <w:rFonts w:ascii="Helvetica Neue" w:eastAsia="Times New Roman" w:hAnsi="Helvetica Neue" w:cs="Times New Roman"/>
          <w:color w:val="E3E3E3"/>
          <w:kern w:val="0"/>
          <w:lang w:eastAsia="de-DE"/>
          <w14:ligatures w14:val="none"/>
        </w:rPr>
        <w:t> werfe und dann zerstöre? Für den strengen Frequentisten hat dieser einzelne Wurf gar keine Wahrscheinlichkeit (da keine Frequenz existiert). Das fühlt sich physikalisch falsch an.</w:t>
      </w:r>
    </w:p>
    <w:p w14:paraId="06481AF0" w14:textId="77777777" w:rsidR="003255ED" w:rsidRPr="003255ED" w:rsidRDefault="003255ED" w:rsidP="003255ED">
      <w:pPr>
        <w:numPr>
          <w:ilvl w:val="0"/>
          <w:numId w:val="7"/>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Der Propensitäts-Theoretiker sagt:</w:t>
      </w:r>
      <w:r w:rsidRPr="003255ED">
        <w:rPr>
          <w:rFonts w:ascii="Helvetica Neue" w:eastAsia="Times New Roman" w:hAnsi="Helvetica Neue" w:cs="Times New Roman"/>
          <w:color w:val="E3E3E3"/>
          <w:kern w:val="0"/>
          <w:lang w:eastAsia="de-DE"/>
          <w14:ligatures w14:val="none"/>
        </w:rPr>
        <w:t> "Die Wahrscheinlichkeit existiert auch bei einem einzigen Wurf. Sie steckt im Aufbau des Experiments (Münze + Wurftechnik). Die 50% sind real vorhanden, auch wenn die Münze nie geworfen wird."</w:t>
      </w:r>
    </w:p>
    <w:p w14:paraId="173E2788"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3. Die zwei Varianten der Theorie</w:t>
      </w:r>
    </w:p>
    <w:p w14:paraId="467F44AD"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Es gibt in der Philosophie eine feine Unterscheidung, wie diese Neigung genau verstanden wird:</w:t>
      </w:r>
    </w:p>
    <w:p w14:paraId="1B7A8A80" w14:textId="77777777" w:rsidR="003255ED" w:rsidRPr="003255ED" w:rsidRDefault="003255ED" w:rsidP="003255ED">
      <w:pPr>
        <w:shd w:val="clear" w:color="auto" w:fill="131314"/>
        <w:spacing w:before="420" w:after="120" w:line="360" w:lineRule="atLeast"/>
        <w:outlineLvl w:val="3"/>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A. Single-Case Propensity (Der Einzelfall)</w:t>
      </w:r>
    </w:p>
    <w:p w14:paraId="47200852"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Hier wird angenommen, dass </w:t>
      </w:r>
      <w:r w:rsidRPr="003255ED">
        <w:rPr>
          <w:rFonts w:ascii="Helvetica Neue" w:eastAsia="Times New Roman" w:hAnsi="Helvetica Neue" w:cs="Times New Roman"/>
          <w:i/>
          <w:iCs/>
          <w:color w:val="E3E3E3"/>
          <w:kern w:val="0"/>
          <w:lang w:eastAsia="de-DE"/>
          <w14:ligatures w14:val="none"/>
        </w:rPr>
        <w:t>jedes einzelne Ereignis</w:t>
      </w:r>
      <w:r w:rsidRPr="003255ED">
        <w:rPr>
          <w:rFonts w:ascii="Helvetica Neue" w:eastAsia="Times New Roman" w:hAnsi="Helvetica Neue" w:cs="Times New Roman"/>
          <w:color w:val="E3E3E3"/>
          <w:kern w:val="0"/>
          <w:lang w:eastAsia="de-DE"/>
          <w14:ligatures w14:val="none"/>
        </w:rPr>
        <w:t> eine eigene Wahrscheinlichkeit besitzt.</w:t>
      </w:r>
    </w:p>
    <w:p w14:paraId="32EC17FE" w14:textId="77777777" w:rsidR="003255ED" w:rsidRPr="003255ED" w:rsidRDefault="003255ED" w:rsidP="003255ED">
      <w:pPr>
        <w:numPr>
          <w:ilvl w:val="0"/>
          <w:numId w:val="8"/>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Beispiel:</w:t>
      </w:r>
      <w:r w:rsidRPr="003255ED">
        <w:rPr>
          <w:rFonts w:ascii="Helvetica Neue" w:eastAsia="Times New Roman" w:hAnsi="Helvetica Neue" w:cs="Times New Roman"/>
          <w:color w:val="E3E3E3"/>
          <w:kern w:val="0"/>
          <w:lang w:eastAsia="de-DE"/>
          <w14:ligatures w14:val="none"/>
        </w:rPr>
        <w:t> Ein einzelnes Radium-Atom hat jetzt gerade eine bestimmte physikalische Neigung zu zerfallen.</w:t>
      </w:r>
    </w:p>
    <w:p w14:paraId="26613BD3" w14:textId="77777777" w:rsidR="003255ED" w:rsidRPr="003255ED" w:rsidRDefault="003255ED" w:rsidP="003255ED">
      <w:pPr>
        <w:numPr>
          <w:ilvl w:val="0"/>
          <w:numId w:val="8"/>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Vorteil:</w:t>
      </w:r>
      <w:r w:rsidRPr="003255ED">
        <w:rPr>
          <w:rFonts w:ascii="Helvetica Neue" w:eastAsia="Times New Roman" w:hAnsi="Helvetica Neue" w:cs="Times New Roman"/>
          <w:color w:val="E3E3E3"/>
          <w:kern w:val="0"/>
          <w:lang w:eastAsia="de-DE"/>
          <w14:ligatures w14:val="none"/>
        </w:rPr>
        <w:t> Passt perfekt zur Quantenmechanik (wo wir oft über einzelne Teilchen reden).</w:t>
      </w:r>
    </w:p>
    <w:p w14:paraId="7B40CB3D" w14:textId="77777777" w:rsidR="003255ED" w:rsidRPr="003255ED" w:rsidRDefault="003255ED" w:rsidP="003255ED">
      <w:pPr>
        <w:numPr>
          <w:ilvl w:val="0"/>
          <w:numId w:val="8"/>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Nachteil:</w:t>
      </w:r>
      <w:r w:rsidRPr="003255ED">
        <w:rPr>
          <w:rFonts w:ascii="Helvetica Neue" w:eastAsia="Times New Roman" w:hAnsi="Helvetica Neue" w:cs="Times New Roman"/>
          <w:color w:val="E3E3E3"/>
          <w:kern w:val="0"/>
          <w:lang w:eastAsia="de-DE"/>
          <w14:ligatures w14:val="none"/>
        </w:rPr>
        <w:t> Wie misst man das? Wir können eine "Neigung" nicht sehen, nur das Ergebnis.</w:t>
      </w:r>
    </w:p>
    <w:p w14:paraId="7FC1EF33" w14:textId="77777777" w:rsidR="003255ED" w:rsidRPr="003255ED" w:rsidRDefault="003255ED" w:rsidP="003255ED">
      <w:pPr>
        <w:shd w:val="clear" w:color="auto" w:fill="131314"/>
        <w:spacing w:before="420" w:after="120" w:line="360" w:lineRule="atLeast"/>
        <w:outlineLvl w:val="3"/>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B. Long-Run Propensity (Die Langzeit-Neigung)</w:t>
      </w:r>
    </w:p>
    <w:p w14:paraId="4E026419"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lastRenderedPageBreak/>
        <w:t>Hier wird die Propensität eher dem gesamten Versuchsaufbau zugeschrieben, der eine Tendenz hat, langfristig bestimmte Frequenzen zu erzeugen.</w:t>
      </w:r>
    </w:p>
    <w:p w14:paraId="4CC6F490" w14:textId="77777777" w:rsidR="003255ED" w:rsidRPr="003255ED" w:rsidRDefault="003255ED" w:rsidP="003255ED">
      <w:pPr>
        <w:numPr>
          <w:ilvl w:val="0"/>
          <w:numId w:val="9"/>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Beispiel:</w:t>
      </w:r>
      <w:r w:rsidRPr="003255ED">
        <w:rPr>
          <w:rFonts w:ascii="Helvetica Neue" w:eastAsia="Times New Roman" w:hAnsi="Helvetica Neue" w:cs="Times New Roman"/>
          <w:color w:val="E3E3E3"/>
          <w:kern w:val="0"/>
          <w:lang w:eastAsia="de-DE"/>
          <w14:ligatures w14:val="none"/>
        </w:rPr>
        <w:t> "Dieser Würfelbecher-Mechanismus hat die Neigung, statistisch viele Sechsen zu produzieren."</w:t>
      </w:r>
    </w:p>
    <w:p w14:paraId="07A11E38" w14:textId="77777777" w:rsidR="003255ED" w:rsidRPr="003255ED" w:rsidRDefault="003255ED" w:rsidP="003255ED">
      <w:pPr>
        <w:numPr>
          <w:ilvl w:val="0"/>
          <w:numId w:val="9"/>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Dies ist dem Frequentismus sehr ähnlich, liefert aber die </w:t>
      </w:r>
      <w:r w:rsidRPr="003255ED">
        <w:rPr>
          <w:rFonts w:ascii="Helvetica Neue" w:eastAsia="Times New Roman" w:hAnsi="Helvetica Neue" w:cs="Times New Roman"/>
          <w:i/>
          <w:iCs/>
          <w:color w:val="E3E3E3"/>
          <w:kern w:val="0"/>
          <w:lang w:eastAsia="de-DE"/>
          <w14:ligatures w14:val="none"/>
        </w:rPr>
        <w:t>kausale Erklärung</w:t>
      </w:r>
      <w:r w:rsidRPr="003255ED">
        <w:rPr>
          <w:rFonts w:ascii="Helvetica Neue" w:eastAsia="Times New Roman" w:hAnsi="Helvetica Neue" w:cs="Times New Roman"/>
          <w:color w:val="E3E3E3"/>
          <w:kern w:val="0"/>
          <w:lang w:eastAsia="de-DE"/>
          <w14:ligatures w14:val="none"/>
        </w:rPr>
        <w:t> für die Häufigkeit.</w:t>
      </w:r>
    </w:p>
    <w:p w14:paraId="4B10FF05"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124766FC">
          <v:rect id="_x0000_i1027" alt="" style="width:453.6pt;height:.05pt;mso-width-percent:0;mso-height-percent:0;mso-width-percent:0;mso-height-percent:0" o:hralign="center" o:hrstd="t" o:hr="t" fillcolor="#a0a0a0" stroked="f"/>
        </w:pict>
      </w:r>
    </w:p>
    <w:p w14:paraId="661430E4"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4. Ein anschauliches Beispiel: Der zerbrechliche Glasbaustein</w:t>
      </w:r>
    </w:p>
    <w:p w14:paraId="2FA47F02"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Um den Unterschied zu verstehen, hilft der Vergleich mit der Eigenschaft "Zerbrechlichkeit" (Fragilität).</w:t>
      </w:r>
    </w:p>
    <w:p w14:paraId="54A943F2" w14:textId="77777777" w:rsidR="003255ED" w:rsidRPr="003255ED" w:rsidRDefault="003255ED" w:rsidP="003255ED">
      <w:pPr>
        <w:numPr>
          <w:ilvl w:val="0"/>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Ein Glas hat die physikalische Eigenschaft </w:t>
      </w:r>
      <w:r w:rsidRPr="003255ED">
        <w:rPr>
          <w:rFonts w:ascii="Helvetica Neue" w:eastAsia="Times New Roman" w:hAnsi="Helvetica Neue" w:cs="Times New Roman"/>
          <w:b/>
          <w:bCs/>
          <w:color w:val="E3E3E3"/>
          <w:kern w:val="0"/>
          <w:lang w:eastAsia="de-DE"/>
          <w14:ligatures w14:val="none"/>
        </w:rPr>
        <w:t>"zerbrechlich"</w:t>
      </w:r>
      <w:r w:rsidRPr="003255ED">
        <w:rPr>
          <w:rFonts w:ascii="Helvetica Neue" w:eastAsia="Times New Roman" w:hAnsi="Helvetica Neue" w:cs="Times New Roman"/>
          <w:color w:val="E3E3E3"/>
          <w:kern w:val="0"/>
          <w:lang w:eastAsia="de-DE"/>
          <w14:ligatures w14:val="none"/>
        </w:rPr>
        <w:t>.</w:t>
      </w:r>
    </w:p>
    <w:p w14:paraId="7CA07B0B" w14:textId="77777777" w:rsidR="003255ED" w:rsidRPr="003255ED" w:rsidRDefault="003255ED" w:rsidP="003255ED">
      <w:pPr>
        <w:numPr>
          <w:ilvl w:val="0"/>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Diese Eigenschaft ist real, auch wenn das Glas </w:t>
      </w:r>
      <w:r w:rsidRPr="003255ED">
        <w:rPr>
          <w:rFonts w:ascii="Helvetica Neue" w:eastAsia="Times New Roman" w:hAnsi="Helvetica Neue" w:cs="Times New Roman"/>
          <w:b/>
          <w:bCs/>
          <w:color w:val="E3E3E3"/>
          <w:kern w:val="0"/>
          <w:lang w:eastAsia="de-DE"/>
          <w14:ligatures w14:val="none"/>
        </w:rPr>
        <w:t>niemals runterfällt</w:t>
      </w:r>
      <w:r w:rsidRPr="003255ED">
        <w:rPr>
          <w:rFonts w:ascii="Helvetica Neue" w:eastAsia="Times New Roman" w:hAnsi="Helvetica Neue" w:cs="Times New Roman"/>
          <w:color w:val="E3E3E3"/>
          <w:kern w:val="0"/>
          <w:lang w:eastAsia="de-DE"/>
          <w14:ligatures w14:val="none"/>
        </w:rPr>
        <w:t>.</w:t>
      </w:r>
    </w:p>
    <w:p w14:paraId="339D56EC" w14:textId="77777777" w:rsidR="003255ED" w:rsidRPr="003255ED" w:rsidRDefault="003255ED" w:rsidP="003255ED">
      <w:pPr>
        <w:numPr>
          <w:ilvl w:val="0"/>
          <w:numId w:val="10"/>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Wenn es fällt, manifestiert sich die Eigenschaft im Bruch.</w:t>
      </w:r>
    </w:p>
    <w:p w14:paraId="361C743A"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Analog die Propensität:</w:t>
      </w:r>
    </w:p>
    <w:p w14:paraId="7CA39C66" w14:textId="77777777" w:rsidR="003255ED" w:rsidRPr="003255ED" w:rsidRDefault="003255ED" w:rsidP="003255ED">
      <w:pPr>
        <w:numPr>
          <w:ilvl w:val="0"/>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 Münze hat die physikalische Eigenschaft </w:t>
      </w:r>
      <w:r w:rsidRPr="003255ED">
        <w:rPr>
          <w:rFonts w:ascii="Helvetica Neue" w:eastAsia="Times New Roman" w:hAnsi="Helvetica Neue" w:cs="Times New Roman"/>
          <w:b/>
          <w:bCs/>
          <w:color w:val="E3E3E3"/>
          <w:kern w:val="0"/>
          <w:lang w:eastAsia="de-DE"/>
          <w14:ligatures w14:val="none"/>
        </w:rPr>
        <w:t>"propensity 0,5 für Kopf"</w:t>
      </w:r>
      <w:r w:rsidRPr="003255ED">
        <w:rPr>
          <w:rFonts w:ascii="Helvetica Neue" w:eastAsia="Times New Roman" w:hAnsi="Helvetica Neue" w:cs="Times New Roman"/>
          <w:color w:val="E3E3E3"/>
          <w:kern w:val="0"/>
          <w:lang w:eastAsia="de-DE"/>
          <w14:ligatures w14:val="none"/>
        </w:rPr>
        <w:t>.</w:t>
      </w:r>
    </w:p>
    <w:p w14:paraId="2BB3F243" w14:textId="77777777" w:rsidR="003255ED" w:rsidRPr="003255ED" w:rsidRDefault="003255ED" w:rsidP="003255ED">
      <w:pPr>
        <w:numPr>
          <w:ilvl w:val="0"/>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Diese Eigenschaft ist real, auch wenn die Münze niemals geworfen wird.</w:t>
      </w:r>
    </w:p>
    <w:p w14:paraId="3161BBE6" w14:textId="77777777" w:rsidR="003255ED" w:rsidRPr="003255ED" w:rsidRDefault="003255ED" w:rsidP="003255ED">
      <w:pPr>
        <w:numPr>
          <w:ilvl w:val="0"/>
          <w:numId w:val="11"/>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Wenn sie oft geworfen wird, manifestiert sich die Eigenschaft in einer Frequenz von 50%.</w:t>
      </w:r>
    </w:p>
    <w:p w14:paraId="0D722BF1"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5. Warum ist das wichtig für die Physik?</w:t>
      </w:r>
    </w:p>
    <w:p w14:paraId="700C77AB"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Besonders in der Quantenphysik ist diese Sichtweise populär. Wenn man das Doppelspalt-Experiment durchführt, baut sich das Interferenzmuster (die Statistik) erst nach vielen Teilchen auf. Aber </w:t>
      </w:r>
      <w:r w:rsidRPr="003255ED">
        <w:rPr>
          <w:rFonts w:ascii="Helvetica Neue" w:eastAsia="Times New Roman" w:hAnsi="Helvetica Neue" w:cs="Times New Roman"/>
          <w:b/>
          <w:bCs/>
          <w:color w:val="E3E3E3"/>
          <w:kern w:val="0"/>
          <w:lang w:eastAsia="de-DE"/>
          <w14:ligatures w14:val="none"/>
        </w:rPr>
        <w:t>jedes einzelne Teilchen</w:t>
      </w:r>
      <w:r w:rsidRPr="003255ED">
        <w:rPr>
          <w:rFonts w:ascii="Helvetica Neue" w:eastAsia="Times New Roman" w:hAnsi="Helvetica Neue" w:cs="Times New Roman"/>
          <w:color w:val="E3E3E3"/>
          <w:kern w:val="0"/>
          <w:lang w:eastAsia="de-DE"/>
          <w14:ligatures w14:val="none"/>
        </w:rPr>
        <w:t> scheint "zu wissen", wie wahrscheinlich es wo landen darf.</w:t>
      </w:r>
    </w:p>
    <w:p w14:paraId="2957C106"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Die Propensitäts-Theorie sagt: Das Interferenzmuster ist nicht zufällig entstanden, sondern es ist die Darstellung der physikalischen Neigungen des Versuchsaufbaus.</w:t>
      </w:r>
    </w:p>
    <w:p w14:paraId="2694DE38"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Zusammenfassung im Vergleich</w:t>
      </w:r>
    </w:p>
    <w:tbl>
      <w:tblPr>
        <w:tblW w:w="10303"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67"/>
        <w:gridCol w:w="3744"/>
        <w:gridCol w:w="4592"/>
      </w:tblGrid>
      <w:tr w:rsidR="003255ED" w:rsidRPr="003255ED" w14:paraId="09F738B0" w14:textId="77777777">
        <w:trPr>
          <w:tblHeader/>
          <w:tblCellSpacing w:w="15" w:type="dxa"/>
        </w:trPr>
        <w:tc>
          <w:tcPr>
            <w:tcW w:w="0" w:type="auto"/>
            <w:shd w:val="clear" w:color="auto" w:fill="1B1B1B"/>
            <w:tcMar>
              <w:top w:w="120" w:type="dxa"/>
              <w:left w:w="180" w:type="dxa"/>
              <w:bottom w:w="120" w:type="dxa"/>
              <w:right w:w="180" w:type="dxa"/>
            </w:tcMar>
            <w:hideMark/>
          </w:tcPr>
          <w:p w14:paraId="381DD86B"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Theorie</w:t>
            </w:r>
          </w:p>
        </w:tc>
        <w:tc>
          <w:tcPr>
            <w:tcW w:w="0" w:type="auto"/>
            <w:shd w:val="clear" w:color="auto" w:fill="1B1B1B"/>
            <w:tcMar>
              <w:top w:w="120" w:type="dxa"/>
              <w:left w:w="180" w:type="dxa"/>
              <w:bottom w:w="120" w:type="dxa"/>
              <w:right w:w="180" w:type="dxa"/>
            </w:tcMar>
            <w:hideMark/>
          </w:tcPr>
          <w:p w14:paraId="6C04650C"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Wo liegt die Wahrscheinlichkeit?</w:t>
            </w:r>
          </w:p>
        </w:tc>
        <w:tc>
          <w:tcPr>
            <w:tcW w:w="0" w:type="auto"/>
            <w:shd w:val="clear" w:color="auto" w:fill="1B1B1B"/>
            <w:tcMar>
              <w:top w:w="120" w:type="dxa"/>
              <w:left w:w="180" w:type="dxa"/>
              <w:bottom w:w="120" w:type="dxa"/>
              <w:right w:w="180" w:type="dxa"/>
            </w:tcMar>
            <w:hideMark/>
          </w:tcPr>
          <w:p w14:paraId="7FA577F0"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Blickrichtung</w:t>
            </w:r>
          </w:p>
        </w:tc>
      </w:tr>
      <w:tr w:rsidR="003255ED" w:rsidRPr="003255ED" w14:paraId="46FDA989" w14:textId="77777777">
        <w:trPr>
          <w:tblCellSpacing w:w="15" w:type="dxa"/>
        </w:trPr>
        <w:tc>
          <w:tcPr>
            <w:tcW w:w="0" w:type="auto"/>
            <w:shd w:val="clear" w:color="auto" w:fill="1B1B1B"/>
            <w:tcMar>
              <w:top w:w="120" w:type="dxa"/>
              <w:left w:w="180" w:type="dxa"/>
              <w:bottom w:w="120" w:type="dxa"/>
              <w:right w:w="180" w:type="dxa"/>
            </w:tcMar>
            <w:hideMark/>
          </w:tcPr>
          <w:p w14:paraId="6C466D36"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Frequentistisch</w:t>
            </w:r>
          </w:p>
        </w:tc>
        <w:tc>
          <w:tcPr>
            <w:tcW w:w="0" w:type="auto"/>
            <w:shd w:val="clear" w:color="auto" w:fill="1B1B1B"/>
            <w:tcMar>
              <w:top w:w="120" w:type="dxa"/>
              <w:left w:w="180" w:type="dxa"/>
              <w:bottom w:w="120" w:type="dxa"/>
              <w:right w:w="180" w:type="dxa"/>
            </w:tcMar>
            <w:hideMark/>
          </w:tcPr>
          <w:p w14:paraId="64D89013"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In der </w:t>
            </w:r>
            <w:r w:rsidRPr="003255ED">
              <w:rPr>
                <w:rFonts w:ascii="Helvetica Neue" w:eastAsia="Times New Roman" w:hAnsi="Helvetica Neue" w:cs="Times New Roman"/>
                <w:b/>
                <w:bCs/>
                <w:kern w:val="0"/>
                <w:sz w:val="21"/>
                <w:szCs w:val="21"/>
                <w:lang w:eastAsia="de-DE"/>
                <w14:ligatures w14:val="none"/>
              </w:rPr>
              <w:t>Ergebnis-Liste</w:t>
            </w:r>
            <w:r w:rsidRPr="003255ED">
              <w:rPr>
                <w:rFonts w:ascii="Helvetica Neue" w:eastAsia="Times New Roman" w:hAnsi="Helvetica Neue" w:cs="Times New Roman"/>
                <w:kern w:val="0"/>
                <w:sz w:val="21"/>
                <w:szCs w:val="21"/>
                <w:lang w:eastAsia="de-DE"/>
                <w14:ligatures w14:val="none"/>
              </w:rPr>
              <w:t> (Output)</w:t>
            </w:r>
          </w:p>
        </w:tc>
        <w:tc>
          <w:tcPr>
            <w:tcW w:w="0" w:type="auto"/>
            <w:shd w:val="clear" w:color="auto" w:fill="1B1B1B"/>
            <w:tcMar>
              <w:top w:w="120" w:type="dxa"/>
              <w:left w:w="180" w:type="dxa"/>
              <w:bottom w:w="120" w:type="dxa"/>
              <w:right w:w="180" w:type="dxa"/>
            </w:tcMar>
            <w:hideMark/>
          </w:tcPr>
          <w:p w14:paraId="631C1279"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Rückblickend (Was ist passiert?)</w:t>
            </w:r>
          </w:p>
        </w:tc>
      </w:tr>
      <w:tr w:rsidR="003255ED" w:rsidRPr="003255ED" w14:paraId="2F54E942" w14:textId="77777777">
        <w:trPr>
          <w:tblCellSpacing w:w="15" w:type="dxa"/>
        </w:trPr>
        <w:tc>
          <w:tcPr>
            <w:tcW w:w="0" w:type="auto"/>
            <w:shd w:val="clear" w:color="auto" w:fill="1B1B1B"/>
            <w:tcMar>
              <w:top w:w="120" w:type="dxa"/>
              <w:left w:w="180" w:type="dxa"/>
              <w:bottom w:w="120" w:type="dxa"/>
              <w:right w:w="180" w:type="dxa"/>
            </w:tcMar>
            <w:hideMark/>
          </w:tcPr>
          <w:p w14:paraId="0C5DD719"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Bayesianisch</w:t>
            </w:r>
          </w:p>
        </w:tc>
        <w:tc>
          <w:tcPr>
            <w:tcW w:w="0" w:type="auto"/>
            <w:shd w:val="clear" w:color="auto" w:fill="1B1B1B"/>
            <w:tcMar>
              <w:top w:w="120" w:type="dxa"/>
              <w:left w:w="180" w:type="dxa"/>
              <w:bottom w:w="120" w:type="dxa"/>
              <w:right w:w="180" w:type="dxa"/>
            </w:tcMar>
            <w:hideMark/>
          </w:tcPr>
          <w:p w14:paraId="071183E5"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Im </w:t>
            </w:r>
            <w:r w:rsidRPr="003255ED">
              <w:rPr>
                <w:rFonts w:ascii="Helvetica Neue" w:eastAsia="Times New Roman" w:hAnsi="Helvetica Neue" w:cs="Times New Roman"/>
                <w:b/>
                <w:bCs/>
                <w:kern w:val="0"/>
                <w:sz w:val="21"/>
                <w:szCs w:val="21"/>
                <w:lang w:eastAsia="de-DE"/>
                <w14:ligatures w14:val="none"/>
              </w:rPr>
              <w:t>Kopf des Beobachters</w:t>
            </w:r>
            <w:r w:rsidRPr="003255ED">
              <w:rPr>
                <w:rFonts w:ascii="Helvetica Neue" w:eastAsia="Times New Roman" w:hAnsi="Helvetica Neue" w:cs="Times New Roman"/>
                <w:kern w:val="0"/>
                <w:sz w:val="21"/>
                <w:szCs w:val="21"/>
                <w:lang w:eastAsia="de-DE"/>
                <w14:ligatures w14:val="none"/>
              </w:rPr>
              <w:t> (Mental)</w:t>
            </w:r>
          </w:p>
        </w:tc>
        <w:tc>
          <w:tcPr>
            <w:tcW w:w="0" w:type="auto"/>
            <w:shd w:val="clear" w:color="auto" w:fill="1B1B1B"/>
            <w:tcMar>
              <w:top w:w="120" w:type="dxa"/>
              <w:left w:w="180" w:type="dxa"/>
              <w:bottom w:w="120" w:type="dxa"/>
              <w:right w:w="180" w:type="dxa"/>
            </w:tcMar>
            <w:hideMark/>
          </w:tcPr>
          <w:p w14:paraId="45FDA94E"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Beurteilend (Was weiß ich?)</w:t>
            </w:r>
          </w:p>
        </w:tc>
      </w:tr>
      <w:tr w:rsidR="003255ED" w:rsidRPr="003255ED" w14:paraId="1964375D" w14:textId="77777777">
        <w:trPr>
          <w:tblCellSpacing w:w="15" w:type="dxa"/>
        </w:trPr>
        <w:tc>
          <w:tcPr>
            <w:tcW w:w="0" w:type="auto"/>
            <w:shd w:val="clear" w:color="auto" w:fill="1B1B1B"/>
            <w:tcMar>
              <w:top w:w="120" w:type="dxa"/>
              <w:left w:w="180" w:type="dxa"/>
              <w:bottom w:w="120" w:type="dxa"/>
              <w:right w:w="180" w:type="dxa"/>
            </w:tcMar>
            <w:hideMark/>
          </w:tcPr>
          <w:p w14:paraId="67854D3C"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b/>
                <w:bCs/>
                <w:kern w:val="0"/>
                <w:sz w:val="21"/>
                <w:szCs w:val="21"/>
                <w:lang w:eastAsia="de-DE"/>
                <w14:ligatures w14:val="none"/>
              </w:rPr>
              <w:t>Propensität</w:t>
            </w:r>
          </w:p>
        </w:tc>
        <w:tc>
          <w:tcPr>
            <w:tcW w:w="0" w:type="auto"/>
            <w:shd w:val="clear" w:color="auto" w:fill="1B1B1B"/>
            <w:tcMar>
              <w:top w:w="120" w:type="dxa"/>
              <w:left w:w="180" w:type="dxa"/>
              <w:bottom w:w="120" w:type="dxa"/>
              <w:right w:w="180" w:type="dxa"/>
            </w:tcMar>
            <w:hideMark/>
          </w:tcPr>
          <w:p w14:paraId="7FF0E2D7"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Im </w:t>
            </w:r>
            <w:r w:rsidRPr="003255ED">
              <w:rPr>
                <w:rFonts w:ascii="Helvetica Neue" w:eastAsia="Times New Roman" w:hAnsi="Helvetica Neue" w:cs="Times New Roman"/>
                <w:b/>
                <w:bCs/>
                <w:kern w:val="0"/>
                <w:sz w:val="21"/>
                <w:szCs w:val="21"/>
                <w:lang w:eastAsia="de-DE"/>
                <w14:ligatures w14:val="none"/>
              </w:rPr>
              <w:t>Objekt/Versuchsaufbau</w:t>
            </w:r>
            <w:r w:rsidRPr="003255ED">
              <w:rPr>
                <w:rFonts w:ascii="Helvetica Neue" w:eastAsia="Times New Roman" w:hAnsi="Helvetica Neue" w:cs="Times New Roman"/>
                <w:kern w:val="0"/>
                <w:sz w:val="21"/>
                <w:szCs w:val="21"/>
                <w:lang w:eastAsia="de-DE"/>
                <w14:ligatures w14:val="none"/>
              </w:rPr>
              <w:t> (Input)</w:t>
            </w:r>
          </w:p>
        </w:tc>
        <w:tc>
          <w:tcPr>
            <w:tcW w:w="0" w:type="auto"/>
            <w:shd w:val="clear" w:color="auto" w:fill="1B1B1B"/>
            <w:tcMar>
              <w:top w:w="120" w:type="dxa"/>
              <w:left w:w="180" w:type="dxa"/>
              <w:bottom w:w="120" w:type="dxa"/>
              <w:right w:w="180" w:type="dxa"/>
            </w:tcMar>
            <w:hideMark/>
          </w:tcPr>
          <w:p w14:paraId="573B4F76" w14:textId="77777777" w:rsidR="003255ED" w:rsidRPr="003255ED" w:rsidRDefault="003255ED" w:rsidP="003255ED">
            <w:pPr>
              <w:spacing w:line="300" w:lineRule="atLeast"/>
              <w:rPr>
                <w:rFonts w:ascii="Helvetica Neue" w:eastAsia="Times New Roman" w:hAnsi="Helvetica Neue" w:cs="Times New Roman"/>
                <w:kern w:val="0"/>
                <w:sz w:val="21"/>
                <w:szCs w:val="21"/>
                <w:lang w:eastAsia="de-DE"/>
                <w14:ligatures w14:val="none"/>
              </w:rPr>
            </w:pPr>
            <w:r w:rsidRPr="003255ED">
              <w:rPr>
                <w:rFonts w:ascii="Helvetica Neue" w:eastAsia="Times New Roman" w:hAnsi="Helvetica Neue" w:cs="Times New Roman"/>
                <w:kern w:val="0"/>
                <w:sz w:val="21"/>
                <w:szCs w:val="21"/>
                <w:lang w:eastAsia="de-DE"/>
                <w14:ligatures w14:val="none"/>
              </w:rPr>
              <w:t>Vorrausschauend (Was bewirkt das Objekt?)</w:t>
            </w:r>
          </w:p>
        </w:tc>
      </w:tr>
    </w:tbl>
    <w:p w14:paraId="34ACA7ED"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Möchten Sie wissen, was das berühmte </w:t>
      </w:r>
      <w:r w:rsidRPr="003255ED">
        <w:rPr>
          <w:rFonts w:ascii="Helvetica Neue" w:eastAsia="Times New Roman" w:hAnsi="Helvetica Neue" w:cs="Times New Roman"/>
          <w:b/>
          <w:bCs/>
          <w:color w:val="E3E3E3"/>
          <w:kern w:val="0"/>
          <w:lang w:eastAsia="de-DE"/>
          <w14:ligatures w14:val="none"/>
        </w:rPr>
        <w:t>"Humphreys' Paradoxon"</w:t>
      </w:r>
      <w:r w:rsidRPr="003255ED">
        <w:rPr>
          <w:rFonts w:ascii="Helvetica Neue" w:eastAsia="Times New Roman" w:hAnsi="Helvetica Neue" w:cs="Times New Roman"/>
          <w:color w:val="E3E3E3"/>
          <w:kern w:val="0"/>
          <w:lang w:eastAsia="de-DE"/>
          <w14:ligatures w14:val="none"/>
        </w:rPr>
        <w:t> ist, das oft als das stärkste Argument </w:t>
      </w:r>
      <w:r w:rsidRPr="003255ED">
        <w:rPr>
          <w:rFonts w:ascii="Helvetica Neue" w:eastAsia="Times New Roman" w:hAnsi="Helvetica Neue" w:cs="Times New Roman"/>
          <w:i/>
          <w:iCs/>
          <w:color w:val="E3E3E3"/>
          <w:kern w:val="0"/>
          <w:lang w:eastAsia="de-DE"/>
          <w14:ligatures w14:val="none"/>
        </w:rPr>
        <w:t>gegen</w:t>
      </w:r>
      <w:r w:rsidRPr="003255ED">
        <w:rPr>
          <w:rFonts w:ascii="Helvetica Neue" w:eastAsia="Times New Roman" w:hAnsi="Helvetica Neue" w:cs="Times New Roman"/>
          <w:color w:val="E3E3E3"/>
          <w:kern w:val="0"/>
          <w:lang w:eastAsia="de-DE"/>
          <w14:ligatures w14:val="none"/>
        </w:rPr>
        <w:t> die Propensitäts-Theorie angeführt wird?</w:t>
      </w:r>
    </w:p>
    <w:p w14:paraId="5EB31154" w14:textId="77777777" w:rsidR="003255ED" w:rsidRPr="003255ED" w:rsidRDefault="003255ED" w:rsidP="003255ED">
      <w:pPr>
        <w:spacing w:line="420" w:lineRule="atLeast"/>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lastRenderedPageBreak/>
        <w:t>Humphreys' Paradoxon ist was?</w:t>
      </w:r>
    </w:p>
    <w:p w14:paraId="16ACA261"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Humphreys' Paradoxon</w:t>
      </w:r>
      <w:r w:rsidRPr="003255ED">
        <w:rPr>
          <w:rFonts w:ascii="Helvetica Neue" w:eastAsia="Times New Roman" w:hAnsi="Helvetica Neue" w:cs="Times New Roman"/>
          <w:color w:val="E3E3E3"/>
          <w:kern w:val="0"/>
          <w:lang w:eastAsia="de-DE"/>
          <w14:ligatures w14:val="none"/>
        </w:rPr>
        <w:t> ist das vielleicht stärkste logische Argument gegen die Propensitäts-Theorie. Es wurde 1985 vom Philosophen Paul Humphreys formuliert.</w:t>
      </w:r>
    </w:p>
    <w:p w14:paraId="77DE1510"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Kurz gesagt zeigt es einen Konflikt zwischen der </w:t>
      </w:r>
      <w:r w:rsidRPr="003255ED">
        <w:rPr>
          <w:rFonts w:ascii="Helvetica Neue" w:eastAsia="Times New Roman" w:hAnsi="Helvetica Neue" w:cs="Times New Roman"/>
          <w:b/>
          <w:bCs/>
          <w:color w:val="E3E3E3"/>
          <w:kern w:val="0"/>
          <w:lang w:eastAsia="de-DE"/>
          <w14:ligatures w14:val="none"/>
        </w:rPr>
        <w:t>Mathematik</w:t>
      </w:r>
      <w:r w:rsidRPr="003255ED">
        <w:rPr>
          <w:rFonts w:ascii="Helvetica Neue" w:eastAsia="Times New Roman" w:hAnsi="Helvetica Neue" w:cs="Times New Roman"/>
          <w:color w:val="E3E3E3"/>
          <w:kern w:val="0"/>
          <w:lang w:eastAsia="de-DE"/>
          <w14:ligatures w14:val="none"/>
        </w:rPr>
        <w:t> der Wahrscheinlichkeit und der </w:t>
      </w:r>
      <w:r w:rsidRPr="003255ED">
        <w:rPr>
          <w:rFonts w:ascii="Helvetica Neue" w:eastAsia="Times New Roman" w:hAnsi="Helvetica Neue" w:cs="Times New Roman"/>
          <w:b/>
          <w:bCs/>
          <w:color w:val="E3E3E3"/>
          <w:kern w:val="0"/>
          <w:lang w:eastAsia="de-DE"/>
          <w14:ligatures w14:val="none"/>
        </w:rPr>
        <w:t>Physik</w:t>
      </w:r>
      <w:r w:rsidRPr="003255ED">
        <w:rPr>
          <w:rFonts w:ascii="Helvetica Neue" w:eastAsia="Times New Roman" w:hAnsi="Helvetica Neue" w:cs="Times New Roman"/>
          <w:color w:val="E3E3E3"/>
          <w:kern w:val="0"/>
          <w:lang w:eastAsia="de-DE"/>
          <w14:ligatures w14:val="none"/>
        </w:rPr>
        <w:t> der Kausalität auf.</w:t>
      </w:r>
    </w:p>
    <w:p w14:paraId="1DDAFF00"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Hier ist die einfache Erklärung, warum das ein Problem ist:</w:t>
      </w:r>
    </w:p>
    <w:p w14:paraId="757563F6"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7A78E1A2">
          <v:rect id="_x0000_i1026" alt="" style="width:453.6pt;height:.05pt;mso-width-percent:0;mso-height-percent:0;mso-width-percent:0;mso-height-percent:0" o:hralign="center" o:hrstd="t" o:hr="t" fillcolor="#a0a0a0" stroked="f"/>
        </w:pict>
      </w:r>
    </w:p>
    <w:p w14:paraId="3388C0B7"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1. Der Kernkonflikt</w:t>
      </w:r>
    </w:p>
    <w:p w14:paraId="2055F8FC" w14:textId="77777777" w:rsidR="003255ED" w:rsidRPr="003255ED" w:rsidRDefault="003255ED" w:rsidP="003255ED">
      <w:pPr>
        <w:numPr>
          <w:ilvl w:val="0"/>
          <w:numId w:val="12"/>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Die Mathematik (Kolmogorov-Axiome):</w:t>
      </w:r>
      <w:r w:rsidRPr="003255ED">
        <w:rPr>
          <w:rFonts w:ascii="Helvetica Neue" w:eastAsia="Times New Roman" w:hAnsi="Helvetica Neue" w:cs="Times New Roman"/>
          <w:color w:val="E3E3E3"/>
          <w:kern w:val="0"/>
          <w:lang w:eastAsia="de-DE"/>
          <w14:ligatures w14:val="none"/>
        </w:rPr>
        <w:t> In der Wahrscheinlichkeitsrechnung sind Beziehungen </w:t>
      </w:r>
      <w:r w:rsidRPr="003255ED">
        <w:rPr>
          <w:rFonts w:ascii="Helvetica Neue" w:eastAsia="Times New Roman" w:hAnsi="Helvetica Neue" w:cs="Times New Roman"/>
          <w:b/>
          <w:bCs/>
          <w:color w:val="E3E3E3"/>
          <w:kern w:val="0"/>
          <w:lang w:eastAsia="de-DE"/>
          <w14:ligatures w14:val="none"/>
        </w:rPr>
        <w:t>umkehrbar</w:t>
      </w:r>
      <w:r w:rsidRPr="003255ED">
        <w:rPr>
          <w:rFonts w:ascii="Helvetica Neue" w:eastAsia="Times New Roman" w:hAnsi="Helvetica Neue" w:cs="Times New Roman"/>
          <w:color w:val="E3E3E3"/>
          <w:kern w:val="0"/>
          <w:lang w:eastAsia="de-DE"/>
          <w14:ligatures w14:val="none"/>
        </w:rPr>
        <w:t>. Wenn es eine bedingte Wahrscheinlichkeit  gibt, dann kann man mit dem Satz von Bayes auch die umgekehrte Wahrscheinlichkeit  berechnen.</w:t>
      </w:r>
    </w:p>
    <w:p w14:paraId="1D3DA07C" w14:textId="77777777" w:rsidR="003255ED" w:rsidRPr="003255ED" w:rsidRDefault="003255ED" w:rsidP="003255ED">
      <w:pPr>
        <w:numPr>
          <w:ilvl w:val="0"/>
          <w:numId w:val="12"/>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Die Propensität (Kausalität):</w:t>
      </w:r>
      <w:r w:rsidRPr="003255ED">
        <w:rPr>
          <w:rFonts w:ascii="Helvetica Neue" w:eastAsia="Times New Roman" w:hAnsi="Helvetica Neue" w:cs="Times New Roman"/>
          <w:color w:val="E3E3E3"/>
          <w:kern w:val="0"/>
          <w:lang w:eastAsia="de-DE"/>
          <w14:ligatures w14:val="none"/>
        </w:rPr>
        <w:t> Physikalische Neigungen wirken aber </w:t>
      </w:r>
      <w:r w:rsidRPr="003255ED">
        <w:rPr>
          <w:rFonts w:ascii="Helvetica Neue" w:eastAsia="Times New Roman" w:hAnsi="Helvetica Neue" w:cs="Times New Roman"/>
          <w:b/>
          <w:bCs/>
          <w:color w:val="E3E3E3"/>
          <w:kern w:val="0"/>
          <w:lang w:eastAsia="de-DE"/>
          <w14:ligatures w14:val="none"/>
        </w:rPr>
        <w:t>nur in eine Richtung</w:t>
      </w:r>
      <w:r w:rsidRPr="003255ED">
        <w:rPr>
          <w:rFonts w:ascii="Helvetica Neue" w:eastAsia="Times New Roman" w:hAnsi="Helvetica Neue" w:cs="Times New Roman"/>
          <w:color w:val="E3E3E3"/>
          <w:kern w:val="0"/>
          <w:lang w:eastAsia="de-DE"/>
          <w14:ligatures w14:val="none"/>
        </w:rPr>
        <w:t> (von der Ursache zur Wirkung, bzw. in der Zeit vorwärts).</w:t>
      </w:r>
    </w:p>
    <w:p w14:paraId="60426CB8"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Das Paradoxon entsteht, wenn man versucht, die Mathematik auf die physikalische Interpretation anzuwenden.</w:t>
      </w:r>
    </w:p>
    <w:p w14:paraId="6F51A71B"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2. Das konkrete Beispiel</w:t>
      </w:r>
    </w:p>
    <w:p w14:paraId="2A84B5F7"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Stellen Sie sich ein einfaches physikalisches Experiment vor:</w:t>
      </w:r>
    </w:p>
    <w:p w14:paraId="404581A6" w14:textId="77777777" w:rsidR="003255ED" w:rsidRPr="003255ED" w:rsidRDefault="003255ED" w:rsidP="003255ED">
      <w:pPr>
        <w:numPr>
          <w:ilvl w:val="0"/>
          <w:numId w:val="13"/>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Ursache (C):</w:t>
      </w:r>
      <w:r w:rsidRPr="003255ED">
        <w:rPr>
          <w:rFonts w:ascii="Helvetica Neue" w:eastAsia="Times New Roman" w:hAnsi="Helvetica Neue" w:cs="Times New Roman"/>
          <w:color w:val="E3E3E3"/>
          <w:kern w:val="0"/>
          <w:lang w:eastAsia="de-DE"/>
          <w14:ligatures w14:val="none"/>
        </w:rPr>
        <w:t> Ein Lichtblitz wird ausgesendet.</w:t>
      </w:r>
    </w:p>
    <w:p w14:paraId="458B8AA1" w14:textId="77777777" w:rsidR="003255ED" w:rsidRPr="003255ED" w:rsidRDefault="003255ED" w:rsidP="003255ED">
      <w:pPr>
        <w:numPr>
          <w:ilvl w:val="0"/>
          <w:numId w:val="13"/>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Wirkung (E):</w:t>
      </w:r>
      <w:r w:rsidRPr="003255ED">
        <w:rPr>
          <w:rFonts w:ascii="Helvetica Neue" w:eastAsia="Times New Roman" w:hAnsi="Helvetica Neue" w:cs="Times New Roman"/>
          <w:color w:val="E3E3E3"/>
          <w:kern w:val="0"/>
          <w:lang w:eastAsia="de-DE"/>
          <w14:ligatures w14:val="none"/>
        </w:rPr>
        <w:t> Der Lichtblitz trifft auf einen Detektor.</w:t>
      </w:r>
    </w:p>
    <w:p w14:paraId="15522DB7" w14:textId="77777777" w:rsidR="003255ED" w:rsidRPr="003255ED" w:rsidRDefault="003255ED" w:rsidP="003255ED">
      <w:pPr>
        <w:shd w:val="clear" w:color="auto" w:fill="131314"/>
        <w:spacing w:before="420" w:after="120" w:line="360" w:lineRule="atLeast"/>
        <w:outlineLvl w:val="3"/>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Der Vorwärts-Fall (Unproblematisch)</w:t>
      </w:r>
    </w:p>
    <w:p w14:paraId="0CB07630"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Wir fragen nach der Wahrscheinlichkeit .</w:t>
      </w:r>
    </w:p>
    <w:p w14:paraId="68B2C575" w14:textId="77777777" w:rsidR="003255ED" w:rsidRPr="003255ED" w:rsidRDefault="003255ED" w:rsidP="003255ED">
      <w:pPr>
        <w:numPr>
          <w:ilvl w:val="0"/>
          <w:numId w:val="1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Interpretation:</w:t>
      </w:r>
      <w:r w:rsidRPr="003255ED">
        <w:rPr>
          <w:rFonts w:ascii="Helvetica Neue" w:eastAsia="Times New Roman" w:hAnsi="Helvetica Neue" w:cs="Times New Roman"/>
          <w:color w:val="E3E3E3"/>
          <w:kern w:val="0"/>
          <w:lang w:eastAsia="de-DE"/>
          <w14:ligatures w14:val="none"/>
        </w:rPr>
        <w:t> "Gegeben, dass der Blitz ausgesendet wurde (C), wie groß ist die </w:t>
      </w:r>
      <w:r w:rsidRPr="003255ED">
        <w:rPr>
          <w:rFonts w:ascii="Helvetica Neue" w:eastAsia="Times New Roman" w:hAnsi="Helvetica Neue" w:cs="Times New Roman"/>
          <w:b/>
          <w:bCs/>
          <w:color w:val="E3E3E3"/>
          <w:kern w:val="0"/>
          <w:lang w:eastAsia="de-DE"/>
          <w14:ligatures w14:val="none"/>
        </w:rPr>
        <w:t>Propensität</w:t>
      </w:r>
      <w:r w:rsidRPr="003255ED">
        <w:rPr>
          <w:rFonts w:ascii="Helvetica Neue" w:eastAsia="Times New Roman" w:hAnsi="Helvetica Neue" w:cs="Times New Roman"/>
          <w:color w:val="E3E3E3"/>
          <w:kern w:val="0"/>
          <w:lang w:eastAsia="de-DE"/>
          <w14:ligatures w14:val="none"/>
        </w:rPr>
        <w:t> (physikalische Neigung) des Systems, dass er den Detektor trifft (E)?"</w:t>
      </w:r>
    </w:p>
    <w:p w14:paraId="2D4E1849" w14:textId="77777777" w:rsidR="003255ED" w:rsidRPr="003255ED" w:rsidRDefault="003255ED" w:rsidP="003255ED">
      <w:pPr>
        <w:numPr>
          <w:ilvl w:val="0"/>
          <w:numId w:val="14"/>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Antwort:</w:t>
      </w:r>
      <w:r w:rsidRPr="003255ED">
        <w:rPr>
          <w:rFonts w:ascii="Helvetica Neue" w:eastAsia="Times New Roman" w:hAnsi="Helvetica Neue" w:cs="Times New Roman"/>
          <w:color w:val="E3E3E3"/>
          <w:kern w:val="0"/>
          <w:lang w:eastAsia="de-DE"/>
          <w14:ligatures w14:val="none"/>
        </w:rPr>
        <w:t> Das macht physikalisch Sinn. Vielleicht 90%, je nach Lufttrübung. Das ist eine echte physikalische Eigenschaft des Versuchsaufbaus.</w:t>
      </w:r>
    </w:p>
    <w:p w14:paraId="280668E2" w14:textId="77777777" w:rsidR="003255ED" w:rsidRPr="003255ED" w:rsidRDefault="003255ED" w:rsidP="003255ED">
      <w:pPr>
        <w:shd w:val="clear" w:color="auto" w:fill="131314"/>
        <w:spacing w:before="420" w:after="120" w:line="360" w:lineRule="atLeast"/>
        <w:outlineLvl w:val="3"/>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Der Rückwärts-Fall (Das Paradoxon)</w:t>
      </w:r>
    </w:p>
    <w:p w14:paraId="18F28111"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Nun nutzen wir den Satz von Bayes, um  zu berechnen (die inverse Wahrscheinlichkeit).</w:t>
      </w:r>
    </w:p>
    <w:p w14:paraId="2A4E3049" w14:textId="77777777" w:rsidR="003255ED" w:rsidRPr="003255ED" w:rsidRDefault="003255ED" w:rsidP="003255ED">
      <w:pPr>
        <w:numPr>
          <w:ilvl w:val="0"/>
          <w:numId w:val="15"/>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Mathematisch:</w:t>
      </w:r>
      <w:r w:rsidRPr="003255ED">
        <w:rPr>
          <w:rFonts w:ascii="Helvetica Neue" w:eastAsia="Times New Roman" w:hAnsi="Helvetica Neue" w:cs="Times New Roman"/>
          <w:color w:val="E3E3E3"/>
          <w:kern w:val="0"/>
          <w:lang w:eastAsia="de-DE"/>
          <w14:ligatures w14:val="none"/>
        </w:rPr>
        <w:t> Völlig legal. "Gegeben, dass der Detektor getroffen wurde (E), wie wahrscheinlich ist es, dass ein Blitz gesendet wurde (C)?"</w:t>
      </w:r>
    </w:p>
    <w:p w14:paraId="149F2276" w14:textId="77777777" w:rsidR="003255ED" w:rsidRPr="003255ED" w:rsidRDefault="003255ED" w:rsidP="003255ED">
      <w:pPr>
        <w:numPr>
          <w:ilvl w:val="0"/>
          <w:numId w:val="15"/>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i/>
          <w:iCs/>
          <w:color w:val="E3E3E3"/>
          <w:kern w:val="0"/>
          <w:lang w:eastAsia="de-DE"/>
          <w14:ligatures w14:val="none"/>
        </w:rPr>
        <w:t>Propensitäts-Interpretation:</w:t>
      </w:r>
      <w:r w:rsidRPr="003255ED">
        <w:rPr>
          <w:rFonts w:ascii="Helvetica Neue" w:eastAsia="Times New Roman" w:hAnsi="Helvetica Neue" w:cs="Times New Roman"/>
          <w:color w:val="E3E3E3"/>
          <w:kern w:val="0"/>
          <w:lang w:eastAsia="de-DE"/>
          <w14:ligatures w14:val="none"/>
        </w:rPr>
        <w:t> Hier bricht die Logik zusammen. Wenn Wahrscheinlichkeit </w:t>
      </w:r>
      <w:r w:rsidRPr="003255ED">
        <w:rPr>
          <w:rFonts w:ascii="Helvetica Neue" w:eastAsia="Times New Roman" w:hAnsi="Helvetica Neue" w:cs="Times New Roman"/>
          <w:i/>
          <w:iCs/>
          <w:color w:val="E3E3E3"/>
          <w:kern w:val="0"/>
          <w:lang w:eastAsia="de-DE"/>
          <w14:ligatures w14:val="none"/>
        </w:rPr>
        <w:t>immer</w:t>
      </w:r>
      <w:r w:rsidRPr="003255ED">
        <w:rPr>
          <w:rFonts w:ascii="Helvetica Neue" w:eastAsia="Times New Roman" w:hAnsi="Helvetica Neue" w:cs="Times New Roman"/>
          <w:color w:val="E3E3E3"/>
          <w:kern w:val="0"/>
          <w:lang w:eastAsia="de-DE"/>
          <w14:ligatures w14:val="none"/>
        </w:rPr>
        <w:t> Propensität bedeutet, müssten wir sagen:</w:t>
      </w:r>
    </w:p>
    <w:p w14:paraId="37F9B659" w14:textId="77777777" w:rsidR="003255ED" w:rsidRPr="003255ED" w:rsidRDefault="003255ED" w:rsidP="003255ED">
      <w:pPr>
        <w:shd w:val="clear" w:color="auto" w:fill="131314"/>
        <w:spacing w:after="240"/>
        <w:ind w:left="7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lastRenderedPageBreak/>
        <w:t>"Wie groß ist die </w:t>
      </w:r>
      <w:r w:rsidRPr="003255ED">
        <w:rPr>
          <w:rFonts w:ascii="Helvetica Neue" w:eastAsia="Times New Roman" w:hAnsi="Helvetica Neue" w:cs="Times New Roman"/>
          <w:b/>
          <w:bCs/>
          <w:color w:val="E3E3E3"/>
          <w:kern w:val="0"/>
          <w:lang w:eastAsia="de-DE"/>
          <w14:ligatures w14:val="none"/>
        </w:rPr>
        <w:t>Propensität (Neigung) des Treffers</w:t>
      </w:r>
      <w:r w:rsidRPr="003255ED">
        <w:rPr>
          <w:rFonts w:ascii="Helvetica Neue" w:eastAsia="Times New Roman" w:hAnsi="Helvetica Neue" w:cs="Times New Roman"/>
          <w:color w:val="E3E3E3"/>
          <w:kern w:val="0"/>
          <w:lang w:eastAsia="de-DE"/>
          <w14:ligatures w14:val="none"/>
        </w:rPr>
        <w:t>, das Aussenden des Blitzes verursacht zu haben?"</w:t>
      </w:r>
    </w:p>
    <w:p w14:paraId="01D557FE"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Das ist absurd.</w:t>
      </w:r>
      <w:r w:rsidRPr="003255ED">
        <w:rPr>
          <w:rFonts w:ascii="Helvetica Neue" w:eastAsia="Times New Roman" w:hAnsi="Helvetica Neue" w:cs="Times New Roman"/>
          <w:color w:val="E3E3E3"/>
          <w:kern w:val="0"/>
          <w:lang w:eastAsia="de-DE"/>
          <w14:ligatures w14:val="none"/>
        </w:rPr>
        <w:t> Ein späteres Ereignis (Treffer) hat keine physikalische Kraft oder Neigung, sein früheres Ereignis (Aussenden) zu beeinflussen. Der Treffer </w:t>
      </w:r>
      <w:r w:rsidRPr="003255ED">
        <w:rPr>
          <w:rFonts w:ascii="Helvetica Neue" w:eastAsia="Times New Roman" w:hAnsi="Helvetica Neue" w:cs="Times New Roman"/>
          <w:i/>
          <w:iCs/>
          <w:color w:val="E3E3E3"/>
          <w:kern w:val="0"/>
          <w:lang w:eastAsia="de-DE"/>
          <w14:ligatures w14:val="none"/>
        </w:rPr>
        <w:t>verursacht</w:t>
      </w:r>
      <w:r w:rsidRPr="003255ED">
        <w:rPr>
          <w:rFonts w:ascii="Helvetica Neue" w:eastAsia="Times New Roman" w:hAnsi="Helvetica Neue" w:cs="Times New Roman"/>
          <w:color w:val="E3E3E3"/>
          <w:kern w:val="0"/>
          <w:lang w:eastAsia="de-DE"/>
          <w14:ligatures w14:val="none"/>
        </w:rPr>
        <w:t> nicht den Blitz.</w:t>
      </w:r>
    </w:p>
    <w:p w14:paraId="709D4EB6"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3. Warum ist das ein "Paradoxon"?</w:t>
      </w:r>
    </w:p>
    <w:p w14:paraId="5DE19919" w14:textId="77777777" w:rsidR="003255ED" w:rsidRPr="003255ED" w:rsidRDefault="003255ED" w:rsidP="003255ED">
      <w:pPr>
        <w:shd w:val="clear" w:color="auto" w:fill="131314"/>
        <w:spacing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Es heißt Paradoxon, weil zwei Annahmen, die für sich genommen logisch klingen, zu einem Widerspruch führen:</w:t>
      </w:r>
    </w:p>
    <w:p w14:paraId="32BB43F3" w14:textId="77777777" w:rsidR="003255ED" w:rsidRPr="003255ED" w:rsidRDefault="003255ED" w:rsidP="003255ED">
      <w:pPr>
        <w:numPr>
          <w:ilvl w:val="0"/>
          <w:numId w:val="16"/>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Annahme A:</w:t>
      </w:r>
      <w:r w:rsidRPr="003255ED">
        <w:rPr>
          <w:rFonts w:ascii="Helvetica Neue" w:eastAsia="Times New Roman" w:hAnsi="Helvetica Neue" w:cs="Times New Roman"/>
          <w:color w:val="E3E3E3"/>
          <w:kern w:val="0"/>
          <w:lang w:eastAsia="de-DE"/>
          <w14:ligatures w14:val="none"/>
        </w:rPr>
        <w:t> Propensitäten gehorchen den Standard-Axiomen der Wahrscheinlichkeitsrechnung (inklusive Satz von Bayes).</w:t>
      </w:r>
    </w:p>
    <w:p w14:paraId="552AA262" w14:textId="77777777" w:rsidR="003255ED" w:rsidRPr="003255ED" w:rsidRDefault="003255ED" w:rsidP="003255ED">
      <w:pPr>
        <w:numPr>
          <w:ilvl w:val="0"/>
          <w:numId w:val="16"/>
        </w:numPr>
        <w:shd w:val="clear" w:color="auto" w:fill="131314"/>
        <w:spacing w:before="120" w:after="12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Annahme B:</w:t>
      </w:r>
      <w:r w:rsidRPr="003255ED">
        <w:rPr>
          <w:rFonts w:ascii="Helvetica Neue" w:eastAsia="Times New Roman" w:hAnsi="Helvetica Neue" w:cs="Times New Roman"/>
          <w:color w:val="E3E3E3"/>
          <w:kern w:val="0"/>
          <w:lang w:eastAsia="de-DE"/>
          <w14:ligatures w14:val="none"/>
        </w:rPr>
        <w:t> Propensitäten sind physikalische, kausale Neigungen, die in der Zeit vorwärts wirken.</w:t>
      </w:r>
    </w:p>
    <w:p w14:paraId="5FA47306"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Humphreys bewies: </w:t>
      </w:r>
      <w:r w:rsidRPr="003255ED">
        <w:rPr>
          <w:rFonts w:ascii="Helvetica Neue" w:eastAsia="Times New Roman" w:hAnsi="Helvetica Neue" w:cs="Times New Roman"/>
          <w:b/>
          <w:bCs/>
          <w:color w:val="E3E3E3"/>
          <w:kern w:val="0"/>
          <w:lang w:eastAsia="de-DE"/>
          <w14:ligatures w14:val="none"/>
        </w:rPr>
        <w:t>Man kann nicht beides haben.</w:t>
      </w:r>
      <w:r w:rsidRPr="003255ED">
        <w:rPr>
          <w:rFonts w:ascii="Helvetica Neue" w:eastAsia="Times New Roman" w:hAnsi="Helvetica Neue" w:cs="Times New Roman"/>
          <w:color w:val="E3E3E3"/>
          <w:kern w:val="0"/>
          <w:lang w:eastAsia="de-DE"/>
          <w14:ligatures w14:val="none"/>
        </w:rPr>
        <w:t> Entweder man gibt die Standard-Mathematik auf, oder man gibt die Idee auf, dass Propensitäten Wahrscheinlichkeiten sind.</w:t>
      </w:r>
    </w:p>
    <w:p w14:paraId="42DD9CD3" w14:textId="77777777" w:rsidR="003255ED" w:rsidRPr="003255ED" w:rsidRDefault="003255ED" w:rsidP="003255ED">
      <w:pPr>
        <w:shd w:val="clear" w:color="auto" w:fill="131314"/>
        <w:spacing w:before="420" w:after="120" w:line="360" w:lineRule="atLeast"/>
        <w:outlineLvl w:val="2"/>
        <w:rPr>
          <w:rFonts w:ascii="Helvetica Neue" w:eastAsia="Times New Roman" w:hAnsi="Helvetica Neue" w:cs="Times New Roman"/>
          <w:b/>
          <w:bCs/>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4. Die Konsequenz</w:t>
      </w:r>
    </w:p>
    <w:p w14:paraId="4AD616DB"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Wegen Humphreys' Paradoxon mussten Anhänger dieser Theorie ihre Definition anpassen. Die gängige Lösung heute (z. B. von David Miller) lautet:</w:t>
      </w:r>
    </w:p>
    <w:p w14:paraId="12379EFC"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Propensitäten sind keine Wahrscheinlichkeiten.</w:t>
      </w:r>
    </w:p>
    <w:p w14:paraId="7ADAF1B3"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Sie sagen: Propensitäten sind die physikalische Basis, aber sie verhalten sich mathematisch anders als Wahrscheinlichkeiten. Man kann nicht einfach den Satz von Bayes auf physikalische Neigungen anwenden, weil die Welt eine Zeitrichtung hat. Das bedeutet, die Propensitäts-Theorie akzeptiert, dass  eine Propensität ist, aber  nur eine rein statistische oder epistemische (Wissens-)Größe ist, aber keine reale physikalische Kraft.</w:t>
      </w:r>
    </w:p>
    <w:p w14:paraId="3C775D28" w14:textId="77777777" w:rsidR="003255ED" w:rsidRPr="003255ED" w:rsidRDefault="00DB153D" w:rsidP="003255ED">
      <w:pPr>
        <w:shd w:val="clear" w:color="auto" w:fill="131314"/>
        <w:rPr>
          <w:rFonts w:ascii="Helvetica Neue" w:eastAsia="Times New Roman" w:hAnsi="Helvetica Neue" w:cs="Times New Roman"/>
          <w:color w:val="E3E3E3"/>
          <w:kern w:val="0"/>
          <w:lang w:eastAsia="de-DE"/>
          <w14:ligatures w14:val="none"/>
        </w:rPr>
      </w:pPr>
      <w:r w:rsidRPr="00DB153D">
        <w:rPr>
          <w:rFonts w:ascii="Helvetica Neue" w:eastAsia="Times New Roman" w:hAnsi="Helvetica Neue" w:cs="Times New Roman"/>
          <w:noProof/>
          <w:color w:val="E3E3E3"/>
          <w:kern w:val="0"/>
          <w:lang w:eastAsia="de-DE"/>
        </w:rPr>
        <w:pict w14:anchorId="690D458A">
          <v:rect id="_x0000_i1025" alt="" style="width:453.6pt;height:.05pt;mso-width-percent:0;mso-height-percent:0;mso-width-percent:0;mso-height-percent:0" o:hralign="center" o:hrstd="t" o:hr="t" fillcolor="#a0a0a0" stroked="f"/>
        </w:pict>
      </w:r>
    </w:p>
    <w:p w14:paraId="4A3DAE68"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b/>
          <w:bCs/>
          <w:color w:val="E3E3E3"/>
          <w:kern w:val="0"/>
          <w:lang w:eastAsia="de-DE"/>
          <w14:ligatures w14:val="none"/>
        </w:rPr>
        <w:t>Zusammenfassung:</w:t>
      </w:r>
      <w:r w:rsidRPr="003255ED">
        <w:rPr>
          <w:rFonts w:ascii="Helvetica Neue" w:eastAsia="Times New Roman" w:hAnsi="Helvetica Neue" w:cs="Times New Roman"/>
          <w:color w:val="E3E3E3"/>
          <w:kern w:val="0"/>
          <w:lang w:eastAsia="de-DE"/>
          <w14:ligatures w14:val="none"/>
        </w:rPr>
        <w:t> Humphreys' Paradoxon zeigt, dass </w:t>
      </w:r>
      <w:r w:rsidRPr="003255ED">
        <w:rPr>
          <w:rFonts w:ascii="Helvetica Neue" w:eastAsia="Times New Roman" w:hAnsi="Helvetica Neue" w:cs="Times New Roman"/>
          <w:b/>
          <w:bCs/>
          <w:color w:val="E3E3E3"/>
          <w:kern w:val="0"/>
          <w:lang w:eastAsia="de-DE"/>
          <w14:ligatures w14:val="none"/>
        </w:rPr>
        <w:t>Wahrscheinlichkeitsmathematik zeitlos</w:t>
      </w:r>
      <w:r w:rsidRPr="003255ED">
        <w:rPr>
          <w:rFonts w:ascii="Helvetica Neue" w:eastAsia="Times New Roman" w:hAnsi="Helvetica Neue" w:cs="Times New Roman"/>
          <w:color w:val="E3E3E3"/>
          <w:kern w:val="0"/>
          <w:lang w:eastAsia="de-DE"/>
          <w14:ligatures w14:val="none"/>
        </w:rPr>
        <w:t> ist (man kann vor und zurück rechnen), aber </w:t>
      </w:r>
      <w:r w:rsidRPr="003255ED">
        <w:rPr>
          <w:rFonts w:ascii="Helvetica Neue" w:eastAsia="Times New Roman" w:hAnsi="Helvetica Neue" w:cs="Times New Roman"/>
          <w:b/>
          <w:bCs/>
          <w:color w:val="E3E3E3"/>
          <w:kern w:val="0"/>
          <w:lang w:eastAsia="de-DE"/>
          <w14:ligatures w14:val="none"/>
        </w:rPr>
        <w:t>Propensitäten (Neigungen) zeitgerichtet</w:t>
      </w:r>
      <w:r w:rsidRPr="003255ED">
        <w:rPr>
          <w:rFonts w:ascii="Helvetica Neue" w:eastAsia="Times New Roman" w:hAnsi="Helvetica Neue" w:cs="Times New Roman"/>
          <w:color w:val="E3E3E3"/>
          <w:kern w:val="0"/>
          <w:lang w:eastAsia="de-DE"/>
          <w14:ligatures w14:val="none"/>
        </w:rPr>
        <w:t> sind. Wenn man versucht, rückwärts zu rechnen, entsteht physikalischer Unsinn ("Die Wirkung neigt dazu, die Ursache zu erzeugen").</w:t>
      </w:r>
    </w:p>
    <w:p w14:paraId="3B58B4AE" w14:textId="77777777" w:rsidR="003255ED" w:rsidRPr="003255ED" w:rsidRDefault="003255ED" w:rsidP="003255ED">
      <w:pPr>
        <w:shd w:val="clear" w:color="auto" w:fill="131314"/>
        <w:spacing w:after="240"/>
        <w:rPr>
          <w:rFonts w:ascii="Helvetica Neue" w:eastAsia="Times New Roman" w:hAnsi="Helvetica Neue" w:cs="Times New Roman"/>
          <w:color w:val="E3E3E3"/>
          <w:kern w:val="0"/>
          <w:lang w:eastAsia="de-DE"/>
          <w14:ligatures w14:val="none"/>
        </w:rPr>
      </w:pPr>
      <w:r w:rsidRPr="003255ED">
        <w:rPr>
          <w:rFonts w:ascii="Helvetica Neue" w:eastAsia="Times New Roman" w:hAnsi="Helvetica Neue" w:cs="Times New Roman"/>
          <w:color w:val="E3E3E3"/>
          <w:kern w:val="0"/>
          <w:lang w:eastAsia="de-DE"/>
          <w14:ligatures w14:val="none"/>
        </w:rPr>
        <w:t>Soll ich Ihnen noch kurz erklären, wie der </w:t>
      </w:r>
      <w:r w:rsidRPr="003255ED">
        <w:rPr>
          <w:rFonts w:ascii="Helvetica Neue" w:eastAsia="Times New Roman" w:hAnsi="Helvetica Neue" w:cs="Times New Roman"/>
          <w:b/>
          <w:bCs/>
          <w:color w:val="E3E3E3"/>
          <w:kern w:val="0"/>
          <w:lang w:eastAsia="de-DE"/>
          <w14:ligatures w14:val="none"/>
        </w:rPr>
        <w:t>Frequentismus</w:t>
      </w:r>
      <w:r w:rsidRPr="003255ED">
        <w:rPr>
          <w:rFonts w:ascii="Helvetica Neue" w:eastAsia="Times New Roman" w:hAnsi="Helvetica Neue" w:cs="Times New Roman"/>
          <w:color w:val="E3E3E3"/>
          <w:kern w:val="0"/>
          <w:lang w:eastAsia="de-DE"/>
          <w14:ligatures w14:val="none"/>
        </w:rPr>
        <w:t> oder der </w:t>
      </w:r>
      <w:r w:rsidRPr="003255ED">
        <w:rPr>
          <w:rFonts w:ascii="Helvetica Neue" w:eastAsia="Times New Roman" w:hAnsi="Helvetica Neue" w:cs="Times New Roman"/>
          <w:b/>
          <w:bCs/>
          <w:color w:val="E3E3E3"/>
          <w:kern w:val="0"/>
          <w:lang w:eastAsia="de-DE"/>
          <w14:ligatures w14:val="none"/>
        </w:rPr>
        <w:t>Bayesianismus</w:t>
      </w:r>
      <w:r w:rsidRPr="003255ED">
        <w:rPr>
          <w:rFonts w:ascii="Helvetica Neue" w:eastAsia="Times New Roman" w:hAnsi="Helvetica Neue" w:cs="Times New Roman"/>
          <w:color w:val="E3E3E3"/>
          <w:kern w:val="0"/>
          <w:lang w:eastAsia="de-DE"/>
          <w14:ligatures w14:val="none"/>
        </w:rPr>
        <w:t> mit diesem Problem umgehen (denn für die ist das </w:t>
      </w:r>
      <w:r w:rsidRPr="003255ED">
        <w:rPr>
          <w:rFonts w:ascii="Helvetica Neue" w:eastAsia="Times New Roman" w:hAnsi="Helvetica Neue" w:cs="Times New Roman"/>
          <w:i/>
          <w:iCs/>
          <w:color w:val="E3E3E3"/>
          <w:kern w:val="0"/>
          <w:lang w:eastAsia="de-DE"/>
          <w14:ligatures w14:val="none"/>
        </w:rPr>
        <w:t>kein</w:t>
      </w:r>
      <w:r w:rsidRPr="003255ED">
        <w:rPr>
          <w:rFonts w:ascii="Helvetica Neue" w:eastAsia="Times New Roman" w:hAnsi="Helvetica Neue" w:cs="Times New Roman"/>
          <w:color w:val="E3E3E3"/>
          <w:kern w:val="0"/>
          <w:lang w:eastAsia="de-DE"/>
          <w14:ligatures w14:val="none"/>
        </w:rPr>
        <w:t> Paradoxon)?</w:t>
      </w:r>
    </w:p>
    <w:p w14:paraId="55185C70" w14:textId="77777777" w:rsidR="003255ED" w:rsidRPr="003255ED" w:rsidRDefault="003255ED" w:rsidP="003255ED">
      <w:pPr>
        <w:spacing w:line="360" w:lineRule="atLeast"/>
        <w:jc w:val="center"/>
        <w:rPr>
          <w:rFonts w:ascii="Times New Roman" w:eastAsia="Times New Roman" w:hAnsi="Times New Roman" w:cs="Times New Roman"/>
          <w:kern w:val="0"/>
          <w:lang w:eastAsia="de-DE"/>
          <w14:ligatures w14:val="none"/>
        </w:rPr>
      </w:pPr>
    </w:p>
    <w:p w14:paraId="13842746" w14:textId="77777777" w:rsidR="008F39BA" w:rsidRDefault="008F39BA"/>
    <w:sectPr w:rsidR="008F39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29EE"/>
    <w:multiLevelType w:val="multilevel"/>
    <w:tmpl w:val="951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629DB"/>
    <w:multiLevelType w:val="multilevel"/>
    <w:tmpl w:val="E70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5F7299"/>
    <w:multiLevelType w:val="multilevel"/>
    <w:tmpl w:val="334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F46E9"/>
    <w:multiLevelType w:val="multilevel"/>
    <w:tmpl w:val="5E3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7424B8"/>
    <w:multiLevelType w:val="multilevel"/>
    <w:tmpl w:val="E2C2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541665"/>
    <w:multiLevelType w:val="multilevel"/>
    <w:tmpl w:val="A0D6E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05860"/>
    <w:multiLevelType w:val="multilevel"/>
    <w:tmpl w:val="89A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A06108"/>
    <w:multiLevelType w:val="multilevel"/>
    <w:tmpl w:val="66184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B20096"/>
    <w:multiLevelType w:val="multilevel"/>
    <w:tmpl w:val="76A2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BC7FE4"/>
    <w:multiLevelType w:val="multilevel"/>
    <w:tmpl w:val="659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E66A54"/>
    <w:multiLevelType w:val="multilevel"/>
    <w:tmpl w:val="AAF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7201A7"/>
    <w:multiLevelType w:val="multilevel"/>
    <w:tmpl w:val="03CE3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9A41EC"/>
    <w:multiLevelType w:val="multilevel"/>
    <w:tmpl w:val="5F827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7C2CB9"/>
    <w:multiLevelType w:val="multilevel"/>
    <w:tmpl w:val="CC8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F422FA"/>
    <w:multiLevelType w:val="multilevel"/>
    <w:tmpl w:val="0E54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353E1A"/>
    <w:multiLevelType w:val="multilevel"/>
    <w:tmpl w:val="706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0724872">
    <w:abstractNumId w:val="6"/>
  </w:num>
  <w:num w:numId="2" w16cid:durableId="1534414762">
    <w:abstractNumId w:val="7"/>
  </w:num>
  <w:num w:numId="3" w16cid:durableId="1034846038">
    <w:abstractNumId w:val="4"/>
  </w:num>
  <w:num w:numId="4" w16cid:durableId="518741515">
    <w:abstractNumId w:val="12"/>
  </w:num>
  <w:num w:numId="5" w16cid:durableId="1147475275">
    <w:abstractNumId w:val="9"/>
  </w:num>
  <w:num w:numId="6" w16cid:durableId="1575553818">
    <w:abstractNumId w:val="2"/>
  </w:num>
  <w:num w:numId="7" w16cid:durableId="2037268461">
    <w:abstractNumId w:val="5"/>
  </w:num>
  <w:num w:numId="8" w16cid:durableId="191185851">
    <w:abstractNumId w:val="10"/>
  </w:num>
  <w:num w:numId="9" w16cid:durableId="562907146">
    <w:abstractNumId w:val="3"/>
  </w:num>
  <w:num w:numId="10" w16cid:durableId="734815932">
    <w:abstractNumId w:val="14"/>
  </w:num>
  <w:num w:numId="11" w16cid:durableId="379326659">
    <w:abstractNumId w:val="1"/>
  </w:num>
  <w:num w:numId="12" w16cid:durableId="1867324183">
    <w:abstractNumId w:val="15"/>
  </w:num>
  <w:num w:numId="13" w16cid:durableId="729772130">
    <w:abstractNumId w:val="0"/>
  </w:num>
  <w:num w:numId="14" w16cid:durableId="607466858">
    <w:abstractNumId w:val="8"/>
  </w:num>
  <w:num w:numId="15" w16cid:durableId="993025885">
    <w:abstractNumId w:val="13"/>
  </w:num>
  <w:num w:numId="16" w16cid:durableId="1326516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ED"/>
    <w:rsid w:val="003255ED"/>
    <w:rsid w:val="005C14EF"/>
    <w:rsid w:val="008F39BA"/>
    <w:rsid w:val="00DB15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7B14A"/>
  <w15:chartTrackingRefBased/>
  <w15:docId w15:val="{4A5916F8-8933-AB40-A90D-EA14999E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5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25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255E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255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55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55E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55E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55E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55E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55E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255E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255E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3255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55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55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55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55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55ED"/>
    <w:rPr>
      <w:rFonts w:eastAsiaTheme="majorEastAsia" w:cstheme="majorBidi"/>
      <w:color w:val="272727" w:themeColor="text1" w:themeTint="D8"/>
    </w:rPr>
  </w:style>
  <w:style w:type="paragraph" w:styleId="Titel">
    <w:name w:val="Title"/>
    <w:basedOn w:val="Standard"/>
    <w:next w:val="Standard"/>
    <w:link w:val="TitelZchn"/>
    <w:uiPriority w:val="10"/>
    <w:qFormat/>
    <w:rsid w:val="003255E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55E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55E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55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55E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255ED"/>
    <w:rPr>
      <w:i/>
      <w:iCs/>
      <w:color w:val="404040" w:themeColor="text1" w:themeTint="BF"/>
    </w:rPr>
  </w:style>
  <w:style w:type="paragraph" w:styleId="Listenabsatz">
    <w:name w:val="List Paragraph"/>
    <w:basedOn w:val="Standard"/>
    <w:uiPriority w:val="34"/>
    <w:qFormat/>
    <w:rsid w:val="003255ED"/>
    <w:pPr>
      <w:ind w:left="720"/>
      <w:contextualSpacing/>
    </w:pPr>
  </w:style>
  <w:style w:type="character" w:styleId="IntensiveHervorhebung">
    <w:name w:val="Intense Emphasis"/>
    <w:basedOn w:val="Absatz-Standardschriftart"/>
    <w:uiPriority w:val="21"/>
    <w:qFormat/>
    <w:rsid w:val="003255ED"/>
    <w:rPr>
      <w:i/>
      <w:iCs/>
      <w:color w:val="0F4761" w:themeColor="accent1" w:themeShade="BF"/>
    </w:rPr>
  </w:style>
  <w:style w:type="paragraph" w:styleId="IntensivesZitat">
    <w:name w:val="Intense Quote"/>
    <w:basedOn w:val="Standard"/>
    <w:next w:val="Standard"/>
    <w:link w:val="IntensivesZitatZchn"/>
    <w:uiPriority w:val="30"/>
    <w:qFormat/>
    <w:rsid w:val="00325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55ED"/>
    <w:rPr>
      <w:i/>
      <w:iCs/>
      <w:color w:val="0F4761" w:themeColor="accent1" w:themeShade="BF"/>
    </w:rPr>
  </w:style>
  <w:style w:type="character" w:styleId="IntensiverVerweis">
    <w:name w:val="Intense Reference"/>
    <w:basedOn w:val="Absatz-Standardschriftart"/>
    <w:uiPriority w:val="32"/>
    <w:qFormat/>
    <w:rsid w:val="003255ED"/>
    <w:rPr>
      <w:b/>
      <w:bCs/>
      <w:smallCaps/>
      <w:color w:val="0F4761" w:themeColor="accent1" w:themeShade="BF"/>
      <w:spacing w:val="5"/>
    </w:rPr>
  </w:style>
  <w:style w:type="paragraph" w:customStyle="1" w:styleId="query-text-line">
    <w:name w:val="query-text-line"/>
    <w:basedOn w:val="Standard"/>
    <w:rsid w:val="003255ED"/>
    <w:pPr>
      <w:spacing w:before="100" w:beforeAutospacing="1" w:after="100" w:afterAutospacing="1"/>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3255E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dk-visually-hidden">
    <w:name w:val="cdk-visually-hidden"/>
    <w:basedOn w:val="Absatz-Standardschriftart"/>
    <w:rsid w:val="003255ED"/>
  </w:style>
  <w:style w:type="character" w:customStyle="1" w:styleId="label">
    <w:name w:val="label"/>
    <w:basedOn w:val="Absatz-Standardschriftart"/>
    <w:rsid w:val="00325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ncrypted-tbn3.gstatic.com/licensed-image?q=tbn:ANd9GcQ3hUz7SOoKYKnq2u6FoSGrp-Dtz26joVJV0SWatHeRFnGs8m1MBhnC4Hg8KY2ZiSaB3e7aeCGu8psxDRkvmvrkier7kQFsOOdD8DM7399U1HFWxtk"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1975</Words>
  <Characters>12445</Characters>
  <Application>Microsoft Office Word</Application>
  <DocSecurity>0</DocSecurity>
  <Lines>103</Lines>
  <Paragraphs>28</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Kruppa-Scheetz, Jochen</dc:creator>
  <cp:keywords/>
  <dc:description/>
  <cp:lastModifiedBy>Kruppa-Scheetz, Jochen</cp:lastModifiedBy>
  <cp:revision>1</cp:revision>
  <dcterms:created xsi:type="dcterms:W3CDTF">2025-11-24T19:33:00Z</dcterms:created>
  <dcterms:modified xsi:type="dcterms:W3CDTF">2025-11-24T19:34:00Z</dcterms:modified>
</cp:coreProperties>
</file>