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2DA84379" w:rsidR="00E20F43" w:rsidRDefault="00BF6060" w:rsidP="00310814">
          <w:pPr>
            <w:rPr>
              <w:b/>
            </w:rPr>
          </w:pPr>
          <w:r>
            <w:rPr>
              <w:b/>
            </w:rPr>
            <w:t xml:space="preserve">HB 176 </w:t>
          </w:r>
          <w:r w:rsidRPr="00BF6060">
            <w:rPr>
              <w:b/>
            </w:rPr>
            <w:t>UNIVERSITY OF ALASKA FEES</w:t>
          </w:r>
        </w:p>
        <w:p w14:paraId="10ACE265" w14:textId="77777777" w:rsidR="00BF6060" w:rsidRPr="00820590" w:rsidRDefault="00767EA1" w:rsidP="00310814">
          <w:pPr>
            <w:rPr>
              <w:b/>
            </w:rPr>
          </w:pPr>
        </w:p>
      </w:sdtContent>
    </w:sdt>
    <w:p w14:paraId="145D9F87" w14:textId="10967C28"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BF6060" w:rsidRPr="00BF6060">
            <w:rPr>
              <w:rStyle w:val="Style2"/>
              <w:color w:val="FF0000"/>
            </w:rPr>
            <w:t>TBD</w:t>
          </w:r>
        </w:sdtContent>
      </w:sdt>
    </w:p>
    <w:p w14:paraId="66BDA754" w14:textId="2EDE08B5"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BF6060" w:rsidRPr="00BF6060">
            <w:t>SCS HB 176(EDC)</w:t>
          </w:r>
          <w:r w:rsidR="00BF6060">
            <w:t xml:space="preserve">  </w:t>
          </w:r>
        </w:sdtContent>
      </w:sdt>
    </w:p>
    <w:p w14:paraId="14C91E94" w14:textId="6C4C1D2A"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BF6060">
            <w:rPr>
              <w:rStyle w:val="Style2"/>
            </w:rPr>
            <w:t>REPRESNTATIVE CARRICK</w:t>
          </w:r>
        </w:sdtContent>
      </w:sdt>
    </w:p>
    <w:p w14:paraId="02A6DE2C" w14:textId="77777777" w:rsidR="008A0939" w:rsidRDefault="008A0939" w:rsidP="003266F4">
      <w:pPr>
        <w:rPr>
          <w:b/>
          <w:bCs/>
        </w:rPr>
      </w:pPr>
    </w:p>
    <w:p w14:paraId="6C777DEF" w14:textId="192E16D6"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20T00:00:00Z">
            <w:dateFormat w:val="M/d/yyyy"/>
            <w:lid w:val="en-US"/>
            <w:storeMappedDataAs w:val="dateTime"/>
            <w:calendar w:val="gregorian"/>
          </w:date>
        </w:sdtPr>
        <w:sdtEndPr>
          <w:rPr>
            <w:rStyle w:val="DefaultParagraphFont"/>
            <w:b/>
          </w:rPr>
        </w:sdtEndPr>
        <w:sdtContent>
          <w:r w:rsidR="00BF6060">
            <w:rPr>
              <w:rStyle w:val="Style2"/>
            </w:rPr>
            <w:t>5/20/2026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D7BB7">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D7BB7">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3F168087" w:rsidR="00695622" w:rsidRPr="00695622" w:rsidRDefault="00FD747F" w:rsidP="00695622">
      <w:r>
        <w:t>Nays:</w:t>
      </w:r>
      <w:r w:rsidR="00695622" w:rsidRPr="00695622">
        <w:t xml:space="preserve">   </w:t>
      </w:r>
      <w:r w:rsidR="000D7BB7">
        <w:t>None.</w:t>
      </w:r>
    </w:p>
    <w:p w14:paraId="394C5519" w14:textId="627E56E9" w:rsidR="008A2BD8" w:rsidRPr="00004B6E" w:rsidRDefault="008A2BD8" w:rsidP="008D3063"/>
    <w:p w14:paraId="406984DC" w14:textId="64B72C9F"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2-06T00:00:00Z">
            <w:dateFormat w:val="M/d/yyyy"/>
            <w:lid w:val="en-US"/>
            <w:storeMappedDataAs w:val="dateTime"/>
            <w:calendar w:val="gregorian"/>
          </w:date>
        </w:sdtPr>
        <w:sdtEndPr>
          <w:rPr>
            <w:rStyle w:val="Style2"/>
          </w:rPr>
        </w:sdtEndPr>
        <w:sdtContent>
          <w:r w:rsidR="00BF6060">
            <w:rPr>
              <w:rStyle w:val="Style2"/>
            </w:rPr>
            <w:t>2/6/2026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BF6060">
            <w:t>36</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BF6060">
            <w:t>3</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BF6060">
            <w:t>1</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70161C46" w14:textId="77777777" w:rsidR="00BF6060" w:rsidRPr="00BF6060" w:rsidRDefault="00E8622B" w:rsidP="00BF6060">
      <w:r>
        <w:t>Nays:</w:t>
      </w:r>
      <w:r w:rsidRPr="00695622">
        <w:t xml:space="preserve">   </w:t>
      </w:r>
      <w:r w:rsidR="00BF6060" w:rsidRPr="00BF6060">
        <w:t xml:space="preserve">Moore, </w:t>
      </w:r>
      <w:proofErr w:type="spellStart"/>
      <w:proofErr w:type="gramStart"/>
      <w:r w:rsidR="00BF6060" w:rsidRPr="00BF6060">
        <w:t>D.Nelson</w:t>
      </w:r>
      <w:proofErr w:type="spellEnd"/>
      <w:proofErr w:type="gramEnd"/>
      <w:r w:rsidR="00BF6060" w:rsidRPr="00BF6060">
        <w:t xml:space="preserve">, </w:t>
      </w:r>
      <w:proofErr w:type="spellStart"/>
      <w:r w:rsidR="00BF6060" w:rsidRPr="00BF6060">
        <w:t>Ruffridge</w:t>
      </w:r>
      <w:proofErr w:type="spellEnd"/>
    </w:p>
    <w:p w14:paraId="410188A6" w14:textId="3DF846BE" w:rsidR="00E8622B" w:rsidRPr="00695622" w:rsidRDefault="00BF6060" w:rsidP="00E8622B">
      <w:proofErr w:type="gramStart"/>
      <w:r>
        <w:t>Excused</w:t>
      </w:r>
      <w:proofErr w:type="gramEnd"/>
      <w:r>
        <w:t>: Frier</w:t>
      </w:r>
    </w:p>
    <w:p w14:paraId="3AFCF79B" w14:textId="77777777" w:rsidR="00E8622B" w:rsidRDefault="00E8622B" w:rsidP="00FD747F">
      <w:pPr>
        <w:rPr>
          <w:b/>
        </w:rPr>
      </w:pPr>
    </w:p>
    <w:p w14:paraId="378B65F2" w14:textId="716F422A"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7T00:00:00Z">
            <w:dateFormat w:val="M/d/yyyy"/>
            <w:lid w:val="en-US"/>
            <w:storeMappedDataAs w:val="dateTime"/>
            <w:calendar w:val="gregorian"/>
          </w:date>
        </w:sdtPr>
        <w:sdtEndPr>
          <w:rPr>
            <w:rStyle w:val="DefaultParagraphFont"/>
            <w:b/>
          </w:rPr>
        </w:sdtEndPr>
        <w:sdtContent>
          <w:r w:rsidR="00BF6060">
            <w:rPr>
              <w:rStyle w:val="Style2"/>
            </w:rPr>
            <w:t>5/17/2026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BF6060">
                <w:t>33</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BF6060">
                <w:t>7</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0B633F65" w14:textId="77777777" w:rsidR="00BF6060" w:rsidRPr="00BF6060" w:rsidRDefault="00FD747F" w:rsidP="00BF6060">
      <w:r>
        <w:t xml:space="preserve">Nays: </w:t>
      </w:r>
      <w:r w:rsidR="00BF6060" w:rsidRPr="00BF6060">
        <w:t xml:space="preserve">Coulombe, Johnson, Moore, </w:t>
      </w:r>
      <w:proofErr w:type="spellStart"/>
      <w:proofErr w:type="gramStart"/>
      <w:r w:rsidR="00BF6060" w:rsidRPr="00BF6060">
        <w:t>D.Nelson</w:t>
      </w:r>
      <w:proofErr w:type="spellEnd"/>
      <w:proofErr w:type="gramEnd"/>
      <w:r w:rsidR="00BF6060" w:rsidRPr="00BF6060">
        <w:t xml:space="preserve">, Prax, </w:t>
      </w:r>
      <w:proofErr w:type="spellStart"/>
      <w:r w:rsidR="00BF6060" w:rsidRPr="00BF6060">
        <w:t>Ruffridge</w:t>
      </w:r>
      <w:proofErr w:type="spellEnd"/>
      <w:r w:rsidR="00BF6060" w:rsidRPr="00BF6060">
        <w:t>, Stapp</w:t>
      </w:r>
    </w:p>
    <w:p w14:paraId="79D2CED3" w14:textId="7983B45E" w:rsidR="00FD747F" w:rsidRPr="00FD747F" w:rsidRDefault="00FD747F" w:rsidP="00FD747F"/>
    <w:p w14:paraId="3A0A6C47" w14:textId="77777777" w:rsidR="00FD747F" w:rsidRDefault="00FD747F" w:rsidP="009E693F">
      <w:pPr>
        <w:ind w:left="720" w:hanging="720"/>
        <w:rPr>
          <w:b/>
        </w:rPr>
      </w:pPr>
    </w:p>
    <w:p w14:paraId="6E86BAD0" w14:textId="42446843"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BF6060" w:rsidRPr="00BF6060">
            <w:t xml:space="preserve">An Act relating to notice of new fees and fee increases from the University of Alaska; relating to billing statements from the University of Alaska; and </w:t>
          </w:r>
          <w:proofErr w:type="gramStart"/>
          <w:r w:rsidR="00BF6060" w:rsidRPr="00BF6060">
            <w:t>providing for</w:t>
          </w:r>
          <w:proofErr w:type="gramEnd"/>
          <w:r w:rsidR="00BF6060" w:rsidRPr="00BF6060">
            <w:t xml:space="preserve"> an effective date</w:t>
          </w:r>
          <w:r w:rsidR="00C548AD" w:rsidRPr="00C548AD">
            <w:t>.</w:t>
          </w:r>
        </w:sdtContent>
      </w:sdt>
    </w:p>
    <w:p w14:paraId="41B9A03E" w14:textId="77777777" w:rsidR="005837A9" w:rsidRPr="002A40AE" w:rsidRDefault="005837A9" w:rsidP="002A40AE">
      <w:pPr>
        <w:ind w:left="720" w:hanging="720"/>
        <w:rPr>
          <w:bCs/>
        </w:rPr>
      </w:pPr>
    </w:p>
    <w:p w14:paraId="09454CE8" w14:textId="29713B1D"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BF6060">
            <w:rPr>
              <w:rStyle w:val="Style2"/>
            </w:rPr>
            <w:t>July 1, 2027</w:t>
          </w:r>
        </w:sdtContent>
      </w:sdt>
    </w:p>
    <w:p w14:paraId="42A426B7" w14:textId="77777777" w:rsidR="004D49D5" w:rsidRDefault="004D49D5" w:rsidP="00F428B5">
      <w:pPr>
        <w:ind w:left="2160" w:hanging="2160"/>
      </w:pPr>
    </w:p>
    <w:p w14:paraId="2E6E0A6E" w14:textId="04B3EACB"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BF6060" w:rsidRPr="00BF6060">
            <w:rPr>
              <w:rStyle w:val="Style2"/>
            </w:rPr>
            <w:t>AS 14.40.170</w:t>
          </w:r>
          <w:r w:rsidR="00BF6060">
            <w:rPr>
              <w:rStyle w:val="Style2"/>
            </w:rPr>
            <w:t xml:space="preserve">; </w:t>
          </w:r>
          <w:r w:rsidR="00BF6060" w:rsidRPr="00BF6060">
            <w:rPr>
              <w:rStyle w:val="Style2"/>
            </w:rPr>
            <w:t>14.40.252</w:t>
          </w:r>
        </w:sdtContent>
      </w:sdt>
    </w:p>
    <w:p w14:paraId="4E92F088" w14:textId="77777777" w:rsidR="00A56EB6" w:rsidRDefault="00A56EB6" w:rsidP="00EB0161">
      <w:pPr>
        <w:pStyle w:val="Default"/>
        <w:rPr>
          <w:bCs/>
        </w:rPr>
      </w:pPr>
    </w:p>
    <w:p w14:paraId="762271B0" w14:textId="7DFC7BF2"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BF6060">
            <w:rPr>
              <w:rStyle w:val="Style2"/>
            </w:rPr>
            <w:t>None</w:t>
          </w:r>
        </w:sdtContent>
      </w:sdt>
    </w:p>
    <w:p w14:paraId="22705670" w14:textId="77777777" w:rsidR="00EB0161" w:rsidRPr="00EB0161" w:rsidRDefault="00EB0161" w:rsidP="00EB0161">
      <w:pPr>
        <w:pStyle w:val="Default"/>
        <w:rPr>
          <w:bCs/>
        </w:rPr>
      </w:pPr>
    </w:p>
    <w:p w14:paraId="4AB0D6EF" w14:textId="61F564D6"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BF6060">
            <w:rPr>
              <w:rStyle w:val="Style2"/>
            </w:rPr>
            <w:t>No.</w:t>
          </w:r>
        </w:sdtContent>
      </w:sdt>
    </w:p>
    <w:p w14:paraId="7D327D44" w14:textId="77777777" w:rsidR="009F627B" w:rsidRPr="00B45B54" w:rsidRDefault="009F627B" w:rsidP="00110751"/>
    <w:p w14:paraId="14FC8FDE" w14:textId="422AD7FF"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A5563A" w:rsidRPr="00A5563A">
            <w:rPr>
              <w:bCs/>
            </w:rPr>
            <w:t xml:space="preserve">The Student Fee Transparency Act would require the University of Alaska to provide greater transparency to students regarding tuition and mandatory fees. Under the bill, before the University of Alaska Board of Regents imposes a new mandatory fee or increases an existing mandatory fee, the university must notify enrolled students by email of the amount of the fee or increase, the reason for it, and the intended use of the revenue generated. When practicable, the notice must be provided at least 30 days before the fee takes effect. The bill defines “mandatory fee” as a fee charged to all students, or all students at a specific campus, while excluding course fees, matriculation fees, parking permit fees, and other fees designated by Board policy. The legislation would also require the university to provide students with itemized billing statements that clearly separate tuition and fee charges. </w:t>
          </w:r>
          <w:r w:rsidR="00A5563A">
            <w:rPr>
              <w:bCs/>
            </w:rPr>
            <w:t xml:space="preserve">OPPOSITION: </w:t>
          </w:r>
          <w:r w:rsidR="00A5563A" w:rsidRPr="00A5563A">
            <w:rPr>
              <w:bCs/>
            </w:rPr>
            <w:t xml:space="preserve">One concern could be administrative burden and cost. The university may argue that requiring advance notices and detailed itemized billing statements would create additional administrative work, system updates, and compliance costs, particularly if fee changes occur on short timelines or vary across campuses and programs. Opponents could contend that the university already communicates fee information through existing channels and that the bill imposes unnecessary statutory requirements on university operations. </w:t>
          </w:r>
          <w:r w:rsidR="00A5563A">
            <w:rPr>
              <w:bCs/>
            </w:rPr>
            <w:t xml:space="preserve"> </w:t>
          </w:r>
          <w:r w:rsidR="00A5563A" w:rsidRPr="00A5563A">
            <w:rPr>
              <w:bCs/>
            </w:rPr>
            <w:t xml:space="preserve">Another potential objection is reduced flexibility for the Board of Regents. The bill encourages notice at least 30 days before new mandatory fees or increases are imposed, which critics may argue could limit the university’s ability to respond quickly to budget shortfalls, inflationary pressures, or emergency operational needs. Some may view this as legislative micromanagement of university governance. </w:t>
          </w:r>
          <w:r w:rsidR="00A5563A">
            <w:rPr>
              <w:bCs/>
            </w:rPr>
            <w:t xml:space="preserve"> </w:t>
          </w:r>
          <w:r w:rsidR="00A5563A" w:rsidRPr="00A5563A">
            <w:rPr>
              <w:bCs/>
            </w:rPr>
            <w:t xml:space="preserve">There could also be concerns about ambiguity in implementation. For example, the bill excludes certain fees such as course fees and parking permit fees, while allowing the Board of Regents to exclude “other fee[s]” by policy. Critics might argue the language is either too broad or too vague, potentially </w:t>
          </w:r>
          <w:r w:rsidR="00A5563A" w:rsidRPr="00A5563A">
            <w:rPr>
              <w:bCs/>
            </w:rPr>
            <w:lastRenderedPageBreak/>
            <w:t xml:space="preserve">leading to disputes over which charges qualify as mandatory fees. </w:t>
          </w:r>
          <w:r w:rsidR="00A5563A">
            <w:rPr>
              <w:bCs/>
            </w:rPr>
            <w:t xml:space="preserve"> </w:t>
          </w:r>
          <w:r w:rsidR="00A5563A" w:rsidRPr="00A5563A">
            <w:rPr>
              <w:bCs/>
            </w:rPr>
            <w:t xml:space="preserve">Finally, some opponents may argue the bill creates expectations without </w:t>
          </w:r>
          <w:proofErr w:type="gramStart"/>
          <w:r w:rsidR="00A5563A" w:rsidRPr="00A5563A">
            <w:rPr>
              <w:bCs/>
            </w:rPr>
            <w:t>actually limiting</w:t>
          </w:r>
          <w:proofErr w:type="gramEnd"/>
          <w:r w:rsidR="00A5563A" w:rsidRPr="00A5563A">
            <w:rPr>
              <w:bCs/>
            </w:rPr>
            <w:t xml:space="preserve"> tuition or fee increases. In that view, the legislation increases procedural requirements but does not provide direct financial relief to students, making it more symbolic than substantive.</w:t>
          </w:r>
          <w:r w:rsidR="00A5563A">
            <w:rPr>
              <w:bCs/>
            </w:rPr>
            <w:t xml:space="preserve"> </w:t>
          </w:r>
        </w:sdtContent>
      </w:sdt>
    </w:p>
    <w:p w14:paraId="42AADEF5" w14:textId="77777777" w:rsidR="00106839" w:rsidRDefault="00106839" w:rsidP="007A4AB8">
      <w:pPr>
        <w:rPr>
          <w:b/>
        </w:rPr>
      </w:pPr>
    </w:p>
    <w:p w14:paraId="6DF40B2F" w14:textId="3D8AF52B"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A5563A" w:rsidRPr="00A5563A">
            <w:rPr>
              <w:b/>
              <w:color w:val="FF0000"/>
            </w:rPr>
            <w:t>TBD</w:t>
          </w:r>
        </w:sdtContent>
      </w:sdt>
    </w:p>
    <w:p w14:paraId="00F86C59" w14:textId="77777777" w:rsidR="00AA2F95" w:rsidRDefault="00AA2F95" w:rsidP="007A4AB8">
      <w:pPr>
        <w:rPr>
          <w:b/>
        </w:rPr>
      </w:pPr>
    </w:p>
    <w:p w14:paraId="5527D166" w14:textId="363C3C39"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767EA1" w:rsidRPr="00767EA1">
            <w:rPr>
              <w:b/>
              <w:color w:val="FF0000"/>
            </w:rPr>
            <w:t xml:space="preserve">NEED BLUE SHEET AND BA from UNIVERSITY. </w:t>
          </w:r>
          <w:r w:rsidR="00A5563A">
            <w:rPr>
              <w:b/>
            </w:rPr>
            <w:t xml:space="preserve">UA Regents Joey Crum &amp; Seth Church both recommend VETO: </w:t>
          </w:r>
          <w:r w:rsidR="00A5563A" w:rsidRPr="00A5563A">
            <w:rPr>
              <w:bCs/>
            </w:rPr>
            <w:t>HB 176 serves no purpose. The University of Alaska already has policies that meet or exceed what the bill as written requires. We don't need more legislation that serves no purpose other than to erode the authority of the Board of Regents and perhaps make a political PR win for a legislator.</w:t>
          </w:r>
          <w:r w:rsidR="00A5563A" w:rsidRPr="00A5563A">
            <w:rPr>
              <w:b/>
            </w:rPr>
            <w:t> </w:t>
          </w:r>
          <w:r w:rsidR="00D47B80">
            <w:rPr>
              <w:bCs/>
            </w:rPr>
            <w:t>This</w:t>
          </w:r>
          <w:r w:rsidR="00A5563A" w:rsidRPr="00A5563A">
            <w:rPr>
              <w:bCs/>
            </w:rPr>
            <w:t xml:space="preserve"> legislation </w:t>
          </w:r>
          <w:proofErr w:type="gramStart"/>
          <w:r w:rsidR="00A5563A" w:rsidRPr="00A5563A">
            <w:rPr>
              <w:bCs/>
            </w:rPr>
            <w:t>usurps</w:t>
          </w:r>
          <w:proofErr w:type="gramEnd"/>
          <w:r w:rsidR="00A5563A" w:rsidRPr="00A5563A">
            <w:rPr>
              <w:bCs/>
            </w:rPr>
            <w:t xml:space="preserve"> the authority of the Board of Regents and does not accomplish what the title says it will. Rep Carrick is trying to create legislation that she can campaign on, but it does not help the University</w:t>
          </w:r>
          <w:r w:rsidR="00A5563A">
            <w:rPr>
              <w:bCs/>
            </w:rPr>
            <w:t>.</w:t>
          </w:r>
          <w:r w:rsidR="00A5563A" w:rsidRPr="00A5563A">
            <w:rPr>
              <w:bCs/>
            </w:rPr>
            <w:t> </w:t>
          </w:r>
          <w:r w:rsidR="00A5563A" w:rsidRPr="00A5563A">
            <w:rPr>
              <w:bCs/>
            </w:rPr>
            <w:t xml:space="preserve">  </w:t>
          </w:r>
        </w:sdtContent>
      </w:sdt>
    </w:p>
    <w:p w14:paraId="034DA7B7" w14:textId="77777777" w:rsidR="00403A74" w:rsidRDefault="00403A74" w:rsidP="003814A2">
      <w:pPr>
        <w:tabs>
          <w:tab w:val="left" w:pos="2160"/>
        </w:tabs>
        <w:rPr>
          <w:b/>
        </w:rPr>
      </w:pPr>
    </w:p>
    <w:p w14:paraId="6095E1EF" w14:textId="11A58B00"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767EA1" w:rsidRPr="00767EA1">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713C83E3"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BF6060">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8B2AAB"/>
    <w:multiLevelType w:val="multilevel"/>
    <w:tmpl w:val="410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6"/>
  </w:num>
  <w:num w:numId="8" w16cid:durableId="628973693">
    <w:abstractNumId w:val="21"/>
  </w:num>
  <w:num w:numId="9" w16cid:durableId="1429082576">
    <w:abstractNumId w:val="9"/>
  </w:num>
  <w:num w:numId="10" w16cid:durableId="2135168435">
    <w:abstractNumId w:val="18"/>
  </w:num>
  <w:num w:numId="11" w16cid:durableId="955478695">
    <w:abstractNumId w:val="13"/>
  </w:num>
  <w:num w:numId="12" w16cid:durableId="974994662">
    <w:abstractNumId w:val="5"/>
  </w:num>
  <w:num w:numId="13" w16cid:durableId="2055805865">
    <w:abstractNumId w:val="20"/>
  </w:num>
  <w:num w:numId="14" w16cid:durableId="1271470965">
    <w:abstractNumId w:val="11"/>
  </w:num>
  <w:num w:numId="15" w16cid:durableId="377361681">
    <w:abstractNumId w:val="15"/>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6"/>
  </w:num>
  <w:num w:numId="22" w16cid:durableId="1722552762">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BB7"/>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395"/>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67EA1"/>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563A"/>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4A3E"/>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BF6060"/>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47B8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98792008">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22673018">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9076475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872035802">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156649916">
      <w:bodyDiv w:val="1"/>
      <w:marLeft w:val="0"/>
      <w:marRight w:val="0"/>
      <w:marTop w:val="0"/>
      <w:marBottom w:val="0"/>
      <w:divBdr>
        <w:top w:val="none" w:sz="0" w:space="0" w:color="auto"/>
        <w:left w:val="none" w:sz="0" w:space="0" w:color="auto"/>
        <w:bottom w:val="none" w:sz="0" w:space="0" w:color="auto"/>
        <w:right w:val="none" w:sz="0" w:space="0" w:color="auto"/>
      </w:divBdr>
    </w:div>
    <w:div w:id="1167786377">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365406952">
      <w:bodyDiv w:val="1"/>
      <w:marLeft w:val="0"/>
      <w:marRight w:val="0"/>
      <w:marTop w:val="0"/>
      <w:marBottom w:val="0"/>
      <w:divBdr>
        <w:top w:val="none" w:sz="0" w:space="0" w:color="auto"/>
        <w:left w:val="none" w:sz="0" w:space="0" w:color="auto"/>
        <w:bottom w:val="none" w:sz="0" w:space="0" w:color="auto"/>
        <w:right w:val="none" w:sz="0" w:space="0" w:color="auto"/>
      </w:divBdr>
    </w:div>
    <w:div w:id="1414474392">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616593207">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797528495">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842087765">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 w:id="214191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Pages>
  <Words>612</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24</cp:revision>
  <cp:lastPrinted>2023-03-09T00:35:00Z</cp:lastPrinted>
  <dcterms:created xsi:type="dcterms:W3CDTF">2026-03-27T00:53:00Z</dcterms:created>
  <dcterms:modified xsi:type="dcterms:W3CDTF">2026-05-27T00:09:00Z</dcterms:modified>
</cp:coreProperties>
</file>