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76139648" w:rsidR="00E20F43" w:rsidRDefault="003A1DFC" w:rsidP="00310814">
          <w:pPr>
            <w:rPr>
              <w:b/>
            </w:rPr>
          </w:pPr>
          <w:r>
            <w:rPr>
              <w:b/>
            </w:rPr>
            <w:t xml:space="preserve">HB 184 </w:t>
          </w:r>
          <w:r w:rsidRPr="003A1DFC">
            <w:rPr>
              <w:b/>
            </w:rPr>
            <w:t>AIDEA: WORKFORCE HOUSING DEV.; MUNI TAX</w:t>
          </w:r>
        </w:p>
        <w:p w14:paraId="7E5F2B99" w14:textId="77777777" w:rsidR="003A1DFC" w:rsidRPr="00820590" w:rsidRDefault="00751F82" w:rsidP="00310814">
          <w:pPr>
            <w:rPr>
              <w:b/>
            </w:rPr>
          </w:pPr>
        </w:p>
      </w:sdtContent>
    </w:sdt>
    <w:p w14:paraId="145D9F87" w14:textId="1DCA500A"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C4715C" w:rsidRPr="00C4715C">
            <w:rPr>
              <w:rStyle w:val="Style2"/>
              <w:color w:val="FF0000"/>
            </w:rPr>
            <w:t>TBD</w:t>
          </w:r>
        </w:sdtContent>
      </w:sdt>
    </w:p>
    <w:p w14:paraId="66BDA754" w14:textId="2D129658"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C4715C" w:rsidRPr="00C4715C">
            <w:t>SCS CSHB 184(FIN)</w:t>
          </w:r>
          <w:r w:rsidR="00C4715C">
            <w:t xml:space="preserve">  </w:t>
          </w:r>
        </w:sdtContent>
      </w:sdt>
    </w:p>
    <w:p w14:paraId="14C91E94" w14:textId="52EAACF8"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C4715C">
            <w:rPr>
              <w:rStyle w:val="Style2"/>
            </w:rPr>
            <w:t>REPRESENTATIVE STORY</w:t>
          </w:r>
        </w:sdtContent>
      </w:sdt>
    </w:p>
    <w:p w14:paraId="02A6DE2C" w14:textId="77777777" w:rsidR="008A0939" w:rsidRDefault="008A0939" w:rsidP="003266F4">
      <w:pPr>
        <w:rPr>
          <w:b/>
          <w:bCs/>
        </w:rPr>
      </w:pPr>
    </w:p>
    <w:p w14:paraId="6C777DEF" w14:textId="694BE5B3"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5T00:00:00Z">
            <w:dateFormat w:val="M/d/yyyy"/>
            <w:lid w:val="en-US"/>
            <w:storeMappedDataAs w:val="dateTime"/>
            <w:calendar w:val="gregorian"/>
          </w:date>
        </w:sdtPr>
        <w:sdtEndPr>
          <w:rPr>
            <w:rStyle w:val="DefaultParagraphFont"/>
            <w:b/>
          </w:rPr>
        </w:sdtEndPr>
        <w:sdtContent>
          <w:r w:rsidR="00C4715C">
            <w:rPr>
              <w:rStyle w:val="Style2"/>
            </w:rPr>
            <w:t>5/15/2026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C4715C">
                <w:t>17</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C4715C">
                <w:t>3</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674DBAD5" w:rsidR="00695622" w:rsidRPr="00695622" w:rsidRDefault="00FD747F" w:rsidP="00695622">
      <w:r>
        <w:t>Nays:</w:t>
      </w:r>
      <w:r w:rsidR="00695622" w:rsidRPr="00695622">
        <w:t xml:space="preserve">   </w:t>
      </w:r>
      <w:r w:rsidR="00C4715C" w:rsidRPr="00C4715C">
        <w:t>Cronk, Rauscher, Tilton</w:t>
      </w:r>
    </w:p>
    <w:p w14:paraId="394C5519" w14:textId="627E56E9" w:rsidR="008A2BD8" w:rsidRPr="00004B6E" w:rsidRDefault="008A2BD8" w:rsidP="008D3063"/>
    <w:p w14:paraId="406984DC" w14:textId="075028A0"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2-27T00:00:00Z">
            <w:dateFormat w:val="M/d/yyyy"/>
            <w:lid w:val="en-US"/>
            <w:storeMappedDataAs w:val="dateTime"/>
            <w:calendar w:val="gregorian"/>
          </w:date>
        </w:sdtPr>
        <w:sdtEndPr>
          <w:rPr>
            <w:rStyle w:val="Style2"/>
          </w:rPr>
        </w:sdtEndPr>
        <w:sdtContent>
          <w:r w:rsidR="00C4715C">
            <w:rPr>
              <w:rStyle w:val="Style2"/>
            </w:rPr>
            <w:t>2/27/2026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C4715C">
            <w:t>23</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C4715C">
            <w:t>15</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C4715C">
            <w:t>2</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3E5D6549" w14:textId="77777777" w:rsidR="00C4715C" w:rsidRPr="00C4715C" w:rsidRDefault="00E8622B" w:rsidP="00C4715C">
      <w:r>
        <w:t>Nays:</w:t>
      </w:r>
      <w:r w:rsidRPr="00695622">
        <w:t xml:space="preserve">   </w:t>
      </w:r>
      <w:r w:rsidR="00C4715C" w:rsidRPr="00C4715C">
        <w:t xml:space="preserve">Allard, Costello, Coulombe, Elam, McCabe, Moore, </w:t>
      </w:r>
      <w:proofErr w:type="spellStart"/>
      <w:proofErr w:type="gramStart"/>
      <w:r w:rsidR="00C4715C" w:rsidRPr="00C4715C">
        <w:t>D.Nelson</w:t>
      </w:r>
      <w:proofErr w:type="spellEnd"/>
      <w:proofErr w:type="gramEnd"/>
      <w:r w:rsidR="00C4715C" w:rsidRPr="00C4715C">
        <w:t xml:space="preserve">,                                                               </w:t>
      </w:r>
    </w:p>
    <w:p w14:paraId="20037BE3" w14:textId="77777777" w:rsidR="00C4715C" w:rsidRPr="00C4715C" w:rsidRDefault="00C4715C" w:rsidP="00C4715C">
      <w:proofErr w:type="spellStart"/>
      <w:proofErr w:type="gramStart"/>
      <w:r w:rsidRPr="00C4715C">
        <w:t>G.Nelson</w:t>
      </w:r>
      <w:proofErr w:type="spellEnd"/>
      <w:proofErr w:type="gramEnd"/>
      <w:r w:rsidRPr="00C4715C">
        <w:t xml:space="preserve">, Prax, </w:t>
      </w:r>
      <w:proofErr w:type="spellStart"/>
      <w:r w:rsidRPr="00C4715C">
        <w:t>Ruffridge</w:t>
      </w:r>
      <w:proofErr w:type="spellEnd"/>
      <w:r w:rsidRPr="00C4715C">
        <w:t xml:space="preserve">, Schwanke, St. Clair, Stapp, Underwood,                                                               </w:t>
      </w:r>
    </w:p>
    <w:p w14:paraId="40B46930" w14:textId="77777777" w:rsidR="00C4715C" w:rsidRPr="00C4715C" w:rsidRDefault="00C4715C" w:rsidP="00C4715C">
      <w:r w:rsidRPr="00C4715C">
        <w:t xml:space="preserve">Vance  </w:t>
      </w:r>
    </w:p>
    <w:p w14:paraId="628F0DA2" w14:textId="77777777" w:rsidR="00C4715C" w:rsidRPr="00C4715C" w:rsidRDefault="00C4715C" w:rsidP="00C4715C">
      <w:r>
        <w:t xml:space="preserve">Excused: </w:t>
      </w:r>
      <w:r w:rsidRPr="00C4715C">
        <w:t xml:space="preserve">Foster, Tomaszewski    </w:t>
      </w:r>
    </w:p>
    <w:p w14:paraId="3AFCF79B" w14:textId="77777777" w:rsidR="00E8622B" w:rsidRDefault="00E8622B" w:rsidP="00FD747F">
      <w:pPr>
        <w:rPr>
          <w:b/>
        </w:rPr>
      </w:pPr>
    </w:p>
    <w:p w14:paraId="378B65F2" w14:textId="02FA897A"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16T00:00:00Z">
            <w:dateFormat w:val="M/d/yyyy"/>
            <w:lid w:val="en-US"/>
            <w:storeMappedDataAs w:val="dateTime"/>
            <w:calendar w:val="gregorian"/>
          </w:date>
        </w:sdtPr>
        <w:sdtEndPr>
          <w:rPr>
            <w:rStyle w:val="DefaultParagraphFont"/>
            <w:b/>
          </w:rPr>
        </w:sdtEndPr>
        <w:sdtContent>
          <w:r w:rsidR="00751F82">
            <w:rPr>
              <w:rStyle w:val="Style2"/>
            </w:rPr>
            <w:t>5/16/2026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751F82">
                <w:t>22</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751F82">
                <w:t>18</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1F53415A" w14:textId="77777777" w:rsidR="00751F82" w:rsidRPr="00751F82" w:rsidRDefault="00FD747F" w:rsidP="00751F82">
      <w:r>
        <w:t xml:space="preserve">Nays: </w:t>
      </w:r>
      <w:r w:rsidR="00751F82" w:rsidRPr="00751F82">
        <w:t xml:space="preserve">Allard, Costello, Coulombe, Elam, Johnson, McCabe, Moore,                                                                </w:t>
      </w:r>
    </w:p>
    <w:p w14:paraId="57FECA2C" w14:textId="77777777" w:rsidR="00751F82" w:rsidRPr="00751F82" w:rsidRDefault="00751F82" w:rsidP="00751F82">
      <w:proofErr w:type="spellStart"/>
      <w:r w:rsidRPr="00751F82">
        <w:t>D.Nelson</w:t>
      </w:r>
      <w:proofErr w:type="spellEnd"/>
      <w:r w:rsidRPr="00751F82">
        <w:t xml:space="preserve">, </w:t>
      </w:r>
      <w:proofErr w:type="spellStart"/>
      <w:proofErr w:type="gramStart"/>
      <w:r w:rsidRPr="00751F82">
        <w:t>G.Nelson</w:t>
      </w:r>
      <w:proofErr w:type="spellEnd"/>
      <w:proofErr w:type="gramEnd"/>
      <w:r w:rsidRPr="00751F82">
        <w:t xml:space="preserve">, Prax, </w:t>
      </w:r>
      <w:proofErr w:type="spellStart"/>
      <w:r w:rsidRPr="00751F82">
        <w:t>Ruffridge</w:t>
      </w:r>
      <w:proofErr w:type="spellEnd"/>
      <w:r w:rsidRPr="00751F82">
        <w:t xml:space="preserve">, Saddler, Schwanke, St. Clair,                                                              </w:t>
      </w:r>
    </w:p>
    <w:p w14:paraId="649EE7D4" w14:textId="77777777" w:rsidR="00751F82" w:rsidRPr="00751F82" w:rsidRDefault="00751F82" w:rsidP="00751F82">
      <w:r w:rsidRPr="00751F82">
        <w:t xml:space="preserve">Stapp, Tomaszewski, Underwood, Vance  </w:t>
      </w:r>
    </w:p>
    <w:p w14:paraId="79D2CED3" w14:textId="3F3094CB" w:rsidR="00FD747F" w:rsidRPr="00FD747F" w:rsidRDefault="00FD747F" w:rsidP="00FD747F"/>
    <w:p w14:paraId="3A0A6C47" w14:textId="77777777" w:rsidR="00FD747F" w:rsidRDefault="00FD747F" w:rsidP="009E693F">
      <w:pPr>
        <w:ind w:left="720" w:hanging="720"/>
        <w:rPr>
          <w:b/>
        </w:rPr>
      </w:pPr>
    </w:p>
    <w:p w14:paraId="6E86BAD0" w14:textId="7E7C7765"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C4715C" w:rsidRPr="00C4715C">
            <w:t xml:space="preserve">An Act relating to financing by the Alaska Industrial Development and Export Authority for workforce housing development projects; relating to a mandatory exemption from municipal property taxes for certain assets of the Alaska Industrial Development and Export Authority; and providing for an effective date by repealing the effective date of sec. 2, </w:t>
          </w:r>
          <w:proofErr w:type="spellStart"/>
          <w:r w:rsidR="00C4715C" w:rsidRPr="00C4715C">
            <w:t>ch.</w:t>
          </w:r>
          <w:proofErr w:type="spellEnd"/>
          <w:r w:rsidR="00C4715C" w:rsidRPr="00C4715C">
            <w:t xml:space="preserve"> 64, SLA 2018</w:t>
          </w:r>
          <w:r w:rsidR="00C548AD" w:rsidRPr="00C548AD">
            <w:t>.</w:t>
          </w:r>
        </w:sdtContent>
      </w:sdt>
    </w:p>
    <w:p w14:paraId="41B9A03E" w14:textId="77777777" w:rsidR="005837A9" w:rsidRPr="002A40AE" w:rsidRDefault="005837A9" w:rsidP="002A40AE">
      <w:pPr>
        <w:ind w:left="720" w:hanging="720"/>
        <w:rPr>
          <w:bCs/>
        </w:rPr>
      </w:pPr>
    </w:p>
    <w:p w14:paraId="09454CE8" w14:textId="5B2454C8"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751F82">
            <w:rPr>
              <w:rStyle w:val="Style2"/>
            </w:rPr>
            <w:t>90 days after enactment</w:t>
          </w:r>
        </w:sdtContent>
      </w:sdt>
    </w:p>
    <w:p w14:paraId="42A426B7" w14:textId="77777777" w:rsidR="004D49D5" w:rsidRDefault="004D49D5" w:rsidP="00F428B5">
      <w:pPr>
        <w:ind w:left="2160" w:hanging="2160"/>
      </w:pPr>
    </w:p>
    <w:p w14:paraId="2E6E0A6E" w14:textId="73D7962E" w:rsidR="00EB0161" w:rsidRDefault="009D2E2B" w:rsidP="00751F82">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751F82" w:rsidRPr="00751F82">
            <w:t>AS 44.88.070</w:t>
          </w:r>
          <w:r w:rsidR="00751F82">
            <w:t>;</w:t>
          </w:r>
          <w:r w:rsidR="00751F82" w:rsidRPr="00751F82">
            <w:t xml:space="preserve"> AS 44.88.080</w:t>
          </w:r>
          <w:r w:rsidR="00751F82">
            <w:t>;</w:t>
          </w:r>
          <w:r w:rsidR="00751F82" w:rsidRPr="00751F82">
            <w:t xml:space="preserve"> AS 44.88.900(6)</w:t>
          </w:r>
          <w:r w:rsidR="00751F82">
            <w:t>;</w:t>
          </w:r>
          <w:r w:rsidR="00751F82" w:rsidRPr="00751F82">
            <w:t xml:space="preserve"> AS 44.88.900(14)</w:t>
          </w:r>
        </w:sdtContent>
      </w:sdt>
    </w:p>
    <w:p w14:paraId="4E92F088" w14:textId="77777777" w:rsidR="00A56EB6" w:rsidRDefault="00A56EB6" w:rsidP="00EB0161">
      <w:pPr>
        <w:pStyle w:val="Default"/>
        <w:rPr>
          <w:bCs/>
        </w:rPr>
      </w:pPr>
    </w:p>
    <w:p w14:paraId="762271B0" w14:textId="6EE577BD" w:rsidR="00EB0161" w:rsidRDefault="009D2E2B" w:rsidP="00751F82">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751F82" w:rsidRPr="00751F82">
            <w:t xml:space="preserve">Section 2, </w:t>
          </w:r>
          <w:proofErr w:type="spellStart"/>
          <w:r w:rsidR="00751F82" w:rsidRPr="00751F82">
            <w:t>ch.</w:t>
          </w:r>
          <w:proofErr w:type="spellEnd"/>
          <w:r w:rsidR="00751F82" w:rsidRPr="00751F82">
            <w:t xml:space="preserve"> 64, SLA 2018</w:t>
          </w:r>
          <w:r w:rsidR="00751F82">
            <w:t>;</w:t>
          </w:r>
          <w:r w:rsidR="00751F82" w:rsidRPr="00751F82">
            <w:t xml:space="preserve"> Section 26, </w:t>
          </w:r>
          <w:proofErr w:type="spellStart"/>
          <w:r w:rsidR="00751F82" w:rsidRPr="00751F82">
            <w:t>ch.</w:t>
          </w:r>
          <w:proofErr w:type="spellEnd"/>
          <w:r w:rsidR="00751F82" w:rsidRPr="00751F82">
            <w:t xml:space="preserve"> 64, SLA 2018</w:t>
          </w:r>
        </w:sdtContent>
      </w:sdt>
    </w:p>
    <w:p w14:paraId="22705670" w14:textId="77777777" w:rsidR="00EB0161" w:rsidRPr="00EB0161" w:rsidRDefault="00EB0161" w:rsidP="00EB0161">
      <w:pPr>
        <w:pStyle w:val="Default"/>
        <w:rPr>
          <w:bCs/>
        </w:rPr>
      </w:pPr>
    </w:p>
    <w:p w14:paraId="4AB0D6EF" w14:textId="5F148C72"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751F82">
            <w:rPr>
              <w:rStyle w:val="Style2"/>
            </w:rPr>
            <w:t>No.</w:t>
          </w:r>
        </w:sdtContent>
      </w:sdt>
    </w:p>
    <w:p w14:paraId="7D327D44" w14:textId="77777777" w:rsidR="009F627B" w:rsidRPr="00B45B54" w:rsidRDefault="009F627B" w:rsidP="00110751"/>
    <w:p w14:paraId="14FC8FDE" w14:textId="443AC1AF" w:rsidR="00E8622B" w:rsidRDefault="009D2E2B" w:rsidP="00751F82">
      <w:r w:rsidRPr="00E81FDE">
        <w:rPr>
          <w:b/>
        </w:rPr>
        <w:t>BILL SPECIFICS:</w:t>
      </w:r>
      <w:r w:rsidRPr="00A56EB6">
        <w:rPr>
          <w:bCs/>
        </w:rPr>
        <w:t xml:space="preserve"> </w:t>
      </w:r>
      <w:sdt>
        <w:sdtPr>
          <w:rPr>
            <w:bCs/>
          </w:rPr>
          <w:id w:val="882446574"/>
          <w:placeholder>
            <w:docPart w:val="DefaultPlaceholder_-1854013440"/>
          </w:placeholder>
        </w:sdtPr>
        <w:sdtEndPr/>
        <w:sdtContent>
          <w:r w:rsidR="00751F82">
            <w:rPr>
              <w:bCs/>
            </w:rPr>
            <w:t xml:space="preserve"> </w:t>
          </w:r>
          <w:r w:rsidR="00751F82" w:rsidRPr="00751F82">
            <w:rPr>
              <w:bCs/>
            </w:rPr>
            <w:t xml:space="preserve"> HB 184 adds workforce housing to AIDEA’s purpose, clarifies that AIDEA can finance workforce housing projects, and defines those projects to include three or more dwelling units. The bill further repeals secs. 2 and 26, </w:t>
          </w:r>
          <w:proofErr w:type="spellStart"/>
          <w:r w:rsidR="00751F82" w:rsidRPr="00751F82">
            <w:rPr>
              <w:bCs/>
            </w:rPr>
            <w:t>ch.</w:t>
          </w:r>
          <w:proofErr w:type="spellEnd"/>
          <w:r w:rsidR="00751F82" w:rsidRPr="00751F82">
            <w:rPr>
              <w:bCs/>
            </w:rPr>
            <w:t xml:space="preserve"> 64, SLA 2018, eliminating the sunset date on property taxes on leases of certain AIDEA assets (Ketchikan shipyard, Red Dog).</w:t>
          </w:r>
        </w:sdtContent>
      </w:sdt>
    </w:p>
    <w:p w14:paraId="42AADEF5" w14:textId="77777777" w:rsidR="00106839" w:rsidRDefault="00106839" w:rsidP="007A4AB8">
      <w:pPr>
        <w:rPr>
          <w:b/>
        </w:rPr>
      </w:pPr>
    </w:p>
    <w:p w14:paraId="6DF40B2F" w14:textId="5863B856" w:rsidR="00C16CF1" w:rsidRPr="00C4715C" w:rsidRDefault="00C16CF1" w:rsidP="003814A2">
      <w:pPr>
        <w:rPr>
          <w:bCs/>
        </w:rPr>
      </w:pPr>
      <w:r w:rsidRPr="00B45B54">
        <w:rPr>
          <w:b/>
        </w:rPr>
        <w:t>DEPARTMENT</w:t>
      </w:r>
      <w:r>
        <w:rPr>
          <w:b/>
        </w:rPr>
        <w:t xml:space="preserve"> OF LAW BILL REVIEW:</w:t>
      </w:r>
      <w:r w:rsidR="00FA121F">
        <w:rPr>
          <w:b/>
        </w:rPr>
        <w:t xml:space="preserve"> </w:t>
      </w:r>
      <w:sdt>
        <w:sdtPr>
          <w:rPr>
            <w:bCs/>
          </w:rPr>
          <w:id w:val="-234247097"/>
          <w:placeholder>
            <w:docPart w:val="DefaultPlaceholder_-1854013440"/>
          </w:placeholder>
        </w:sdtPr>
        <w:sdtEndPr/>
        <w:sdtContent>
          <w:r w:rsidR="00C4715C">
            <w:rPr>
              <w:bCs/>
            </w:rPr>
            <w:t>LAW initial</w:t>
          </w:r>
          <w:r w:rsidR="00C4715C" w:rsidRPr="00C4715C">
            <w:rPr>
              <w:bCs/>
            </w:rPr>
            <w:t xml:space="preserve"> review has not identified any legal issues of concern</w:t>
          </w:r>
          <w:r w:rsidR="00C4715C" w:rsidRPr="00C4715C">
            <w:rPr>
              <w:bCs/>
            </w:rPr>
            <w:t>.</w:t>
          </w:r>
        </w:sdtContent>
      </w:sdt>
    </w:p>
    <w:p w14:paraId="00F86C59" w14:textId="77777777" w:rsidR="00AA2F95" w:rsidRDefault="00AA2F95" w:rsidP="007A4AB8">
      <w:pPr>
        <w:rPr>
          <w:b/>
        </w:rPr>
      </w:pPr>
    </w:p>
    <w:p w14:paraId="5527D166" w14:textId="34DBF295" w:rsidR="00403A74" w:rsidRDefault="00403A74" w:rsidP="00751F82">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751F82">
            <w:rPr>
              <w:b/>
            </w:rPr>
            <w:t xml:space="preserve">DCCED recommends the GOA </w:t>
          </w:r>
          <w:r w:rsidR="00751F82" w:rsidRPr="00751F82">
            <w:rPr>
              <w:b/>
              <w:u w:val="single"/>
            </w:rPr>
            <w:t>LWOS</w:t>
          </w:r>
          <w:r w:rsidR="00751F82">
            <w:rPr>
              <w:b/>
            </w:rPr>
            <w:t xml:space="preserve"> </w:t>
          </w:r>
          <w:r w:rsidR="00751F82" w:rsidRPr="00751F82">
            <w:rPr>
              <w:bCs/>
            </w:rPr>
            <w:t>as t</w:t>
          </w:r>
          <w:r w:rsidR="00751F82" w:rsidRPr="00751F82">
            <w:rPr>
              <w:bCs/>
            </w:rPr>
            <w:t>he bill does not grant AIDEA any authorities or powers it does not already possess under existing statute. As a result, the legislation would have no material impact on AIDEA’s operations, projects, or statutory mandate. The property tax exemption provision in the bill is set to sunset November 2027. If this bill were not to become law, the 35th Alaska Legislature could pursue the repeal.</w:t>
          </w:r>
        </w:sdtContent>
      </w:sdt>
    </w:p>
    <w:p w14:paraId="034DA7B7" w14:textId="77777777" w:rsidR="00403A74" w:rsidRDefault="00403A74" w:rsidP="003814A2">
      <w:pPr>
        <w:tabs>
          <w:tab w:val="left" w:pos="2160"/>
        </w:tabs>
        <w:rPr>
          <w:b/>
        </w:rPr>
      </w:pPr>
    </w:p>
    <w:p w14:paraId="6095E1EF" w14:textId="4590F542" w:rsidR="0086260C" w:rsidRPr="0086260C" w:rsidRDefault="009D2E2B" w:rsidP="003814A2">
      <w:pPr>
        <w:tabs>
          <w:tab w:val="left" w:pos="2160"/>
        </w:tabs>
        <w:rPr>
          <w:bCs/>
        </w:rPr>
      </w:pPr>
      <w:r w:rsidRPr="00B45B54">
        <w:rPr>
          <w:b/>
        </w:rPr>
        <w:lastRenderedPageBreak/>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751F82" w:rsidRPr="00751F82">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47D0992C"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3A1DFC">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230C2F6E"/>
    <w:multiLevelType w:val="multilevel"/>
    <w:tmpl w:val="9F5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9"/>
  </w:num>
  <w:num w:numId="3" w16cid:durableId="1989088560">
    <w:abstractNumId w:val="0"/>
  </w:num>
  <w:num w:numId="4" w16cid:durableId="436144850">
    <w:abstractNumId w:val="2"/>
  </w:num>
  <w:num w:numId="5" w16cid:durableId="1536190227">
    <w:abstractNumId w:val="1"/>
  </w:num>
  <w:num w:numId="6" w16cid:durableId="518353014">
    <w:abstractNumId w:val="17"/>
  </w:num>
  <w:num w:numId="7" w16cid:durableId="500241803">
    <w:abstractNumId w:val="7"/>
  </w:num>
  <w:num w:numId="8" w16cid:durableId="628973693">
    <w:abstractNumId w:val="21"/>
  </w:num>
  <w:num w:numId="9" w16cid:durableId="1429082576">
    <w:abstractNumId w:val="10"/>
  </w:num>
  <w:num w:numId="10" w16cid:durableId="2135168435">
    <w:abstractNumId w:val="18"/>
  </w:num>
  <w:num w:numId="11" w16cid:durableId="955478695">
    <w:abstractNumId w:val="14"/>
  </w:num>
  <w:num w:numId="12" w16cid:durableId="974994662">
    <w:abstractNumId w:val="5"/>
  </w:num>
  <w:num w:numId="13" w16cid:durableId="2055805865">
    <w:abstractNumId w:val="20"/>
  </w:num>
  <w:num w:numId="14" w16cid:durableId="1271470965">
    <w:abstractNumId w:val="12"/>
  </w:num>
  <w:num w:numId="15" w16cid:durableId="377361681">
    <w:abstractNumId w:val="15"/>
  </w:num>
  <w:num w:numId="16" w16cid:durableId="1871525105">
    <w:abstractNumId w:val="8"/>
  </w:num>
  <w:num w:numId="17" w16cid:durableId="1009672360">
    <w:abstractNumId w:val="11"/>
  </w:num>
  <w:num w:numId="18" w16cid:durableId="1783568033">
    <w:abstractNumId w:val="4"/>
  </w:num>
  <w:num w:numId="19" w16cid:durableId="1138454077">
    <w:abstractNumId w:val="13"/>
  </w:num>
  <w:num w:numId="20" w16cid:durableId="2077587829">
    <w:abstractNumId w:val="9"/>
  </w:num>
  <w:num w:numId="21" w16cid:durableId="1398555994">
    <w:abstractNumId w:val="16"/>
  </w:num>
  <w:num w:numId="22" w16cid:durableId="827476860">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A1DFC"/>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1F82"/>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15C"/>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19F"/>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93287637">
      <w:bodyDiv w:val="1"/>
      <w:marLeft w:val="0"/>
      <w:marRight w:val="0"/>
      <w:marTop w:val="0"/>
      <w:marBottom w:val="0"/>
      <w:divBdr>
        <w:top w:val="none" w:sz="0" w:space="0" w:color="auto"/>
        <w:left w:val="none" w:sz="0" w:space="0" w:color="auto"/>
        <w:bottom w:val="none" w:sz="0" w:space="0" w:color="auto"/>
        <w:right w:val="none" w:sz="0" w:space="0" w:color="auto"/>
      </w:divBdr>
    </w:div>
    <w:div w:id="13561254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78551926">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618756118">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999699434">
      <w:bodyDiv w:val="1"/>
      <w:marLeft w:val="0"/>
      <w:marRight w:val="0"/>
      <w:marTop w:val="0"/>
      <w:marBottom w:val="0"/>
      <w:divBdr>
        <w:top w:val="none" w:sz="0" w:space="0" w:color="auto"/>
        <w:left w:val="none" w:sz="0" w:space="0" w:color="auto"/>
        <w:bottom w:val="none" w:sz="0" w:space="0" w:color="auto"/>
        <w:right w:val="none" w:sz="0" w:space="0" w:color="auto"/>
      </w:divBdr>
    </w:div>
    <w:div w:id="1007058272">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12696262">
      <w:bodyDiv w:val="1"/>
      <w:marLeft w:val="0"/>
      <w:marRight w:val="0"/>
      <w:marTop w:val="0"/>
      <w:marBottom w:val="0"/>
      <w:divBdr>
        <w:top w:val="none" w:sz="0" w:space="0" w:color="auto"/>
        <w:left w:val="none" w:sz="0" w:space="0" w:color="auto"/>
        <w:bottom w:val="none" w:sz="0" w:space="0" w:color="auto"/>
        <w:right w:val="none" w:sz="0" w:space="0" w:color="auto"/>
      </w:divBdr>
    </w:div>
    <w:div w:id="1250851906">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414932211">
      <w:bodyDiv w:val="1"/>
      <w:marLeft w:val="0"/>
      <w:marRight w:val="0"/>
      <w:marTop w:val="0"/>
      <w:marBottom w:val="0"/>
      <w:divBdr>
        <w:top w:val="none" w:sz="0" w:space="0" w:color="auto"/>
        <w:left w:val="none" w:sz="0" w:space="0" w:color="auto"/>
        <w:bottom w:val="none" w:sz="0" w:space="0" w:color="auto"/>
        <w:right w:val="none" w:sz="0" w:space="0" w:color="auto"/>
      </w:divBdr>
    </w:div>
    <w:div w:id="1524634703">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643005376">
      <w:bodyDiv w:val="1"/>
      <w:marLeft w:val="0"/>
      <w:marRight w:val="0"/>
      <w:marTop w:val="0"/>
      <w:marBottom w:val="0"/>
      <w:divBdr>
        <w:top w:val="none" w:sz="0" w:space="0" w:color="auto"/>
        <w:left w:val="none" w:sz="0" w:space="0" w:color="auto"/>
        <w:bottom w:val="none" w:sz="0" w:space="0" w:color="auto"/>
        <w:right w:val="none" w:sz="0" w:space="0" w:color="auto"/>
      </w:divBdr>
    </w:div>
    <w:div w:id="1675910640">
      <w:bodyDiv w:val="1"/>
      <w:marLeft w:val="0"/>
      <w:marRight w:val="0"/>
      <w:marTop w:val="0"/>
      <w:marBottom w:val="0"/>
      <w:divBdr>
        <w:top w:val="none" w:sz="0" w:space="0" w:color="auto"/>
        <w:left w:val="none" w:sz="0" w:space="0" w:color="auto"/>
        <w:bottom w:val="none" w:sz="0" w:space="0" w:color="auto"/>
        <w:right w:val="none" w:sz="0" w:space="0" w:color="auto"/>
      </w:divBdr>
    </w:div>
    <w:div w:id="1682588814">
      <w:bodyDiv w:val="1"/>
      <w:marLeft w:val="0"/>
      <w:marRight w:val="0"/>
      <w:marTop w:val="0"/>
      <w:marBottom w:val="0"/>
      <w:divBdr>
        <w:top w:val="none" w:sz="0" w:space="0" w:color="auto"/>
        <w:left w:val="none" w:sz="0" w:space="0" w:color="auto"/>
        <w:bottom w:val="none" w:sz="0" w:space="0" w:color="auto"/>
        <w:right w:val="none" w:sz="0" w:space="0" w:color="auto"/>
      </w:divBdr>
    </w:div>
    <w:div w:id="1685016719">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343</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23</cp:revision>
  <cp:lastPrinted>2023-03-09T00:35:00Z</cp:lastPrinted>
  <dcterms:created xsi:type="dcterms:W3CDTF">2026-03-27T00:53:00Z</dcterms:created>
  <dcterms:modified xsi:type="dcterms:W3CDTF">2026-05-27T00:23:00Z</dcterms:modified>
</cp:coreProperties>
</file>