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4ABE30AD" w:rsidR="00E20F43" w:rsidRDefault="0036041E" w:rsidP="00310814">
          <w:pPr>
            <w:rPr>
              <w:b/>
            </w:rPr>
          </w:pPr>
          <w:r>
            <w:rPr>
              <w:b/>
            </w:rPr>
            <w:t xml:space="preserve">HB 195 </w:t>
          </w:r>
          <w:r w:rsidRPr="0036041E">
            <w:rPr>
              <w:b/>
            </w:rPr>
            <w:t>PHARMACISTS; PHYSICIAN ASSOCIATES</w:t>
          </w:r>
        </w:p>
        <w:p w14:paraId="4BC4873C" w14:textId="77777777" w:rsidR="0036041E" w:rsidRPr="00820590" w:rsidRDefault="000A4A78" w:rsidP="00310814">
          <w:pPr>
            <w:rPr>
              <w:b/>
            </w:rPr>
          </w:pPr>
        </w:p>
      </w:sdtContent>
    </w:sdt>
    <w:p w14:paraId="145D9F87" w14:textId="4B11A684"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36041E" w:rsidRPr="0036041E">
            <w:rPr>
              <w:rStyle w:val="Style2"/>
              <w:color w:val="FF0000"/>
            </w:rPr>
            <w:t>TBD</w:t>
          </w:r>
        </w:sdtContent>
      </w:sdt>
    </w:p>
    <w:p w14:paraId="66BDA754" w14:textId="5F3EC935"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36041E" w:rsidRPr="0036041E">
            <w:t>CSHB 195(FIN)</w:t>
          </w:r>
        </w:sdtContent>
      </w:sdt>
    </w:p>
    <w:p w14:paraId="14C91E94" w14:textId="54BA1D20"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36041E">
            <w:rPr>
              <w:rStyle w:val="Style2"/>
            </w:rPr>
            <w:t>REPRESENTATIVE MINA</w:t>
          </w:r>
        </w:sdtContent>
      </w:sdt>
    </w:p>
    <w:p w14:paraId="02A6DE2C" w14:textId="77777777" w:rsidR="008A0939" w:rsidRDefault="008A0939" w:rsidP="003266F4">
      <w:pPr>
        <w:rPr>
          <w:b/>
          <w:bCs/>
        </w:rPr>
      </w:pPr>
    </w:p>
    <w:p w14:paraId="6C777DEF" w14:textId="19324552"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5T00:00:00Z">
            <w:dateFormat w:val="M/d/yyyy"/>
            <w:lid w:val="en-US"/>
            <w:storeMappedDataAs w:val="dateTime"/>
            <w:calendar w:val="gregorian"/>
          </w:date>
        </w:sdtPr>
        <w:sdtEndPr>
          <w:rPr>
            <w:rStyle w:val="DefaultParagraphFont"/>
            <w:b/>
          </w:rPr>
        </w:sdtEndPr>
        <w:sdtContent>
          <w:r w:rsidR="0036041E">
            <w:rPr>
              <w:rStyle w:val="Style2"/>
            </w:rPr>
            <w:t>5/15/2026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36041E">
                <w:t>15</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36041E">
                <w:t>5</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7A1E3991" w14:textId="77777777" w:rsidR="0036041E" w:rsidRPr="0036041E" w:rsidRDefault="00FD747F" w:rsidP="0036041E">
      <w:r>
        <w:t>Nays:</w:t>
      </w:r>
      <w:r w:rsidR="00695622" w:rsidRPr="00695622">
        <w:t xml:space="preserve">   </w:t>
      </w:r>
      <w:r w:rsidR="0036041E" w:rsidRPr="0036041E">
        <w:t>Cronk, Myers, Rauscher, Tilton, Yundt</w:t>
      </w:r>
    </w:p>
    <w:p w14:paraId="61D1BEA2" w14:textId="74936982" w:rsidR="00695622" w:rsidRPr="00695622" w:rsidRDefault="00695622" w:rsidP="00695622"/>
    <w:p w14:paraId="394C5519" w14:textId="627E56E9" w:rsidR="008A2BD8" w:rsidRPr="00004B6E" w:rsidRDefault="008A2BD8" w:rsidP="008D3063"/>
    <w:p w14:paraId="406984DC" w14:textId="377BC73C"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5-15T00:00:00Z">
            <w:dateFormat w:val="M/d/yyyy"/>
            <w:lid w:val="en-US"/>
            <w:storeMappedDataAs w:val="dateTime"/>
            <w:calendar w:val="gregorian"/>
          </w:date>
        </w:sdtPr>
        <w:sdtEndPr>
          <w:rPr>
            <w:rStyle w:val="Style2"/>
          </w:rPr>
        </w:sdtEndPr>
        <w:sdtContent>
          <w:r w:rsidR="0036041E">
            <w:rPr>
              <w:rStyle w:val="Style2"/>
            </w:rPr>
            <w:t>5/15/2026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36041E">
            <w:t>32</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36041E">
            <w:t>8</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96002E5" w14:textId="77777777" w:rsidR="0036041E" w:rsidRPr="0036041E" w:rsidRDefault="00E8622B" w:rsidP="0036041E">
      <w:r>
        <w:t>Nays:</w:t>
      </w:r>
      <w:r w:rsidRPr="00695622">
        <w:t xml:space="preserve">   </w:t>
      </w:r>
      <w:r w:rsidR="0036041E" w:rsidRPr="0036041E">
        <w:t xml:space="preserve">Allard, Costello, Johnson, McCabe, </w:t>
      </w:r>
      <w:proofErr w:type="spellStart"/>
      <w:proofErr w:type="gramStart"/>
      <w:r w:rsidR="0036041E" w:rsidRPr="0036041E">
        <w:t>G.Nelson</w:t>
      </w:r>
      <w:proofErr w:type="spellEnd"/>
      <w:proofErr w:type="gramEnd"/>
      <w:r w:rsidR="0036041E" w:rsidRPr="0036041E">
        <w:t xml:space="preserve">, Schwanke,                                                                   </w:t>
      </w:r>
    </w:p>
    <w:p w14:paraId="035BE509" w14:textId="77777777" w:rsidR="0036041E" w:rsidRPr="0036041E" w:rsidRDefault="0036041E" w:rsidP="0036041E">
      <w:r w:rsidRPr="0036041E">
        <w:t xml:space="preserve">Stapp, Tomaszewski </w:t>
      </w:r>
    </w:p>
    <w:p w14:paraId="410188A6" w14:textId="776E3593" w:rsidR="00E8622B" w:rsidRPr="00695622" w:rsidRDefault="00E8622B" w:rsidP="00E8622B"/>
    <w:p w14:paraId="3AFCF79B" w14:textId="77777777" w:rsidR="00E8622B" w:rsidRDefault="00E8622B" w:rsidP="00FD747F">
      <w:pPr>
        <w:rPr>
          <w:b/>
        </w:rPr>
      </w:pPr>
    </w:p>
    <w:p w14:paraId="378B65F2" w14:textId="3D8CBA6F" w:rsidR="00FD747F" w:rsidRDefault="00FD747F" w:rsidP="00FD747F">
      <w:r>
        <w:rPr>
          <w:b/>
        </w:rPr>
        <w:t>CONCURRENCE</w:t>
      </w:r>
      <w:r w:rsidRPr="00004B6E">
        <w:rPr>
          <w:b/>
        </w:rPr>
        <w:t>:</w:t>
      </w:r>
      <w:r w:rsidR="00E8622B">
        <w:rPr>
          <w:b/>
        </w:rPr>
        <w:tab/>
      </w:r>
      <w:r w:rsidR="0036041E">
        <w:rPr>
          <w:b/>
        </w:rPr>
        <w:t>N/A</w:t>
      </w:r>
      <w:r w:rsidR="00E8622B">
        <w:rPr>
          <w:b/>
        </w:rPr>
        <w:tab/>
      </w:r>
      <w:r>
        <w:rPr>
          <w:b/>
        </w:rPr>
        <w:t xml:space="preserve"> </w:t>
      </w:r>
      <w:r>
        <w:rPr>
          <w:b/>
        </w:rPr>
        <w:tab/>
      </w:r>
      <w:sdt>
        <w:sdtPr>
          <w:rPr>
            <w:rStyle w:val="Style2"/>
          </w:rPr>
          <w:id w:val="859472787"/>
          <w:placeholder>
            <w:docPart w:val="B97014B15FFB448AA42802A8F2FC0E4B"/>
          </w:placeholder>
          <w:date>
            <w:dateFormat w:val="M/d/yyyy"/>
            <w:lid w:val="en-US"/>
            <w:storeMappedDataAs w:val="dateTime"/>
            <w:calendar w:val="gregorian"/>
          </w:date>
        </w:sdtPr>
        <w:sdtEndPr>
          <w:rPr>
            <w:rStyle w:val="DefaultParagraphFont"/>
            <w:b/>
          </w:rPr>
        </w:sdtEndPr>
        <w:sdtContent>
          <w:r w:rsidR="00E8622B">
            <w:rPr>
              <w:rStyle w:val="Style2"/>
            </w:rPr>
            <w:t xml:space="preserve">Date </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79D2CED3" w14:textId="72E417F3" w:rsidR="00FD747F" w:rsidRPr="00FD747F" w:rsidRDefault="00FD747F" w:rsidP="00FD747F">
      <w:r>
        <w:t xml:space="preserve">Nays: </w:t>
      </w:r>
    </w:p>
    <w:p w14:paraId="3A0A6C47" w14:textId="77777777" w:rsidR="00FD747F" w:rsidRDefault="00FD747F" w:rsidP="009E693F">
      <w:pPr>
        <w:ind w:left="720" w:hanging="720"/>
        <w:rPr>
          <w:b/>
        </w:rPr>
      </w:pPr>
    </w:p>
    <w:p w14:paraId="6E86BAD0" w14:textId="540FFCEF"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36041E" w:rsidRPr="0036041E">
            <w:t>An Act changing the term 'physician assistant' to 'physician associate'; relating to physician associates; relating to collaborative practice agreements for pharmacists; relating to the prescription of opioid overdose drugs; relating to the prescription and administration of drugs and devices by pharmacists; relating to reciprocity for pharmacists; amending the definition of 'practitioner'; and providing for an effective date</w:t>
          </w:r>
          <w:r w:rsidR="00C548AD" w:rsidRPr="00C548AD">
            <w:t>.</w:t>
          </w:r>
        </w:sdtContent>
      </w:sdt>
    </w:p>
    <w:p w14:paraId="41B9A03E" w14:textId="77777777" w:rsidR="005837A9" w:rsidRPr="002A40AE" w:rsidRDefault="005837A9" w:rsidP="002A40AE">
      <w:pPr>
        <w:ind w:left="720" w:hanging="720"/>
        <w:rPr>
          <w:bCs/>
        </w:rPr>
      </w:pPr>
    </w:p>
    <w:p w14:paraId="09454CE8" w14:textId="5A847B69"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36041E" w:rsidRPr="0036041E">
            <w:t>January 1, 2027 — Sections 4 - 6, 13, 14, 25 - 30, 32 - 36, 38, 39, 45, and 84</w:t>
          </w:r>
          <w:r w:rsidR="0036041E">
            <w:t>; Remaining sections 90 days after enactment.</w:t>
          </w:r>
        </w:sdtContent>
      </w:sdt>
    </w:p>
    <w:p w14:paraId="42A426B7" w14:textId="77777777" w:rsidR="004D49D5" w:rsidRDefault="004D49D5" w:rsidP="00F428B5">
      <w:pPr>
        <w:ind w:left="2160" w:hanging="2160"/>
      </w:pPr>
    </w:p>
    <w:p w14:paraId="2E6E0A6E" w14:textId="45CD8F3F" w:rsidR="00EB0161" w:rsidRDefault="009D2E2B" w:rsidP="00EB016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36041E" w:rsidRPr="0036041E">
            <w:t>AS 08.02.130(e); AS 08.02.130(j)(1); AS 08.02.130(j)(4); AS 08.02.150; AS 08.36.355(c); AS 08.36.355(d); AS 08.64.010; AS 08.64.101(a); AS 08.64.106; AS 08.64.107; AS 08.64.170(a); AS 08.64.360; AS 08.64.363(c); AS 08.64.363(d); AS 08.64.364(a); AS 08.64.364(b); AS 08.64.364(c); AS 08.64.369(d); AS 08.65.140; AS 08.68.265; AS 08.68.700(a); AS 08.68.700(b); AS 08.68.700(c); AS 08.68.700(d); AS 08.68.705(d); AS 08.68.705(e); AS 08.72.276(c); AS 08.72.276(d); AS 08.80.030(b); AS 08.80.110; AS 08.80.145; AS 08.80.157(j); AS 08.80.165; AS 08.80.337(a); AS 08.80.337(b); AS 08.80.337(d); AS 08.80.337(e); AS 08.80.400; AS 08.80.480(30); AS 08.80.480(40); AS 09.55.560(2); AS 09.65.300(c)(1); AS 09.65.340(d)(1); AS 09.68.120; AS 11.41.470(1); AS 11.71.900(20); AS 12.55.135(k)(3); AS 13.52.065(a); AS 13.52.065(c); AS 13.52.065(d); AS 13.52.065(f); AS 13.52.080(a); AS 13.52.100(c); AS 13.52.300; AS 13.52.390(13); AS 13.52.390(24); AS 13.52.390(31); AS 14.30.141(e); AS 17.20.085(g)(1); AS 18.08.087; AS 18.08.089(a); AS 18.08.089(b); AS 18.08.089(c); AS 18.15.310(a); AS 18.15.395(11); AS 18.15.395(12); AS 18.20.095(e)(2); AS 18.29.190(9); AS 18.50.230(c); AS 18.65.310(m); AS 18.67.020(a); AS 21.36.090(d); AS 21.42.351(b)(2); AS 23.30.395(3); AS 28.10.181(d); AS 28.15.111(d); AS 33.30.901(10); AS 47.17.290(14); AS 47.30.705(a); AS 47.30.838(a); AS 47.37.180(b); AS 47.37.180(f); AS 47.37.190(a); AS 47.37.200(a)</w:t>
          </w:r>
        </w:sdtContent>
      </w:sdt>
    </w:p>
    <w:p w14:paraId="4E92F088" w14:textId="77777777" w:rsidR="00A56EB6" w:rsidRDefault="00A56EB6" w:rsidP="00EB0161">
      <w:pPr>
        <w:pStyle w:val="Default"/>
        <w:rPr>
          <w:bCs/>
        </w:rPr>
      </w:pPr>
    </w:p>
    <w:p w14:paraId="762271B0" w14:textId="07F8A19F"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36041E" w:rsidRPr="0036041E">
            <w:t>AS 08.80.337(c)</w:t>
          </w:r>
        </w:sdtContent>
      </w:sdt>
    </w:p>
    <w:p w14:paraId="22705670" w14:textId="77777777" w:rsidR="00EB0161" w:rsidRPr="00EB0161" w:rsidRDefault="00EB0161" w:rsidP="00EB0161">
      <w:pPr>
        <w:pStyle w:val="Default"/>
        <w:rPr>
          <w:bCs/>
        </w:rPr>
      </w:pPr>
    </w:p>
    <w:p w14:paraId="4AB0D6EF" w14:textId="58300D19"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36041E">
            <w:rPr>
              <w:rStyle w:val="Style2"/>
            </w:rPr>
            <w:t>Yes.</w:t>
          </w:r>
        </w:sdtContent>
      </w:sdt>
    </w:p>
    <w:p w14:paraId="7D327D44" w14:textId="77777777" w:rsidR="009F627B" w:rsidRPr="00B45B54" w:rsidRDefault="009F627B" w:rsidP="00110751"/>
    <w:p w14:paraId="14FC8FDE" w14:textId="087B6824"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36041E" w:rsidRPr="0036041E">
            <w:rPr>
              <w:bCs/>
              <w:color w:val="FF0000"/>
            </w:rPr>
            <w:t>BLUE SHEET NEEDED FROM DCCED.</w:t>
          </w:r>
          <w:r w:rsidR="0036041E" w:rsidRPr="0036041E">
            <w:rPr>
              <w:bCs/>
            </w:rPr>
            <w:t xml:space="preserve"> This bill primarily changes references in Alaska law from “physician assistant” to “physician associate” throughout numerous statutes relating to health </w:t>
          </w:r>
          <w:r w:rsidR="0036041E" w:rsidRPr="0036041E">
            <w:rPr>
              <w:bCs/>
            </w:rPr>
            <w:lastRenderedPageBreak/>
            <w:t>care licensing, medical practice, emergency services, insurance, workers’ compensation, mental health treatment, and advance health care directives. The bill also expands pharmacist authority by limiting state regulation of collaborative practice agreements, authorizing pharmacists to independently provide certain patient care services, clarifying prescribing authority, adding pharmacist reciprocity provisions, and restricting certain drugs from pharmacist prescribing authority unless used for opioid use disorder treatment. In addition, the bill requires certain health care providers—including dentists, physicians, advanced practice registered nurses, and optometrists—to offer patients a prescription for an opioid overdose drug when prescribing opioids under specified risk conditions, such as high dosages, concurrent benzodiazepine use, or a history of overdose or substance use disorder. The measure also adds education requirements related to pain management and opioid use and addiction for pharmacists and pharmacy applicants, updates definitions of “practitioner,” “health care provider,” and related terms across multiple statutes, repeals AS 08.80.337(c), and includes conditional and delayed effective date provisions.</w:t>
          </w:r>
        </w:sdtContent>
      </w:sdt>
    </w:p>
    <w:p w14:paraId="42AADEF5" w14:textId="77777777" w:rsidR="00106839" w:rsidRDefault="00106839" w:rsidP="007A4AB8">
      <w:pPr>
        <w:rPr>
          <w:b/>
        </w:rPr>
      </w:pPr>
    </w:p>
    <w:p w14:paraId="6DF40B2F" w14:textId="5E00FD26"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CA077E" w:rsidRPr="00CA077E">
            <w:rPr>
              <w:b/>
              <w:color w:val="FF0000"/>
            </w:rPr>
            <w:t>TBD</w:t>
          </w:r>
        </w:sdtContent>
      </w:sdt>
    </w:p>
    <w:p w14:paraId="00F86C59" w14:textId="77777777" w:rsidR="00AA2F95" w:rsidRDefault="00AA2F95" w:rsidP="007A4AB8">
      <w:pPr>
        <w:rPr>
          <w:b/>
        </w:rPr>
      </w:pPr>
    </w:p>
    <w:p w14:paraId="5527D166" w14:textId="764F7E21" w:rsidR="00403A74" w:rsidRDefault="00403A74" w:rsidP="000A4A78">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0A4A78" w:rsidRPr="000A4A78">
            <w:rPr>
              <w:b/>
              <w:color w:val="FF0000"/>
            </w:rPr>
            <w:t xml:space="preserve">NEED BLUE SHEET FROM DCCED. </w:t>
          </w:r>
          <w:r w:rsidR="000A4A78">
            <w:rPr>
              <w:b/>
            </w:rPr>
            <w:t xml:space="preserve">DOH recommends the GOA </w:t>
          </w:r>
          <w:r w:rsidR="000A4A78" w:rsidRPr="000A4A78">
            <w:rPr>
              <w:b/>
              <w:u w:val="single"/>
            </w:rPr>
            <w:t>SIGN</w:t>
          </w:r>
          <w:r w:rsidR="000A4A78">
            <w:rPr>
              <w:bCs/>
            </w:rPr>
            <w:t xml:space="preserve"> the bill as e</w:t>
          </w:r>
          <w:r w:rsidR="000A4A78" w:rsidRPr="000A4A78">
            <w:rPr>
              <w:bCs/>
            </w:rPr>
            <w:t>nabling pharmacists to utilize their full scope of practice is a policy commitment Governor Dunleavy committed Alaska to in the Rural Health Transformation Program (RHTP). Additionally, this bill expands access to primary care; primary care access is essential in reducing overall healthcare costs for the citizens of Alaska.</w:t>
          </w:r>
        </w:sdtContent>
      </w:sdt>
    </w:p>
    <w:p w14:paraId="034DA7B7" w14:textId="77777777" w:rsidR="00403A74" w:rsidRDefault="00403A74" w:rsidP="003814A2">
      <w:pPr>
        <w:tabs>
          <w:tab w:val="left" w:pos="2160"/>
        </w:tabs>
        <w:rPr>
          <w:b/>
        </w:rPr>
      </w:pPr>
    </w:p>
    <w:p w14:paraId="6095E1EF" w14:textId="217A8F04"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CA077E" w:rsidRPr="00CA077E">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03B6FB18"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0A4A78">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8"/>
  </w:num>
  <w:num w:numId="3" w16cid:durableId="1989088560">
    <w:abstractNumId w:val="0"/>
  </w:num>
  <w:num w:numId="4" w16cid:durableId="436144850">
    <w:abstractNumId w:val="2"/>
  </w:num>
  <w:num w:numId="5" w16cid:durableId="1536190227">
    <w:abstractNumId w:val="1"/>
  </w:num>
  <w:num w:numId="6" w16cid:durableId="518353014">
    <w:abstractNumId w:val="16"/>
  </w:num>
  <w:num w:numId="7" w16cid:durableId="500241803">
    <w:abstractNumId w:val="6"/>
  </w:num>
  <w:num w:numId="8" w16cid:durableId="628973693">
    <w:abstractNumId w:val="20"/>
  </w:num>
  <w:num w:numId="9" w16cid:durableId="1429082576">
    <w:abstractNumId w:val="9"/>
  </w:num>
  <w:num w:numId="10" w16cid:durableId="2135168435">
    <w:abstractNumId w:val="17"/>
  </w:num>
  <w:num w:numId="11" w16cid:durableId="955478695">
    <w:abstractNumId w:val="13"/>
  </w:num>
  <w:num w:numId="12" w16cid:durableId="974994662">
    <w:abstractNumId w:val="5"/>
  </w:num>
  <w:num w:numId="13" w16cid:durableId="2055805865">
    <w:abstractNumId w:val="19"/>
  </w:num>
  <w:num w:numId="14" w16cid:durableId="1271470965">
    <w:abstractNumId w:val="11"/>
  </w:num>
  <w:num w:numId="15" w16cid:durableId="377361681">
    <w:abstractNumId w:val="14"/>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A78"/>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399C"/>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041E"/>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BF0"/>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A077E"/>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3BC1"/>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288630100">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48702005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67045196">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186212138">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Pages>
  <Words>591</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22</cp:revision>
  <cp:lastPrinted>2023-03-09T00:35:00Z</cp:lastPrinted>
  <dcterms:created xsi:type="dcterms:W3CDTF">2026-03-27T00:53:00Z</dcterms:created>
  <dcterms:modified xsi:type="dcterms:W3CDTF">2026-05-27T02:16:00Z</dcterms:modified>
</cp:coreProperties>
</file>