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5F1974D9" w:rsidR="00E20F43" w:rsidRDefault="00EC43D4" w:rsidP="00310814">
          <w:pPr>
            <w:rPr>
              <w:b/>
            </w:rPr>
          </w:pPr>
          <w:r>
            <w:rPr>
              <w:b/>
            </w:rPr>
            <w:t xml:space="preserve">HB 216 </w:t>
          </w:r>
          <w:r w:rsidRPr="00EC43D4">
            <w:rPr>
              <w:b/>
            </w:rPr>
            <w:t>TRANSFER OF RAILROAD LAND TO WHITTIER</w:t>
          </w:r>
        </w:p>
        <w:p w14:paraId="2E0C9353" w14:textId="77777777" w:rsidR="00EC43D4" w:rsidRPr="00820590" w:rsidRDefault="00062321" w:rsidP="00310814">
          <w:pPr>
            <w:rPr>
              <w:b/>
            </w:rPr>
          </w:pPr>
        </w:p>
      </w:sdtContent>
    </w:sdt>
    <w:p w14:paraId="145D9F87" w14:textId="122E11C0"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EC43D4" w:rsidRPr="00EC43D4">
            <w:rPr>
              <w:rStyle w:val="Style2"/>
              <w:color w:val="FF0000"/>
            </w:rPr>
            <w:t>TBD</w:t>
          </w:r>
        </w:sdtContent>
      </w:sdt>
    </w:p>
    <w:p w14:paraId="66BDA754" w14:textId="43640281"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EC43D4" w:rsidRPr="00EC43D4">
            <w:t>SCS HB 216(CRA)</w:t>
          </w:r>
          <w:r w:rsidR="00EC43D4">
            <w:t xml:space="preserve">  </w:t>
          </w:r>
        </w:sdtContent>
      </w:sdt>
    </w:p>
    <w:p w14:paraId="14C91E94" w14:textId="2B1CEB99"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EC43D4">
            <w:rPr>
              <w:rStyle w:val="Style2"/>
            </w:rPr>
            <w:t>REPRESENTATIVE HOLLAND</w:t>
          </w:r>
        </w:sdtContent>
      </w:sdt>
    </w:p>
    <w:p w14:paraId="02A6DE2C" w14:textId="77777777" w:rsidR="008A0939" w:rsidRDefault="008A0939" w:rsidP="003266F4">
      <w:pPr>
        <w:rPr>
          <w:b/>
          <w:bCs/>
        </w:rPr>
      </w:pPr>
    </w:p>
    <w:p w14:paraId="6C777DEF" w14:textId="025F6DA9"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5T00:00:00Z">
            <w:dateFormat w:val="M/d/yyyy"/>
            <w:lid w:val="en-US"/>
            <w:storeMappedDataAs w:val="dateTime"/>
            <w:calendar w:val="gregorian"/>
          </w:date>
        </w:sdtPr>
        <w:sdtEndPr>
          <w:rPr>
            <w:rStyle w:val="DefaultParagraphFont"/>
            <w:b/>
          </w:rPr>
        </w:sdtEndPr>
        <w:sdtContent>
          <w:r w:rsidR="000E21B0">
            <w:rPr>
              <w:rStyle w:val="Style2"/>
            </w:rPr>
            <w:t>5/15/2026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E21B0">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C199D08" w:rsidR="00695622" w:rsidRPr="00695622" w:rsidRDefault="00FD747F" w:rsidP="00695622">
      <w:r>
        <w:t>Nays:</w:t>
      </w:r>
      <w:r w:rsidR="00695622" w:rsidRPr="00695622">
        <w:t xml:space="preserve">   </w:t>
      </w:r>
      <w:r w:rsidR="000E21B0">
        <w:t>None.</w:t>
      </w:r>
    </w:p>
    <w:p w14:paraId="394C5519" w14:textId="627E56E9" w:rsidR="008A2BD8" w:rsidRPr="00004B6E" w:rsidRDefault="008A2BD8" w:rsidP="008D3063"/>
    <w:p w14:paraId="406984DC" w14:textId="75BEF053"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3-25T00:00:00Z">
            <w:dateFormat w:val="M/d/yyyy"/>
            <w:lid w:val="en-US"/>
            <w:storeMappedDataAs w:val="dateTime"/>
            <w:calendar w:val="gregorian"/>
          </w:date>
        </w:sdtPr>
        <w:sdtEndPr>
          <w:rPr>
            <w:rStyle w:val="Style2"/>
          </w:rPr>
        </w:sdtEndPr>
        <w:sdtContent>
          <w:r w:rsidR="000E21B0">
            <w:rPr>
              <w:rStyle w:val="Style2"/>
            </w:rPr>
            <w:t>3/25/2026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0E21B0">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13B959CF" w:rsidR="00E8622B" w:rsidRPr="00695622" w:rsidRDefault="00E8622B" w:rsidP="00E8622B">
      <w:r>
        <w:t>Nays:</w:t>
      </w:r>
      <w:r w:rsidRPr="00695622">
        <w:t xml:space="preserve">   </w:t>
      </w:r>
      <w:r w:rsidR="000E21B0">
        <w:t>None.</w:t>
      </w:r>
    </w:p>
    <w:p w14:paraId="3AFCF79B" w14:textId="77777777" w:rsidR="00E8622B" w:rsidRDefault="00E8622B" w:rsidP="00FD747F">
      <w:pPr>
        <w:rPr>
          <w:b/>
        </w:rPr>
      </w:pPr>
    </w:p>
    <w:p w14:paraId="378B65F2" w14:textId="60B4279B"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6T00:00:00Z">
            <w:dateFormat w:val="M/d/yyyy"/>
            <w:lid w:val="en-US"/>
            <w:storeMappedDataAs w:val="dateTime"/>
            <w:calendar w:val="gregorian"/>
          </w:date>
        </w:sdtPr>
        <w:sdtEndPr>
          <w:rPr>
            <w:rStyle w:val="DefaultParagraphFont"/>
            <w:b/>
          </w:rPr>
        </w:sdtEndPr>
        <w:sdtContent>
          <w:r w:rsidR="000E21B0">
            <w:rPr>
              <w:rStyle w:val="Style2"/>
            </w:rPr>
            <w:t>5/16/2026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0E21B0">
                <w:t>40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246DE22D" w:rsidR="00FD747F" w:rsidRPr="00FD747F" w:rsidRDefault="00FD747F" w:rsidP="00FD747F">
      <w:r>
        <w:t xml:space="preserve">Nays: </w:t>
      </w:r>
      <w:r w:rsidR="000E21B0">
        <w:t>None.</w:t>
      </w:r>
    </w:p>
    <w:p w14:paraId="3A0A6C47" w14:textId="77777777" w:rsidR="00FD747F" w:rsidRDefault="00FD747F" w:rsidP="009E693F">
      <w:pPr>
        <w:ind w:left="720" w:hanging="720"/>
        <w:rPr>
          <w:b/>
        </w:rPr>
      </w:pPr>
    </w:p>
    <w:p w14:paraId="6E86BAD0" w14:textId="6D290954"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0E21B0" w:rsidRPr="000E21B0">
            <w:t xml:space="preserve">An Act approving the transfer of land owned by the Alaska Railroad Corporation to the City of Whittier; and </w:t>
          </w:r>
          <w:proofErr w:type="gramStart"/>
          <w:r w:rsidR="000E21B0" w:rsidRPr="000E21B0">
            <w:t>providing for</w:t>
          </w:r>
          <w:proofErr w:type="gramEnd"/>
          <w:r w:rsidR="000E21B0" w:rsidRPr="000E21B0">
            <w:t xml:space="preserve"> an effective date</w:t>
          </w:r>
          <w:r w:rsidR="00C548AD" w:rsidRPr="00C548AD">
            <w:t>.</w:t>
          </w:r>
        </w:sdtContent>
      </w:sdt>
    </w:p>
    <w:p w14:paraId="41B9A03E" w14:textId="77777777" w:rsidR="005837A9" w:rsidRPr="002A40AE" w:rsidRDefault="005837A9" w:rsidP="002A40AE">
      <w:pPr>
        <w:ind w:left="720" w:hanging="720"/>
        <w:rPr>
          <w:bCs/>
        </w:rPr>
      </w:pPr>
    </w:p>
    <w:p w14:paraId="09454CE8" w14:textId="7E4E019A"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0E21B0" w:rsidRPr="000E21B0">
            <w:rPr>
              <w:rStyle w:val="Style2"/>
            </w:rPr>
            <w:t>This Act takes effect immediately under AS 01.10.070(c)</w:t>
          </w:r>
          <w:r w:rsidR="000E21B0">
            <w:rPr>
              <w:rStyle w:val="Style2"/>
            </w:rPr>
            <w:t>.</w:t>
          </w:r>
        </w:sdtContent>
      </w:sdt>
    </w:p>
    <w:p w14:paraId="42A426B7" w14:textId="77777777" w:rsidR="004D49D5" w:rsidRDefault="004D49D5" w:rsidP="00F428B5">
      <w:pPr>
        <w:ind w:left="2160" w:hanging="2160"/>
      </w:pPr>
    </w:p>
    <w:p w14:paraId="2E6E0A6E" w14:textId="66A324F9"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0E21B0" w:rsidRPr="000E21B0">
            <w:rPr>
              <w:rStyle w:val="Style2"/>
            </w:rPr>
            <w:t>AS 42.40</w:t>
          </w:r>
          <w:r w:rsidR="000E21B0">
            <w:rPr>
              <w:rStyle w:val="Style2"/>
            </w:rPr>
            <w:t xml:space="preserve">; </w:t>
          </w:r>
          <w:r w:rsidR="000E21B0" w:rsidRPr="000E21B0">
            <w:rPr>
              <w:rStyle w:val="Style2"/>
            </w:rPr>
            <w:t>AS 42.40.285(1)</w:t>
          </w:r>
        </w:sdtContent>
      </w:sdt>
    </w:p>
    <w:p w14:paraId="4E92F088" w14:textId="77777777" w:rsidR="00A56EB6" w:rsidRDefault="00A56EB6" w:rsidP="00EB0161">
      <w:pPr>
        <w:pStyle w:val="Default"/>
        <w:rPr>
          <w:bCs/>
        </w:rPr>
      </w:pPr>
    </w:p>
    <w:p w14:paraId="762271B0" w14:textId="2CFB44CC"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0E21B0">
            <w:rPr>
              <w:rStyle w:val="Style2"/>
            </w:rPr>
            <w:t>None</w:t>
          </w:r>
        </w:sdtContent>
      </w:sdt>
    </w:p>
    <w:p w14:paraId="22705670" w14:textId="77777777" w:rsidR="00EB0161" w:rsidRPr="00EB0161" w:rsidRDefault="00EB0161" w:rsidP="00EB0161">
      <w:pPr>
        <w:pStyle w:val="Default"/>
        <w:rPr>
          <w:bCs/>
        </w:rPr>
      </w:pPr>
    </w:p>
    <w:p w14:paraId="4AB0D6EF" w14:textId="76814B0C"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0E21B0">
            <w:rPr>
              <w:rStyle w:val="Style2"/>
            </w:rPr>
            <w:t>No.</w:t>
          </w:r>
        </w:sdtContent>
      </w:sdt>
    </w:p>
    <w:p w14:paraId="7D327D44" w14:textId="77777777" w:rsidR="009F627B" w:rsidRPr="00B45B54" w:rsidRDefault="009F627B" w:rsidP="00110751"/>
    <w:p w14:paraId="14FC8FDE" w14:textId="2A73F4F3" w:rsidR="00E8622B" w:rsidRDefault="009D2E2B" w:rsidP="000E21B0">
      <w:r w:rsidRPr="00E81FDE">
        <w:rPr>
          <w:b/>
        </w:rPr>
        <w:t>BILL SPECIFICS:</w:t>
      </w:r>
      <w:r w:rsidRPr="00A56EB6">
        <w:rPr>
          <w:bCs/>
        </w:rPr>
        <w:t xml:space="preserve"> </w:t>
      </w:r>
      <w:sdt>
        <w:sdtPr>
          <w:rPr>
            <w:bCs/>
          </w:rPr>
          <w:id w:val="882446574"/>
          <w:placeholder>
            <w:docPart w:val="DefaultPlaceholder_-1854013440"/>
          </w:placeholder>
        </w:sdtPr>
        <w:sdtEndPr/>
        <w:sdtContent>
          <w:r w:rsidR="000E21B0">
            <w:rPr>
              <w:bCs/>
            </w:rPr>
            <w:t xml:space="preserve"> </w:t>
          </w:r>
          <w:r w:rsidR="000E21B0" w:rsidRPr="000E21B0">
            <w:rPr>
              <w:bCs/>
            </w:rPr>
            <w:t xml:space="preserve"> This bill would provide legislative authorization for the Alaska Railroad to </w:t>
          </w:r>
          <w:proofErr w:type="gramStart"/>
          <w:r w:rsidR="000E21B0" w:rsidRPr="000E21B0">
            <w:rPr>
              <w:bCs/>
            </w:rPr>
            <w:t>sell</w:t>
          </w:r>
          <w:proofErr w:type="gramEnd"/>
          <w:r w:rsidR="000E21B0" w:rsidRPr="000E21B0">
            <w:rPr>
              <w:bCs/>
            </w:rPr>
            <w:t xml:space="preserve"> or exchange select parcels of land to the City of Whittier for fair market value, pending approval by the ARRC Board of Directors. As outlined in AS.42.40.352, prior to approving the sale or exchange of railroad land, the ARRC Board must find that the land in question is not necessary for railroad </w:t>
          </w:r>
          <w:proofErr w:type="gramStart"/>
          <w:r w:rsidR="000E21B0" w:rsidRPr="000E21B0">
            <w:rPr>
              <w:bCs/>
            </w:rPr>
            <w:t>purposes</w:t>
          </w:r>
          <w:proofErr w:type="gramEnd"/>
          <w:r w:rsidR="000E21B0" w:rsidRPr="000E21B0">
            <w:rPr>
              <w:bCs/>
            </w:rPr>
            <w:t xml:space="preserve"> and such sale is in the best interest of the State.</w:t>
          </w:r>
        </w:sdtContent>
      </w:sdt>
    </w:p>
    <w:p w14:paraId="42AADEF5" w14:textId="77777777" w:rsidR="00106839" w:rsidRDefault="00106839" w:rsidP="007A4AB8">
      <w:pPr>
        <w:rPr>
          <w:b/>
        </w:rPr>
      </w:pPr>
    </w:p>
    <w:p w14:paraId="6DF40B2F" w14:textId="287E9F2E" w:rsidR="00C16CF1" w:rsidRPr="000E21B0" w:rsidRDefault="00C16CF1" w:rsidP="003814A2">
      <w:pPr>
        <w:rPr>
          <w:bCs/>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rPr>
            <w:b w:val="0"/>
            <w:bCs/>
          </w:rPr>
        </w:sdtEndPr>
        <w:sdtContent>
          <w:r w:rsidR="000E21B0" w:rsidRPr="000E21B0">
            <w:rPr>
              <w:bCs/>
            </w:rPr>
            <w:t xml:space="preserve">LAW </w:t>
          </w:r>
          <w:r w:rsidR="000E21B0" w:rsidRPr="000E21B0">
            <w:rPr>
              <w:bCs/>
            </w:rPr>
            <w:t>initial review has not identified any legal issues of concern</w:t>
          </w:r>
          <w:r w:rsidR="000E21B0">
            <w:rPr>
              <w:bCs/>
            </w:rPr>
            <w:t>.</w:t>
          </w:r>
        </w:sdtContent>
      </w:sdt>
    </w:p>
    <w:p w14:paraId="00F86C59" w14:textId="77777777" w:rsidR="00AA2F95" w:rsidRDefault="00AA2F95" w:rsidP="007A4AB8">
      <w:pPr>
        <w:rPr>
          <w:b/>
        </w:rPr>
      </w:pPr>
    </w:p>
    <w:p w14:paraId="5527D166" w14:textId="51AB17D3" w:rsidR="00403A74" w:rsidRDefault="00403A74" w:rsidP="00DE4F30">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DE4F30">
            <w:rPr>
              <w:b/>
            </w:rPr>
            <w:t xml:space="preserve">DCCED recommends the GOA </w:t>
          </w:r>
          <w:r w:rsidR="00DE4F30" w:rsidRPr="00DE4F30">
            <w:rPr>
              <w:b/>
              <w:u w:val="single"/>
            </w:rPr>
            <w:t>SIGN</w:t>
          </w:r>
          <w:r w:rsidR="00DE4F30">
            <w:rPr>
              <w:b/>
              <w:u w:val="single"/>
            </w:rPr>
            <w:t xml:space="preserve"> </w:t>
          </w:r>
          <w:r w:rsidR="00DE4F30">
            <w:rPr>
              <w:bCs/>
            </w:rPr>
            <w:t>the bill as d</w:t>
          </w:r>
          <w:r w:rsidR="00DE4F30" w:rsidRPr="00DE4F30">
            <w:rPr>
              <w:bCs/>
            </w:rPr>
            <w:t xml:space="preserve">iscussions remain ongoing between the City of Whittier and ARRC in pursuit of a mutually beneficial land sale. </w:t>
          </w:r>
          <w:proofErr w:type="gramStart"/>
          <w:r w:rsidR="00DE4F30" w:rsidRPr="00DE4F30">
            <w:rPr>
              <w:bCs/>
            </w:rPr>
            <w:t>In order for</w:t>
          </w:r>
          <w:proofErr w:type="gramEnd"/>
          <w:r w:rsidR="00DE4F30" w:rsidRPr="00DE4F30">
            <w:rPr>
              <w:bCs/>
            </w:rPr>
            <w:t xml:space="preserve"> ARRC to complete a land sale transaction, legislative approval is required; this legislation provides that approval for a defined set of parcels within Whittier. Any final transaction will be subject to agreement by both the City of Whittier and the ARRC Board of Directors.</w:t>
          </w:r>
        </w:sdtContent>
      </w:sdt>
    </w:p>
    <w:p w14:paraId="034DA7B7" w14:textId="77777777" w:rsidR="00403A74" w:rsidRDefault="00403A74" w:rsidP="003814A2">
      <w:pPr>
        <w:tabs>
          <w:tab w:val="left" w:pos="2160"/>
        </w:tabs>
        <w:rPr>
          <w:b/>
        </w:rPr>
      </w:pPr>
    </w:p>
    <w:p w14:paraId="6095E1EF" w14:textId="16322AD2"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062321" w:rsidRPr="00062321">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398E21F4"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EC43D4">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40A61"/>
    <w:multiLevelType w:val="multilevel"/>
    <w:tmpl w:val="9E4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7"/>
  </w:num>
  <w:num w:numId="8" w16cid:durableId="628973693">
    <w:abstractNumId w:val="21"/>
  </w:num>
  <w:num w:numId="9" w16cid:durableId="1429082576">
    <w:abstractNumId w:val="10"/>
  </w:num>
  <w:num w:numId="10" w16cid:durableId="2135168435">
    <w:abstractNumId w:val="18"/>
  </w:num>
  <w:num w:numId="11" w16cid:durableId="955478695">
    <w:abstractNumId w:val="14"/>
  </w:num>
  <w:num w:numId="12" w16cid:durableId="974994662">
    <w:abstractNumId w:val="6"/>
  </w:num>
  <w:num w:numId="13" w16cid:durableId="2055805865">
    <w:abstractNumId w:val="20"/>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5"/>
  </w:num>
  <w:num w:numId="19" w16cid:durableId="1138454077">
    <w:abstractNumId w:val="13"/>
  </w:num>
  <w:num w:numId="20" w16cid:durableId="2077587829">
    <w:abstractNumId w:val="9"/>
  </w:num>
  <w:num w:numId="21" w16cid:durableId="1398555994">
    <w:abstractNumId w:val="16"/>
  </w:num>
  <w:num w:numId="22" w16cid:durableId="210294427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2321"/>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21B0"/>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2E4"/>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4F30"/>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C43D4"/>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43879616">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42434675">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284</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24</cp:revision>
  <cp:lastPrinted>2023-03-09T00:35:00Z</cp:lastPrinted>
  <dcterms:created xsi:type="dcterms:W3CDTF">2026-03-27T00:53:00Z</dcterms:created>
  <dcterms:modified xsi:type="dcterms:W3CDTF">2026-05-27T01:02:00Z</dcterms:modified>
</cp:coreProperties>
</file>