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4A8FFE44" w:rsidR="00E20F43" w:rsidRDefault="008525AF" w:rsidP="00310814">
          <w:pPr>
            <w:rPr>
              <w:b/>
            </w:rPr>
          </w:pPr>
          <w:r>
            <w:rPr>
              <w:b/>
            </w:rPr>
            <w:t xml:space="preserve">HB 278 </w:t>
          </w:r>
          <w:r w:rsidRPr="008525AF">
            <w:rPr>
              <w:b/>
            </w:rPr>
            <w:t xml:space="preserve">ECONOMIC </w:t>
          </w:r>
          <w:proofErr w:type="gramStart"/>
          <w:r w:rsidRPr="008525AF">
            <w:rPr>
              <w:b/>
            </w:rPr>
            <w:t>DEV:AK</w:t>
          </w:r>
          <w:proofErr w:type="gramEnd"/>
          <w:r w:rsidRPr="008525AF">
            <w:rPr>
              <w:b/>
            </w:rPr>
            <w:t>-IRELAND TRADE COMM.</w:t>
          </w:r>
        </w:p>
        <w:p w14:paraId="19589701" w14:textId="77777777" w:rsidR="008525AF" w:rsidRPr="00820590" w:rsidRDefault="00141A4D" w:rsidP="00310814">
          <w:pPr>
            <w:rPr>
              <w:b/>
            </w:rPr>
          </w:pPr>
        </w:p>
      </w:sdtContent>
    </w:sdt>
    <w:p w14:paraId="145D9F87" w14:textId="4222725E"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8525AF" w:rsidRPr="008525AF">
            <w:rPr>
              <w:rStyle w:val="Style2"/>
              <w:color w:val="FF0000"/>
            </w:rPr>
            <w:t>TBD</w:t>
          </w:r>
        </w:sdtContent>
      </w:sdt>
    </w:p>
    <w:p w14:paraId="66BDA754" w14:textId="385DFA86"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8525AF" w:rsidRPr="008525AF">
            <w:t>SCS CSHB 278(STA)</w:t>
          </w:r>
        </w:sdtContent>
      </w:sdt>
    </w:p>
    <w:p w14:paraId="14C91E94" w14:textId="6D509E01"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8525AF">
            <w:rPr>
              <w:rStyle w:val="Style2"/>
            </w:rPr>
            <w:t>REPRESENTATIVE COSTELLO</w:t>
          </w:r>
        </w:sdtContent>
      </w:sdt>
    </w:p>
    <w:p w14:paraId="02A6DE2C" w14:textId="77777777" w:rsidR="008A0939" w:rsidRDefault="008A0939" w:rsidP="003266F4">
      <w:pPr>
        <w:rPr>
          <w:b/>
          <w:bCs/>
        </w:rPr>
      </w:pPr>
    </w:p>
    <w:p w14:paraId="6C777DEF" w14:textId="3B9AF78A"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9T00:00:00Z">
            <w:dateFormat w:val="M/d/yyyy"/>
            <w:lid w:val="en-US"/>
            <w:storeMappedDataAs w:val="dateTime"/>
            <w:calendar w:val="gregorian"/>
          </w:date>
        </w:sdtPr>
        <w:sdtEndPr>
          <w:rPr>
            <w:rStyle w:val="DefaultParagraphFont"/>
            <w:b/>
          </w:rPr>
        </w:sdtEndPr>
        <w:sdtContent>
          <w:r w:rsidR="008525AF">
            <w:rPr>
              <w:rStyle w:val="Style2"/>
            </w:rPr>
            <w:t>5/19/2026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8525AF">
                <w:t>20</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35721780" w:rsidR="00695622" w:rsidRPr="00695622" w:rsidRDefault="00FD747F" w:rsidP="00695622">
      <w:r>
        <w:t>Nays:</w:t>
      </w:r>
      <w:r w:rsidR="00695622" w:rsidRPr="00695622">
        <w:t xml:space="preserve">   </w:t>
      </w:r>
      <w:r w:rsidR="008525AF">
        <w:t>None</w:t>
      </w:r>
    </w:p>
    <w:p w14:paraId="394C5519" w14:textId="627E56E9" w:rsidR="008A2BD8" w:rsidRPr="00004B6E" w:rsidRDefault="008A2BD8" w:rsidP="008D3063"/>
    <w:p w14:paraId="406984DC" w14:textId="0D387523"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3-25T00:00:00Z">
            <w:dateFormat w:val="M/d/yyyy"/>
            <w:lid w:val="en-US"/>
            <w:storeMappedDataAs w:val="dateTime"/>
            <w:calendar w:val="gregorian"/>
          </w:date>
        </w:sdtPr>
        <w:sdtEndPr>
          <w:rPr>
            <w:rStyle w:val="Style2"/>
          </w:rPr>
        </w:sdtEndPr>
        <w:sdtContent>
          <w:r w:rsidR="008525AF">
            <w:rPr>
              <w:rStyle w:val="Style2"/>
            </w:rPr>
            <w:t>3/25/2026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8525AF">
            <w:t>40</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12A2696D" w:rsidR="00E8622B" w:rsidRPr="00695622" w:rsidRDefault="00E8622B" w:rsidP="00E8622B">
      <w:r>
        <w:t>Nays:</w:t>
      </w:r>
      <w:r w:rsidRPr="00695622">
        <w:t xml:space="preserve">   </w:t>
      </w:r>
      <w:r w:rsidR="008525AF">
        <w:t>None</w:t>
      </w:r>
    </w:p>
    <w:p w14:paraId="3AFCF79B" w14:textId="77777777" w:rsidR="00E8622B" w:rsidRDefault="00E8622B" w:rsidP="00FD747F">
      <w:pPr>
        <w:rPr>
          <w:b/>
        </w:rPr>
      </w:pPr>
    </w:p>
    <w:p w14:paraId="378B65F2" w14:textId="45855BD6" w:rsidR="00FD747F" w:rsidRDefault="00FD747F" w:rsidP="00FD747F">
      <w:r>
        <w:rPr>
          <w:b/>
        </w:rPr>
        <w:t>CONCURRENCE</w:t>
      </w:r>
      <w:r w:rsidRPr="00004B6E">
        <w:rPr>
          <w:b/>
        </w:rPr>
        <w:t>:</w:t>
      </w:r>
      <w:r w:rsidR="00E8622B">
        <w:rPr>
          <w:b/>
        </w:rPr>
        <w:tab/>
      </w:r>
      <w:r w:rsidR="00E8622B">
        <w:rPr>
          <w:b/>
        </w:rPr>
        <w:tab/>
      </w:r>
      <w:r>
        <w:rPr>
          <w:b/>
        </w:rPr>
        <w:t xml:space="preserve"> </w:t>
      </w:r>
      <w:r>
        <w:rPr>
          <w:b/>
        </w:rPr>
        <w:tab/>
      </w:r>
      <w:sdt>
        <w:sdtPr>
          <w:rPr>
            <w:rStyle w:val="Style2"/>
          </w:rPr>
          <w:id w:val="859472787"/>
          <w:placeholder>
            <w:docPart w:val="B97014B15FFB448AA42802A8F2FC0E4B"/>
          </w:placeholder>
          <w:date w:fullDate="2026-05-20T00:00:00Z">
            <w:dateFormat w:val="M/d/yyyy"/>
            <w:lid w:val="en-US"/>
            <w:storeMappedDataAs w:val="dateTime"/>
            <w:calendar w:val="gregorian"/>
          </w:date>
        </w:sdtPr>
        <w:sdtEndPr>
          <w:rPr>
            <w:rStyle w:val="DefaultParagraphFont"/>
            <w:b/>
          </w:rPr>
        </w:sdtEndPr>
        <w:sdtContent>
          <w:r w:rsidR="008525AF">
            <w:rPr>
              <w:rStyle w:val="Style2"/>
            </w:rPr>
            <w:t>5/20/2026</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8525AF">
                <w:t>38</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8525AF">
                <w:t>2</w:t>
              </w:r>
            </w:sdtContent>
          </w:sdt>
        </w:sdtContent>
      </w:sdt>
      <w:r w:rsidRPr="00004B6E">
        <w:tab/>
      </w:r>
    </w:p>
    <w:p w14:paraId="79D2CED3" w14:textId="6C677ED4" w:rsidR="00FD747F" w:rsidRDefault="00FD747F" w:rsidP="00FD747F">
      <w:r>
        <w:t xml:space="preserve">Nays: </w:t>
      </w:r>
      <w:r w:rsidR="008525AF">
        <w:t>None</w:t>
      </w:r>
    </w:p>
    <w:p w14:paraId="2C6F108E" w14:textId="77777777" w:rsidR="008525AF" w:rsidRPr="008525AF" w:rsidRDefault="008525AF" w:rsidP="008525AF">
      <w:r>
        <w:t xml:space="preserve">Absent: </w:t>
      </w:r>
      <w:proofErr w:type="spellStart"/>
      <w:r w:rsidRPr="008525AF">
        <w:t>Ruffridge</w:t>
      </w:r>
      <w:proofErr w:type="spellEnd"/>
      <w:r w:rsidRPr="008525AF">
        <w:t>, Stapp</w:t>
      </w:r>
    </w:p>
    <w:p w14:paraId="3A0A6C47" w14:textId="77777777" w:rsidR="00FD747F" w:rsidRDefault="00FD747F" w:rsidP="009E693F">
      <w:pPr>
        <w:ind w:left="720" w:hanging="720"/>
        <w:rPr>
          <w:b/>
        </w:rPr>
      </w:pPr>
    </w:p>
    <w:p w14:paraId="6E86BAD0" w14:textId="4E3582FC"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8525AF" w:rsidRPr="008525AF">
            <w:t>An Act establishing the Alaska-Ireland Trade Commission; and providing for an effective date</w:t>
          </w:r>
          <w:r w:rsidR="008525AF">
            <w:t>.</w:t>
          </w:r>
        </w:sdtContent>
      </w:sdt>
    </w:p>
    <w:p w14:paraId="41B9A03E" w14:textId="77777777" w:rsidR="005837A9" w:rsidRPr="002A40AE" w:rsidRDefault="005837A9" w:rsidP="002A40AE">
      <w:pPr>
        <w:ind w:left="720" w:hanging="720"/>
        <w:rPr>
          <w:bCs/>
        </w:rPr>
      </w:pPr>
    </w:p>
    <w:p w14:paraId="09454CE8" w14:textId="02F4C8A3"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8525AF" w:rsidRPr="008525AF">
            <w:rPr>
              <w:rStyle w:val="Style2"/>
            </w:rPr>
            <w:t>This Act takes effect immediately under AS 01.10.070(c).</w:t>
          </w:r>
        </w:sdtContent>
      </w:sdt>
    </w:p>
    <w:p w14:paraId="42A426B7" w14:textId="77777777" w:rsidR="004D49D5" w:rsidRDefault="004D49D5" w:rsidP="00F428B5">
      <w:pPr>
        <w:ind w:left="2160" w:hanging="2160"/>
      </w:pPr>
    </w:p>
    <w:p w14:paraId="2E6E0A6E" w14:textId="37C06B9C" w:rsidR="00EB0161" w:rsidRDefault="009D2E2B" w:rsidP="00EB0161">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8525AF" w:rsidRPr="008525AF">
            <w:rPr>
              <w:rStyle w:val="Style2"/>
            </w:rPr>
            <w:t>AS 44.33</w:t>
          </w:r>
          <w:r w:rsidR="008525AF">
            <w:rPr>
              <w:rStyle w:val="Style2"/>
            </w:rPr>
            <w:t xml:space="preserve">; </w:t>
          </w:r>
        </w:sdtContent>
      </w:sdt>
    </w:p>
    <w:p w14:paraId="4E92F088" w14:textId="77777777" w:rsidR="00A56EB6" w:rsidRDefault="00A56EB6" w:rsidP="00EB0161">
      <w:pPr>
        <w:pStyle w:val="Default"/>
        <w:rPr>
          <w:bCs/>
        </w:rPr>
      </w:pPr>
    </w:p>
    <w:p w14:paraId="762271B0" w14:textId="0D12C8DC"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8525AF">
            <w:rPr>
              <w:rStyle w:val="Style2"/>
            </w:rPr>
            <w:t>None</w:t>
          </w:r>
        </w:sdtContent>
      </w:sdt>
    </w:p>
    <w:p w14:paraId="22705670" w14:textId="77777777" w:rsidR="00EB0161" w:rsidRPr="00EB0161" w:rsidRDefault="00EB0161" w:rsidP="00EB0161">
      <w:pPr>
        <w:pStyle w:val="Default"/>
        <w:rPr>
          <w:bCs/>
        </w:rPr>
      </w:pPr>
    </w:p>
    <w:p w14:paraId="4AB0D6EF" w14:textId="5380D5AD"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8525AF">
            <w:rPr>
              <w:rStyle w:val="Style2"/>
            </w:rPr>
            <w:t>No.</w:t>
          </w:r>
        </w:sdtContent>
      </w:sdt>
    </w:p>
    <w:p w14:paraId="7D327D44" w14:textId="77777777" w:rsidR="009F627B" w:rsidRPr="00B45B54" w:rsidRDefault="009F627B" w:rsidP="00110751"/>
    <w:p w14:paraId="14FC8FDE" w14:textId="2DFBE1CA" w:rsidR="00E8622B" w:rsidRDefault="009D2E2B" w:rsidP="008525AF">
      <w:r w:rsidRPr="00E81FDE">
        <w:rPr>
          <w:b/>
        </w:rPr>
        <w:t>BILL SPECIFICS:</w:t>
      </w:r>
      <w:r w:rsidRPr="00A56EB6">
        <w:rPr>
          <w:bCs/>
        </w:rPr>
        <w:t xml:space="preserve"> </w:t>
      </w:r>
      <w:sdt>
        <w:sdtPr>
          <w:rPr>
            <w:bCs/>
          </w:rPr>
          <w:id w:val="882446574"/>
          <w:placeholder>
            <w:docPart w:val="DefaultPlaceholder_-1854013440"/>
          </w:placeholder>
        </w:sdtPr>
        <w:sdtEndPr/>
        <w:sdtContent>
          <w:r w:rsidR="008525AF" w:rsidRPr="008525AF">
            <w:rPr>
              <w:bCs/>
            </w:rPr>
            <w:t xml:space="preserve">This bill creates an Alaska-Ireland Trade Commission, which consist of five members appointed by the Governor. Broadly, the Commission is charged with advancing, promoting, initiating, and encourage trade, investment, economic support, and business and academic exchange and investment between Alaska and Ireland. The Commission is charged with submitting a report of their findings, results, and recommendations to the Legislature at the beginning of the 35th annual legislature – effectively early February 2027. Similar Commissions are in place in more than half of the U.S. States. </w:t>
          </w:r>
          <w:r w:rsidR="00141A4D">
            <w:rPr>
              <w:bCs/>
            </w:rPr>
            <w:t xml:space="preserve">                                                  </w:t>
          </w:r>
          <w:r w:rsidR="008525AF">
            <w:rPr>
              <w:bCs/>
            </w:rPr>
            <w:t xml:space="preserve"> </w:t>
          </w:r>
          <w:r w:rsidR="008525AF" w:rsidRPr="008525AF">
            <w:rPr>
              <w:bCs/>
            </w:rPr>
            <w:t xml:space="preserve">The </w:t>
          </w:r>
          <w:proofErr w:type="gramStart"/>
          <w:r w:rsidR="008525AF" w:rsidRPr="008525AF">
            <w:rPr>
              <w:bCs/>
            </w:rPr>
            <w:t>underlying purpose</w:t>
          </w:r>
          <w:proofErr w:type="gramEnd"/>
          <w:r w:rsidR="008525AF" w:rsidRPr="008525AF">
            <w:rPr>
              <w:bCs/>
            </w:rPr>
            <w:t xml:space="preserve"> of the Commission could be positive for Alaska. The Commission may advance Alaska’s position with another northern country and enhance economic and educational exchanges. Ireland and Alaska have similarities in industry, and both sides may benefit from these exchanges. Alaskan businesses in multiple sectors may be interested in information and economic exchanges, including renewable energy, brewing and distilling, agriculture, travel, and cultural tourism businesses. Alaska and Ireland may share rural development and community self-sufficiency concerns would benefit from the Commission’s efforts. </w:t>
          </w:r>
          <w:r w:rsidR="008525AF">
            <w:rPr>
              <w:bCs/>
            </w:rPr>
            <w:t xml:space="preserve"> </w:t>
          </w:r>
          <w:r w:rsidR="008525AF" w:rsidRPr="008525AF">
            <w:rPr>
              <w:bCs/>
            </w:rPr>
            <w:t>The requirement to solicit donations for the operation of a State of Alaska Commission could set a new and troubling precedent for board operations. Recruiting new board members for boards across the department continues to be challenging. Recruiting board members for a board with less department support and with requirements to ask Alaskans for donations to fund State work may be harder.</w:t>
          </w:r>
        </w:sdtContent>
      </w:sdt>
    </w:p>
    <w:p w14:paraId="42AADEF5" w14:textId="77777777" w:rsidR="00106839" w:rsidRDefault="00106839" w:rsidP="007A4AB8">
      <w:pPr>
        <w:rPr>
          <w:b/>
        </w:rPr>
      </w:pPr>
    </w:p>
    <w:p w14:paraId="6DF40B2F" w14:textId="3341AE47"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8525AF">
            <w:rPr>
              <w:b/>
            </w:rPr>
            <w:t>TBD</w:t>
          </w:r>
        </w:sdtContent>
      </w:sdt>
    </w:p>
    <w:p w14:paraId="00F86C59" w14:textId="77777777" w:rsidR="00AA2F95" w:rsidRDefault="00AA2F95" w:rsidP="007A4AB8">
      <w:pPr>
        <w:rPr>
          <w:b/>
        </w:rPr>
      </w:pPr>
    </w:p>
    <w:p w14:paraId="5527D166" w14:textId="6566E25B" w:rsidR="00403A74" w:rsidRDefault="00403A74" w:rsidP="008525AF">
      <w:pPr>
        <w:rPr>
          <w:b/>
        </w:rPr>
      </w:pPr>
      <w:r w:rsidRPr="00B45B54">
        <w:rPr>
          <w:b/>
        </w:rPr>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8525AF">
            <w:rPr>
              <w:b/>
            </w:rPr>
            <w:t xml:space="preserve">DCCED recommends the GOA </w:t>
          </w:r>
          <w:r w:rsidR="008525AF" w:rsidRPr="008525AF">
            <w:rPr>
              <w:b/>
              <w:u w:val="single"/>
            </w:rPr>
            <w:t>VETO</w:t>
          </w:r>
          <w:r w:rsidR="008525AF">
            <w:rPr>
              <w:b/>
              <w:u w:val="single"/>
            </w:rPr>
            <w:t xml:space="preserve"> </w:t>
          </w:r>
          <w:r w:rsidR="008525AF">
            <w:rPr>
              <w:bCs/>
            </w:rPr>
            <w:t>as the</w:t>
          </w:r>
          <w:r w:rsidR="008525AF" w:rsidRPr="008525AF">
            <w:rPr>
              <w:bCs/>
            </w:rPr>
            <w:t xml:space="preserve"> final bill requires Commission members to solicit donations and the department to collect donor data, raising major concerns. Since the Commission must be fully self-funded and must secure donations before any travel can be authorized </w:t>
          </w:r>
          <w:r w:rsidR="008525AF" w:rsidRPr="008525AF">
            <w:rPr>
              <w:bCs/>
            </w:rPr>
            <w:lastRenderedPageBreak/>
            <w:t>– which creates ethical concerns as the Commission members are Public Officials – the department recommends veto.</w:t>
          </w:r>
          <w:r w:rsidR="008525AF">
            <w:rPr>
              <w:bCs/>
            </w:rPr>
            <w:t xml:space="preserve">                                                                                                                                        </w:t>
          </w:r>
          <w:r w:rsidR="008525AF" w:rsidRPr="008525AF">
            <w:rPr>
              <w:bCs/>
            </w:rPr>
            <w:t xml:space="preserve">Additional information on points of concern: Appointees to the Commission </w:t>
          </w:r>
          <w:proofErr w:type="gramStart"/>
          <w:r w:rsidR="008525AF" w:rsidRPr="008525AF">
            <w:rPr>
              <w:bCs/>
            </w:rPr>
            <w:t>would</w:t>
          </w:r>
          <w:proofErr w:type="gramEnd"/>
          <w:r w:rsidR="008525AF" w:rsidRPr="008525AF">
            <w:rPr>
              <w:bCs/>
            </w:rPr>
            <w:t xml:space="preserve"> be considered Public Officials and subject to Alaska’s ethics laws. As the primary benefit to individuals serving on the Commission may be annual international travel, the requirement that they solicit donations to fund that travel would likely be inconsistent with AS 39.52.130, which restricts gifts related to the Public Official’s action or judgement. As an example, a gift of travel from a company representing a specific industry could be conditioned implicitly or explicitly on the Public Official representing or conveying their interests to a foreign government – effectively allowing private industry to control the actions of government representatives through gifts or bequests. The anticipated volume of ethics disclosures related to the active solicitation of donations will be an administrative burden on the department. </w:t>
          </w:r>
          <w:r w:rsidR="008525AF">
            <w:rPr>
              <w:bCs/>
            </w:rPr>
            <w:t xml:space="preserve">   </w:t>
          </w:r>
          <w:r w:rsidR="008525AF" w:rsidRPr="008525AF">
            <w:rPr>
              <w:bCs/>
            </w:rPr>
            <w:t xml:space="preserve">The department would be responsible for passing forward a report from a </w:t>
          </w:r>
          <w:proofErr w:type="gramStart"/>
          <w:r w:rsidR="008525AF" w:rsidRPr="008525AF">
            <w:rPr>
              <w:bCs/>
            </w:rPr>
            <w:t>State</w:t>
          </w:r>
          <w:proofErr w:type="gramEnd"/>
          <w:r w:rsidR="008525AF" w:rsidRPr="008525AF">
            <w:rPr>
              <w:bCs/>
            </w:rPr>
            <w:t xml:space="preserve"> commission to the legislature with no review, support, or development. The report could be in any format and may or may not be completed, which would be a reflection on the department despite the prohibition from supporting the report development. </w:t>
          </w:r>
          <w:r w:rsidR="008525AF">
            <w:rPr>
              <w:bCs/>
            </w:rPr>
            <w:t xml:space="preserve"> </w:t>
          </w:r>
          <w:r w:rsidR="008525AF" w:rsidRPr="008525AF">
            <w:rPr>
              <w:bCs/>
            </w:rPr>
            <w:t xml:space="preserve">The requirement to collect data is a burden on the department that the legislature has indicated that they will not fund. To limit fiscal impact and ensure that Commission members are never directly handling donated funds, the department would limit the collection of donations to only via credit or debit card through a web portal. The department would then develop the web portal to collect that information and payment card information. This would have to be completed within existing resources. </w:t>
          </w:r>
          <w:r w:rsidR="008525AF">
            <w:rPr>
              <w:bCs/>
            </w:rPr>
            <w:t xml:space="preserve"> </w:t>
          </w:r>
          <w:r w:rsidR="008525AF" w:rsidRPr="008525AF">
            <w:rPr>
              <w:bCs/>
            </w:rPr>
            <w:t xml:space="preserve">The department is home to </w:t>
          </w:r>
          <w:proofErr w:type="gramStart"/>
          <w:r w:rsidR="008525AF" w:rsidRPr="008525AF">
            <w:rPr>
              <w:bCs/>
            </w:rPr>
            <w:t>a large number of</w:t>
          </w:r>
          <w:proofErr w:type="gramEnd"/>
          <w:r w:rsidR="008525AF" w:rsidRPr="008525AF">
            <w:rPr>
              <w:bCs/>
            </w:rPr>
            <w:t xml:space="preserve"> boards and commissions; however, none of those boards or commissions are housed in the Commissioner’s Office, and all of those boards and commissions have division staff to support their work. This legislation creates a commission in the Commissioner’s Office without resources and with an effectively unfunded mandate to support a Commission and provide a report. </w:t>
          </w:r>
          <w:r w:rsidR="008525AF">
            <w:rPr>
              <w:bCs/>
            </w:rPr>
            <w:t xml:space="preserve">  </w:t>
          </w:r>
          <w:r w:rsidR="008525AF" w:rsidRPr="008525AF">
            <w:rPr>
              <w:bCs/>
            </w:rPr>
            <w:t xml:space="preserve">The committees that heard the bill and the sponsor were insistent that there be no costs in a fiscal note and made changes to the bill that are unnecessarily specific to mitigate fiscal impacts. The refusal to fund costs does not mean that costs will not exist. </w:t>
          </w:r>
          <w:r w:rsidR="008525AF">
            <w:rPr>
              <w:bCs/>
            </w:rPr>
            <w:t xml:space="preserve"> </w:t>
          </w:r>
          <w:r w:rsidR="008525AF" w:rsidRPr="008525AF">
            <w:rPr>
              <w:bCs/>
            </w:rPr>
            <w:t xml:space="preserve">The significant restrictions on commission travel and prohibition on department support for the commission’s annual reporting work are notably different than the department’s role supporting other boards and commissions. The limitations on board activity and department support, coupled with the role of the department in explaining those rules to the new board members, is very likely to create conflict or tension between new board members and the department, as the department will be forced into essentially a policing role for ethics disclosures and saying ‘no’ to travel for board members unless they seek out donations (which would then generate another ethics disclosure). </w:t>
          </w:r>
          <w:r w:rsidR="008525AF">
            <w:rPr>
              <w:bCs/>
            </w:rPr>
            <w:t xml:space="preserve"> </w:t>
          </w:r>
          <w:r w:rsidR="008525AF" w:rsidRPr="008525AF">
            <w:rPr>
              <w:bCs/>
            </w:rPr>
            <w:t>Budget authorization to expend Statutory Designated Program Receipts in the Commissioner’s Office will be needed to receive gifts, bequests, or grants from private parties. That authorization was not included in the FY2027 Operating bill, so the department does not have an appropriation to receipt donations into and then expend on travel.</w:t>
          </w:r>
        </w:sdtContent>
      </w:sdt>
    </w:p>
    <w:p w14:paraId="034DA7B7" w14:textId="77777777" w:rsidR="00403A74" w:rsidRDefault="00403A74" w:rsidP="003814A2">
      <w:pPr>
        <w:tabs>
          <w:tab w:val="left" w:pos="2160"/>
        </w:tabs>
        <w:rPr>
          <w:b/>
        </w:rPr>
      </w:pPr>
    </w:p>
    <w:p w14:paraId="6095E1EF" w14:textId="3EB00F74"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howingPlcHdr/>
        </w:sdtPr>
        <w:sdtEndPr/>
        <w:sdtContent>
          <w:r w:rsidR="00E8622B" w:rsidRPr="00D52E34">
            <w:rPr>
              <w:rStyle w:val="PlaceholderText"/>
            </w:rPr>
            <w:t>Click or tap here to enter text.</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278D4A74"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8525AF">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2DE14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92473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B9E731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4"/>
  </w:num>
  <w:num w:numId="2" w16cid:durableId="1448816528">
    <w:abstractNumId w:val="21"/>
  </w:num>
  <w:num w:numId="3" w16cid:durableId="1989088560">
    <w:abstractNumId w:val="1"/>
  </w:num>
  <w:num w:numId="4" w16cid:durableId="436144850">
    <w:abstractNumId w:val="3"/>
  </w:num>
  <w:num w:numId="5" w16cid:durableId="1536190227">
    <w:abstractNumId w:val="2"/>
  </w:num>
  <w:num w:numId="6" w16cid:durableId="518353014">
    <w:abstractNumId w:val="17"/>
  </w:num>
  <w:num w:numId="7" w16cid:durableId="500241803">
    <w:abstractNumId w:val="7"/>
  </w:num>
  <w:num w:numId="8" w16cid:durableId="628973693">
    <w:abstractNumId w:val="23"/>
  </w:num>
  <w:num w:numId="9" w16cid:durableId="1429082576">
    <w:abstractNumId w:val="10"/>
  </w:num>
  <w:num w:numId="10" w16cid:durableId="2135168435">
    <w:abstractNumId w:val="20"/>
  </w:num>
  <w:num w:numId="11" w16cid:durableId="955478695">
    <w:abstractNumId w:val="14"/>
  </w:num>
  <w:num w:numId="12" w16cid:durableId="974994662">
    <w:abstractNumId w:val="6"/>
  </w:num>
  <w:num w:numId="13" w16cid:durableId="2055805865">
    <w:abstractNumId w:val="22"/>
  </w:num>
  <w:num w:numId="14" w16cid:durableId="1271470965">
    <w:abstractNumId w:val="12"/>
  </w:num>
  <w:num w:numId="15" w16cid:durableId="377361681">
    <w:abstractNumId w:val="15"/>
  </w:num>
  <w:num w:numId="16" w16cid:durableId="1871525105">
    <w:abstractNumId w:val="8"/>
  </w:num>
  <w:num w:numId="17" w16cid:durableId="1009672360">
    <w:abstractNumId w:val="11"/>
  </w:num>
  <w:num w:numId="18" w16cid:durableId="1783568033">
    <w:abstractNumId w:val="5"/>
  </w:num>
  <w:num w:numId="19" w16cid:durableId="1138454077">
    <w:abstractNumId w:val="13"/>
  </w:num>
  <w:num w:numId="20" w16cid:durableId="2077587829">
    <w:abstractNumId w:val="9"/>
  </w:num>
  <w:num w:numId="21" w16cid:durableId="1398555994">
    <w:abstractNumId w:val="16"/>
  </w:num>
  <w:num w:numId="22" w16cid:durableId="2112234398">
    <w:abstractNumId w:val="19"/>
  </w:num>
  <w:num w:numId="23" w16cid:durableId="656375011">
    <w:abstractNumId w:val="18"/>
  </w:num>
  <w:num w:numId="24" w16cid:durableId="1446734960">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1A4D"/>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37CF4"/>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6695"/>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5AF"/>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5715218">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65847512">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Pages>
  <Words>936</Words>
  <Characters>5547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22</cp:revision>
  <cp:lastPrinted>2023-03-09T00:35:00Z</cp:lastPrinted>
  <dcterms:created xsi:type="dcterms:W3CDTF">2026-03-27T00:53:00Z</dcterms:created>
  <dcterms:modified xsi:type="dcterms:W3CDTF">2026-05-27T03:06:00Z</dcterms:modified>
</cp:coreProperties>
</file>