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9F" w:rsidRPr="007D1F9F" w:rsidRDefault="007D1F9F" w:rsidP="007D1F9F">
      <w:pPr>
        <w:spacing w:line="360" w:lineRule="auto"/>
        <w:jc w:val="both"/>
        <w:rPr>
          <w:b/>
        </w:rPr>
      </w:pPr>
      <w:r w:rsidRPr="007D1F9F">
        <w:rPr>
          <w:b/>
        </w:rPr>
        <w:t xml:space="preserve">Aluno: Rafael </w:t>
      </w:r>
      <w:proofErr w:type="spellStart"/>
      <w:r w:rsidRPr="007D1F9F">
        <w:rPr>
          <w:b/>
        </w:rPr>
        <w:t>Toshio</w:t>
      </w:r>
      <w:proofErr w:type="spellEnd"/>
      <w:r w:rsidRPr="007D1F9F">
        <w:rPr>
          <w:b/>
        </w:rPr>
        <w:t xml:space="preserve"> H. Honda </w:t>
      </w:r>
    </w:p>
    <w:p w:rsidR="007D1F9F" w:rsidRPr="007D1F9F" w:rsidRDefault="007D1F9F" w:rsidP="007D1F9F">
      <w:pPr>
        <w:spacing w:line="360" w:lineRule="auto"/>
        <w:jc w:val="both"/>
        <w:rPr>
          <w:b/>
        </w:rPr>
      </w:pPr>
      <w:r w:rsidRPr="007D1F9F">
        <w:rPr>
          <w:b/>
        </w:rPr>
        <w:t>RA: 1050481523048</w:t>
      </w:r>
    </w:p>
    <w:p w:rsidR="007D1F9F" w:rsidRDefault="007D1F9F" w:rsidP="007D1F9F">
      <w:pPr>
        <w:spacing w:line="360" w:lineRule="auto"/>
        <w:jc w:val="both"/>
      </w:pPr>
    </w:p>
    <w:p w:rsidR="00D94059" w:rsidRDefault="00D94059" w:rsidP="007D1F9F">
      <w:pPr>
        <w:spacing w:line="360" w:lineRule="auto"/>
        <w:jc w:val="both"/>
      </w:pPr>
      <w:proofErr w:type="spellStart"/>
      <w:r>
        <w:t>Apelação</w:t>
      </w:r>
      <w:proofErr w:type="spellEnd"/>
      <w:r>
        <w:t xml:space="preserve"> </w:t>
      </w:r>
      <w:proofErr w:type="spellStart"/>
      <w:r>
        <w:t>Cível</w:t>
      </w:r>
      <w:proofErr w:type="spellEnd"/>
      <w:r>
        <w:t>: 1020788-97.2016.8.26.0053</w:t>
      </w:r>
    </w:p>
    <w:p w:rsidR="00D94059" w:rsidRDefault="00D94059" w:rsidP="007D1F9F">
      <w:pPr>
        <w:spacing w:line="360" w:lineRule="auto"/>
        <w:jc w:val="both"/>
      </w:pPr>
      <w:r>
        <w:t>Apelante: PROFILE TECHNOLOGY CONSULTORIA SERVIÇOS E COMÉRCIO LTDA.</w:t>
      </w:r>
    </w:p>
    <w:p w:rsidR="00D94059" w:rsidRDefault="00D94059" w:rsidP="007D1F9F">
      <w:pPr>
        <w:spacing w:line="360" w:lineRule="auto"/>
        <w:jc w:val="both"/>
      </w:pPr>
      <w:r>
        <w:t>Apelado: FAZENDA DO ESTADO DE SÃO PAULO</w:t>
      </w:r>
    </w:p>
    <w:p w:rsidR="00D94059" w:rsidRDefault="00D94059" w:rsidP="007D1F9F">
      <w:pPr>
        <w:spacing w:line="360" w:lineRule="auto"/>
        <w:jc w:val="both"/>
      </w:pPr>
      <w:r>
        <w:t>Comarca: SÃO PAULO</w:t>
      </w:r>
    </w:p>
    <w:p w:rsidR="00BB3112" w:rsidRDefault="00D94059" w:rsidP="007D1F9F">
      <w:pPr>
        <w:spacing w:line="360" w:lineRule="auto"/>
        <w:jc w:val="both"/>
      </w:pPr>
      <w:r>
        <w:t xml:space="preserve">Juiz sentenciante: Dr. </w:t>
      </w:r>
      <w:proofErr w:type="spellStart"/>
      <w:r>
        <w:t>Antônio</w:t>
      </w:r>
      <w:proofErr w:type="spellEnd"/>
      <w:r>
        <w:t xml:space="preserve"> Augusto </w:t>
      </w:r>
      <w:proofErr w:type="spellStart"/>
      <w:r>
        <w:t>Galvão</w:t>
      </w:r>
      <w:proofErr w:type="spellEnd"/>
      <w:r>
        <w:t xml:space="preserve"> de </w:t>
      </w:r>
      <w:proofErr w:type="spellStart"/>
      <w:r>
        <w:t>França</w:t>
      </w:r>
      <w:proofErr w:type="spellEnd"/>
    </w:p>
    <w:p w:rsidR="00D94059" w:rsidRPr="005D63A9" w:rsidRDefault="004B2EF5" w:rsidP="007D1F9F">
      <w:pPr>
        <w:spacing w:line="360" w:lineRule="auto"/>
        <w:jc w:val="both"/>
        <w:rPr>
          <w:lang w:val="en-US"/>
        </w:rPr>
      </w:pPr>
      <w:r w:rsidRPr="005D63A9">
        <w:rPr>
          <w:lang w:val="en-US"/>
        </w:rPr>
        <w:t>url:</w:t>
      </w:r>
      <w:r w:rsidR="005D63A9" w:rsidRPr="005D63A9">
        <w:rPr>
          <w:lang w:val="en-US"/>
        </w:rPr>
        <w:t xml:space="preserve"> https://esaj.tjsp.jus.br/cjsg/getArquivo.do?cdAcordao=10657650&amp;cdForo=0</w:t>
      </w:r>
    </w:p>
    <w:p w:rsidR="00D94059" w:rsidRPr="005D63A9" w:rsidRDefault="00D94059" w:rsidP="007D1F9F">
      <w:pPr>
        <w:spacing w:line="360" w:lineRule="auto"/>
        <w:jc w:val="both"/>
        <w:rPr>
          <w:lang w:val="en-US"/>
        </w:rPr>
      </w:pPr>
    </w:p>
    <w:p w:rsidR="00D42180" w:rsidRDefault="00D42180" w:rsidP="007D1F9F">
      <w:pPr>
        <w:spacing w:line="360" w:lineRule="auto"/>
        <w:jc w:val="both"/>
      </w:pPr>
      <w:r w:rsidRPr="005D63A9">
        <w:rPr>
          <w:lang w:val="en-US"/>
        </w:rPr>
        <w:tab/>
      </w:r>
      <w:r>
        <w:t>Tr</w:t>
      </w:r>
      <w:r w:rsidR="007D1F9F">
        <w:t>ata-se de recurso de apelaçã</w:t>
      </w:r>
      <w:r w:rsidR="004634E7">
        <w:t>o</w:t>
      </w:r>
      <w:r>
        <w:t xml:space="preserve"> impetrado para afastar o recolhimento do ICMS nas </w:t>
      </w:r>
      <w:proofErr w:type="spellStart"/>
      <w:r>
        <w:t>operações</w:t>
      </w:r>
      <w:proofErr w:type="spellEnd"/>
      <w:r>
        <w:t xml:space="preserve"> realizadas com programas de “softwares”, quando disponibilizados por</w:t>
      </w:r>
      <w:r w:rsidR="002E0632">
        <w:t xml:space="preserve"> </w:t>
      </w:r>
      <w:proofErr w:type="spellStart"/>
      <w:r>
        <w:t>transferência</w:t>
      </w:r>
      <w:proofErr w:type="spellEnd"/>
      <w:r>
        <w:t xml:space="preserve"> </w:t>
      </w:r>
      <w:proofErr w:type="spellStart"/>
      <w:r>
        <w:t>eletrônica</w:t>
      </w:r>
      <w:proofErr w:type="spellEnd"/>
      <w:r>
        <w:t xml:space="preserve"> de dados.</w:t>
      </w:r>
    </w:p>
    <w:p w:rsidR="00D94059" w:rsidRDefault="00D94059" w:rsidP="007D1F9F">
      <w:pPr>
        <w:spacing w:line="360" w:lineRule="auto"/>
        <w:jc w:val="both"/>
      </w:pPr>
      <w:r>
        <w:tab/>
        <w:t xml:space="preserve">Alega a apelante que é indevida a cobrança de ICMS sobre a comercialização de softwares, </w:t>
      </w:r>
      <w:r w:rsidRPr="00D94059">
        <w:t>consoante o estabelecido no Decreto Estadual n. 61.522/15, que alterou a base de</w:t>
      </w:r>
      <w:r>
        <w:t xml:space="preserve"> </w:t>
      </w:r>
      <w:proofErr w:type="spellStart"/>
      <w:r w:rsidRPr="00D94059">
        <w:t>cálculo</w:t>
      </w:r>
      <w:proofErr w:type="spellEnd"/>
      <w:r w:rsidRPr="00D94059">
        <w:t xml:space="preserve"> das referidas </w:t>
      </w:r>
      <w:proofErr w:type="spellStart"/>
      <w:r w:rsidRPr="00D94059">
        <w:t>operações</w:t>
      </w:r>
      <w:proofErr w:type="spellEnd"/>
      <w:r w:rsidRPr="00D94059">
        <w:t xml:space="preserve">, passando o ICMS a incidir sobre o valor das </w:t>
      </w:r>
      <w:proofErr w:type="spellStart"/>
      <w:r w:rsidRPr="00D94059">
        <w:t>operações</w:t>
      </w:r>
      <w:proofErr w:type="spellEnd"/>
      <w:r w:rsidRPr="00D94059">
        <w:t xml:space="preserve"> com pro</w:t>
      </w:r>
      <w:r w:rsidR="00D42180" w:rsidRPr="00D42180">
        <w:t xml:space="preserve">grama de computador, e </w:t>
      </w:r>
      <w:proofErr w:type="spellStart"/>
      <w:r w:rsidR="00D42180" w:rsidRPr="00D42180">
        <w:t>não</w:t>
      </w:r>
      <w:proofErr w:type="spellEnd"/>
      <w:r w:rsidR="00D42180" w:rsidRPr="00D42180">
        <w:t xml:space="preserve"> mais sobre o valor do seu suporte </w:t>
      </w:r>
      <w:proofErr w:type="spellStart"/>
      <w:r w:rsidR="00D42180" w:rsidRPr="00D42180">
        <w:t>físico</w:t>
      </w:r>
      <w:proofErr w:type="spellEnd"/>
      <w:r w:rsidR="00D42180" w:rsidRPr="00D42180">
        <w:t>.</w:t>
      </w:r>
    </w:p>
    <w:p w:rsidR="00D42180" w:rsidRDefault="00D42180" w:rsidP="007D1F9F">
      <w:pPr>
        <w:spacing w:line="360" w:lineRule="auto"/>
        <w:jc w:val="both"/>
      </w:pPr>
      <w:r>
        <w:tab/>
      </w:r>
      <w:r w:rsidRPr="00D42180">
        <w:t xml:space="preserve">Defende a impetrante que por ser o “software” um bem </w:t>
      </w:r>
      <w:proofErr w:type="spellStart"/>
      <w:r w:rsidRPr="00D42180">
        <w:t>incorpóreo</w:t>
      </w:r>
      <w:proofErr w:type="spellEnd"/>
      <w:r w:rsidRPr="00D42180">
        <w:t xml:space="preserve"> </w:t>
      </w:r>
      <w:proofErr w:type="spellStart"/>
      <w:r w:rsidRPr="00D42180">
        <w:t>não</w:t>
      </w:r>
      <w:proofErr w:type="spellEnd"/>
      <w:r w:rsidRPr="00D42180">
        <w:t xml:space="preserve"> pode ser tributado pelo ICMS, eis que </w:t>
      </w:r>
      <w:proofErr w:type="spellStart"/>
      <w:r w:rsidRPr="00D42180">
        <w:t>não</w:t>
      </w:r>
      <w:proofErr w:type="spellEnd"/>
      <w:r w:rsidRPr="00D42180">
        <w:t xml:space="preserve"> há </w:t>
      </w:r>
      <w:proofErr w:type="spellStart"/>
      <w:r w:rsidRPr="00D42180">
        <w:t>circulação</w:t>
      </w:r>
      <w:proofErr w:type="spellEnd"/>
      <w:r w:rsidRPr="00D42180">
        <w:t xml:space="preserve"> de mercadoria. Daí porque requer o afastamento do Decreto n. 61.522/15, que obriga o recolhimento do ICMS sobre a totalidade das </w:t>
      </w:r>
      <w:proofErr w:type="spellStart"/>
      <w:r w:rsidRPr="00D42180">
        <w:t>operações</w:t>
      </w:r>
      <w:proofErr w:type="spellEnd"/>
      <w:r w:rsidRPr="00D42180">
        <w:t xml:space="preserve"> com “software”, independentemente de terem ou </w:t>
      </w:r>
      <w:proofErr w:type="spellStart"/>
      <w:r w:rsidRPr="00D42180">
        <w:t>não</w:t>
      </w:r>
      <w:proofErr w:type="spellEnd"/>
      <w:r w:rsidRPr="00D42180">
        <w:t xml:space="preserve"> suporte</w:t>
      </w:r>
      <w:r>
        <w:t xml:space="preserve"> físico.</w:t>
      </w:r>
      <w:bookmarkStart w:id="0" w:name="_GoBack"/>
      <w:bookmarkEnd w:id="0"/>
    </w:p>
    <w:p w:rsidR="004B2EF5" w:rsidRDefault="004634E7" w:rsidP="007D1F9F">
      <w:pPr>
        <w:spacing w:line="360" w:lineRule="auto"/>
        <w:jc w:val="both"/>
      </w:pPr>
      <w:r>
        <w:tab/>
        <w:t>O</w:t>
      </w:r>
      <w:r w:rsidRPr="004634E7">
        <w:t xml:space="preserve"> legislador, desde a </w:t>
      </w:r>
      <w:proofErr w:type="spellStart"/>
      <w:r w:rsidRPr="004634E7">
        <w:t>edição</w:t>
      </w:r>
      <w:proofErr w:type="spellEnd"/>
      <w:r w:rsidRPr="004634E7">
        <w:t xml:space="preserve"> da Lei de “Softwares”, </w:t>
      </w:r>
      <w:proofErr w:type="spellStart"/>
      <w:r w:rsidRPr="004634E7">
        <w:t>não</w:t>
      </w:r>
      <w:proofErr w:type="spellEnd"/>
      <w:r w:rsidRPr="004634E7">
        <w:t xml:space="preserve"> elegeu o suporte </w:t>
      </w:r>
      <w:proofErr w:type="spellStart"/>
      <w:r w:rsidRPr="004634E7">
        <w:t>físico</w:t>
      </w:r>
      <w:proofErr w:type="spellEnd"/>
      <w:r w:rsidRPr="004634E7">
        <w:t xml:space="preserve"> como diretriz para </w:t>
      </w:r>
      <w:proofErr w:type="spellStart"/>
      <w:r w:rsidRPr="004634E7">
        <w:t>caracterização</w:t>
      </w:r>
      <w:proofErr w:type="spellEnd"/>
      <w:r w:rsidRPr="004634E7">
        <w:t xml:space="preserve"> da </w:t>
      </w:r>
      <w:proofErr w:type="spellStart"/>
      <w:r w:rsidRPr="004634E7">
        <w:t>circulação</w:t>
      </w:r>
      <w:proofErr w:type="spellEnd"/>
      <w:r w:rsidRPr="004634E7">
        <w:t xml:space="preserve"> da mercadoria para fins de </w:t>
      </w:r>
      <w:proofErr w:type="spellStart"/>
      <w:r w:rsidRPr="004634E7">
        <w:t>incidência</w:t>
      </w:r>
      <w:proofErr w:type="spellEnd"/>
      <w:r w:rsidRPr="004634E7">
        <w:t xml:space="preserve"> do</w:t>
      </w:r>
      <w:r w:rsidR="002E0632">
        <w:t xml:space="preserve"> ICMS, pois </w:t>
      </w:r>
      <w:r w:rsidR="002E0632">
        <w:t xml:space="preserve">na era digital atual, é plenamente </w:t>
      </w:r>
      <w:proofErr w:type="spellStart"/>
      <w:r w:rsidR="002E0632">
        <w:t>possível</w:t>
      </w:r>
      <w:proofErr w:type="spellEnd"/>
      <w:r w:rsidR="002E0632">
        <w:t xml:space="preserve"> adquirir “softwares”, </w:t>
      </w:r>
      <w:proofErr w:type="spellStart"/>
      <w:r w:rsidR="002E0632">
        <w:t>através</w:t>
      </w:r>
      <w:proofErr w:type="spellEnd"/>
      <w:r w:rsidR="002E0632">
        <w:t xml:space="preserve"> de “download”, </w:t>
      </w:r>
      <w:proofErr w:type="spellStart"/>
      <w:r w:rsidR="002E0632">
        <w:t>não</w:t>
      </w:r>
      <w:proofErr w:type="spellEnd"/>
      <w:r w:rsidR="002E0632">
        <w:t xml:space="preserve"> descaracterizando, assim</w:t>
      </w:r>
      <w:r w:rsidR="002E0632">
        <w:t xml:space="preserve">, a </w:t>
      </w:r>
      <w:proofErr w:type="spellStart"/>
      <w:r w:rsidR="002E0632">
        <w:t>circulação</w:t>
      </w:r>
      <w:proofErr w:type="spellEnd"/>
      <w:r w:rsidR="002E0632">
        <w:t xml:space="preserve"> de mercadoria, </w:t>
      </w:r>
      <w:r w:rsidR="002E0632">
        <w:t>sujeita ao ICMS.</w:t>
      </w:r>
      <w:r w:rsidR="002E0632">
        <w:t xml:space="preserve"> A</w:t>
      </w:r>
      <w:r w:rsidR="002E0632">
        <w:t xml:space="preserve"> </w:t>
      </w:r>
      <w:proofErr w:type="spellStart"/>
      <w:r w:rsidR="002E0632">
        <w:t>existência</w:t>
      </w:r>
      <w:proofErr w:type="spellEnd"/>
      <w:r w:rsidR="002E0632">
        <w:t xml:space="preserve"> ou </w:t>
      </w:r>
      <w:proofErr w:type="spellStart"/>
      <w:r w:rsidR="002E0632">
        <w:t>não</w:t>
      </w:r>
      <w:proofErr w:type="spellEnd"/>
      <w:r w:rsidR="002E0632">
        <w:t xml:space="preserve"> de suporte </w:t>
      </w:r>
      <w:proofErr w:type="spellStart"/>
      <w:r w:rsidR="002E0632">
        <w:t>físico</w:t>
      </w:r>
      <w:proofErr w:type="spellEnd"/>
      <w:r w:rsidR="002E0632">
        <w:t xml:space="preserve"> </w:t>
      </w:r>
      <w:proofErr w:type="spellStart"/>
      <w:r w:rsidR="002E0632">
        <w:t>não</w:t>
      </w:r>
      <w:proofErr w:type="spellEnd"/>
      <w:r w:rsidR="002E0632">
        <w:t xml:space="preserve"> determina a natureza da </w:t>
      </w:r>
      <w:proofErr w:type="spellStart"/>
      <w:r w:rsidR="002E0632">
        <w:t>operação</w:t>
      </w:r>
      <w:proofErr w:type="spellEnd"/>
      <w:r w:rsidR="002E0632">
        <w:t xml:space="preserve"> para </w:t>
      </w:r>
      <w:r w:rsidR="002E0632">
        <w:t xml:space="preserve">fins de </w:t>
      </w:r>
      <w:proofErr w:type="spellStart"/>
      <w:r w:rsidR="002E0632">
        <w:t>tributação</w:t>
      </w:r>
      <w:proofErr w:type="spellEnd"/>
      <w:r w:rsidR="002E0632">
        <w:t xml:space="preserve"> do ICMS ou </w:t>
      </w:r>
      <w:r w:rsidR="002E0632">
        <w:t>ISSQN</w:t>
      </w:r>
      <w:r w:rsidR="002E0632">
        <w:t>.</w:t>
      </w:r>
    </w:p>
    <w:p w:rsidR="002E0632" w:rsidRDefault="002E0632" w:rsidP="007D1F9F">
      <w:pPr>
        <w:spacing w:line="360" w:lineRule="auto"/>
        <w:jc w:val="both"/>
      </w:pPr>
      <w:r>
        <w:lastRenderedPageBreak/>
        <w:tab/>
        <w:t>A</w:t>
      </w:r>
      <w:r>
        <w:t xml:space="preserve">o </w:t>
      </w:r>
      <w:proofErr w:type="spellStart"/>
      <w:r>
        <w:t>contrário</w:t>
      </w:r>
      <w:proofErr w:type="spellEnd"/>
      <w:r>
        <w:t xml:space="preserve"> do alegado pela apelante, o Decreto n. 61.522/15, </w:t>
      </w:r>
      <w:proofErr w:type="spellStart"/>
      <w:r>
        <w:t>não</w:t>
      </w:r>
      <w:proofErr w:type="spellEnd"/>
      <w:r>
        <w:t xml:space="preserve"> criou nova </w:t>
      </w:r>
      <w:proofErr w:type="spellStart"/>
      <w:r>
        <w:t>hipótese</w:t>
      </w:r>
      <w:proofErr w:type="spellEnd"/>
      <w:r>
        <w:t xml:space="preserve"> de </w:t>
      </w:r>
      <w:proofErr w:type="spellStart"/>
      <w:r>
        <w:t>incidência</w:t>
      </w:r>
      <w:proofErr w:type="spellEnd"/>
      <w:r>
        <w:t xml:space="preserve"> do ICMS, mas simplesmente o adequou a realidade atual, em </w:t>
      </w:r>
      <w:proofErr w:type="spellStart"/>
      <w:r>
        <w:t>obediência</w:t>
      </w:r>
      <w:proofErr w:type="spellEnd"/>
      <w:r>
        <w:t xml:space="preserve"> ao artigo</w:t>
      </w:r>
      <w:r>
        <w:t xml:space="preserve"> </w:t>
      </w:r>
      <w:r>
        <w:t xml:space="preserve">110, do </w:t>
      </w:r>
      <w:proofErr w:type="spellStart"/>
      <w:r>
        <w:t>Código</w:t>
      </w:r>
      <w:proofErr w:type="spellEnd"/>
      <w:r>
        <w:t xml:space="preserve"> </w:t>
      </w:r>
      <w:proofErr w:type="spellStart"/>
      <w:r>
        <w:t>Tributário</w:t>
      </w:r>
      <w:proofErr w:type="spellEnd"/>
      <w:r>
        <w:t xml:space="preserve"> Nacional.</w:t>
      </w:r>
    </w:p>
    <w:p w:rsidR="00D94059" w:rsidRDefault="002E0632" w:rsidP="007D1F9F">
      <w:pPr>
        <w:spacing w:line="360" w:lineRule="auto"/>
        <w:ind w:firstLine="708"/>
        <w:jc w:val="both"/>
      </w:pPr>
      <w:r>
        <w:t>S</w:t>
      </w:r>
      <w:r>
        <w:t xml:space="preserve">e faz </w:t>
      </w:r>
      <w:proofErr w:type="spellStart"/>
      <w:r>
        <w:t>necessário</w:t>
      </w:r>
      <w:proofErr w:type="spellEnd"/>
      <w:r>
        <w:t xml:space="preserve"> entender que existem dois tipos de “softwares”: aquele desenvolvido por encomenda e aquele</w:t>
      </w:r>
      <w:r>
        <w:t xml:space="preserve"> </w:t>
      </w:r>
      <w:r>
        <w:t>desenvolvido e comercializado em larga escala.</w:t>
      </w:r>
      <w:r>
        <w:t xml:space="preserve"> </w:t>
      </w:r>
      <w:r w:rsidR="007D1F9F">
        <w:t>O</w:t>
      </w:r>
      <w:r>
        <w:t xml:space="preserve"> “software” é desenvolvido, por encomenda, de forma personalizada, descaracteriza a </w:t>
      </w:r>
      <w:proofErr w:type="spellStart"/>
      <w:r>
        <w:t>comercialização</w:t>
      </w:r>
      <w:proofErr w:type="spellEnd"/>
      <w:r>
        <w:t xml:space="preserve"> de mercadorias, tornando-se </w:t>
      </w:r>
      <w:r>
        <w:t xml:space="preserve">uma </w:t>
      </w:r>
      <w:proofErr w:type="spellStart"/>
      <w:r>
        <w:t>prestação</w:t>
      </w:r>
      <w:proofErr w:type="spellEnd"/>
      <w:r>
        <w:t xml:space="preserve"> de </w:t>
      </w:r>
      <w:proofErr w:type="spellStart"/>
      <w:r>
        <w:t>serviço</w:t>
      </w:r>
      <w:proofErr w:type="spellEnd"/>
      <w:r>
        <w:t xml:space="preserve">, </w:t>
      </w:r>
      <w:r>
        <w:t>sujeita ao ISSQN</w:t>
      </w:r>
      <w:r>
        <w:t xml:space="preserve">, </w:t>
      </w:r>
      <w:r>
        <w:t>o chamado “software de prateleira”, isto é, aquele produzido de maneira uniforme e oferecido indistintamente, de modo pronto e aca</w:t>
      </w:r>
      <w:r>
        <w:t xml:space="preserve">bado aos </w:t>
      </w:r>
      <w:proofErr w:type="spellStart"/>
      <w:r>
        <w:t>destinatários</w:t>
      </w:r>
      <w:proofErr w:type="spellEnd"/>
      <w:r>
        <w:t xml:space="preserve"> finais, </w:t>
      </w:r>
      <w:r>
        <w:t xml:space="preserve">como uma mercadoria qualquer, incidirá, sobre a </w:t>
      </w:r>
      <w:proofErr w:type="spellStart"/>
      <w:r>
        <w:t>operação</w:t>
      </w:r>
      <w:proofErr w:type="spellEnd"/>
      <w:r>
        <w:t>, o ICMS</w:t>
      </w:r>
      <w:r>
        <w:t>.</w:t>
      </w:r>
    </w:p>
    <w:p w:rsidR="002E0632" w:rsidRDefault="002E0632" w:rsidP="007D1F9F">
      <w:pPr>
        <w:spacing w:line="360" w:lineRule="auto"/>
        <w:ind w:firstLine="708"/>
        <w:jc w:val="both"/>
      </w:pPr>
      <w:r>
        <w:t>A</w:t>
      </w:r>
      <w:r w:rsidRPr="002E0632">
        <w:t xml:space="preserve"> impetrante</w:t>
      </w:r>
      <w:r>
        <w:t xml:space="preserve"> desenvolve </w:t>
      </w:r>
      <w:r>
        <w:t xml:space="preserve">“softwares" em larga escala, </w:t>
      </w:r>
      <w:proofErr w:type="spellStart"/>
      <w:r>
        <w:t>não</w:t>
      </w:r>
      <w:proofErr w:type="spellEnd"/>
      <w:r>
        <w:t xml:space="preserve"> personalizado, deve-se excluí-</w:t>
      </w:r>
      <w:proofErr w:type="spellStart"/>
      <w:r>
        <w:t>la</w:t>
      </w:r>
      <w:proofErr w:type="spellEnd"/>
      <w:r>
        <w:t xml:space="preserve"> da </w:t>
      </w:r>
      <w:proofErr w:type="spellStart"/>
      <w:r>
        <w:t>incidência</w:t>
      </w:r>
      <w:proofErr w:type="spellEnd"/>
      <w:r>
        <w:t xml:space="preserve"> do ISSQN, adequando-se, à </w:t>
      </w:r>
      <w:proofErr w:type="spellStart"/>
      <w:r>
        <w:t>espécie</w:t>
      </w:r>
      <w:proofErr w:type="spellEnd"/>
      <w:r>
        <w:t xml:space="preserve">, a </w:t>
      </w:r>
      <w:proofErr w:type="spellStart"/>
      <w:r>
        <w:t>jurisprudência</w:t>
      </w:r>
      <w:proofErr w:type="spellEnd"/>
      <w:r>
        <w:t xml:space="preserve"> </w:t>
      </w:r>
      <w:proofErr w:type="spellStart"/>
      <w:r>
        <w:t>pacífica</w:t>
      </w:r>
      <w:proofErr w:type="spellEnd"/>
      <w:r>
        <w:t xml:space="preserve"> do Colendo Superior Tribunal de </w:t>
      </w:r>
      <w:proofErr w:type="spellStart"/>
      <w:r>
        <w:t>Justi</w:t>
      </w:r>
      <w:r>
        <w:t>ça</w:t>
      </w:r>
      <w:proofErr w:type="spellEnd"/>
      <w:r>
        <w:t xml:space="preserve">, que enquadra tal atividade </w:t>
      </w:r>
      <w:r>
        <w:t>como venda de mercadoria, sujeita ao ICMS.</w:t>
      </w:r>
    </w:p>
    <w:p w:rsidR="002E0632" w:rsidRDefault="002E0632" w:rsidP="007D1F9F">
      <w:pPr>
        <w:spacing w:line="360" w:lineRule="auto"/>
        <w:ind w:firstLine="708"/>
        <w:jc w:val="both"/>
      </w:pPr>
      <w:r>
        <w:t>C</w:t>
      </w:r>
      <w:r>
        <w:t xml:space="preserve">onsultando o </w:t>
      </w:r>
      <w:proofErr w:type="spellStart"/>
      <w:r>
        <w:t>sítio</w:t>
      </w:r>
      <w:proofErr w:type="spellEnd"/>
      <w:r>
        <w:t xml:space="preserve"> </w:t>
      </w:r>
      <w:proofErr w:type="spellStart"/>
      <w:r>
        <w:t>eletrônico</w:t>
      </w:r>
      <w:proofErr w:type="spellEnd"/>
      <w:r>
        <w:t xml:space="preserve"> deste Tribunal, verificou-se que em </w:t>
      </w:r>
      <w:proofErr w:type="spellStart"/>
      <w:r>
        <w:t>situação</w:t>
      </w:r>
      <w:proofErr w:type="spellEnd"/>
      <w:r>
        <w:t xml:space="preserve"> semelhante a esta posta em debate, a </w:t>
      </w:r>
      <w:proofErr w:type="spellStart"/>
      <w:r>
        <w:t>própria</w:t>
      </w:r>
      <w:proofErr w:type="spellEnd"/>
      <w:r>
        <w:t xml:space="preserve"> apelante insurgiu-se em face da </w:t>
      </w:r>
      <w:proofErr w:type="spellStart"/>
      <w:r>
        <w:t>incidência</w:t>
      </w:r>
      <w:proofErr w:type="spellEnd"/>
      <w:r>
        <w:t xml:space="preserve"> do ISSQN, por entender que sua atividade </w:t>
      </w:r>
      <w:proofErr w:type="spellStart"/>
      <w:r>
        <w:t>não</w:t>
      </w:r>
      <w:proofErr w:type="spellEnd"/>
      <w:r>
        <w:t xml:space="preserve"> se trata de </w:t>
      </w:r>
      <w:proofErr w:type="spellStart"/>
      <w:r>
        <w:t>prestação</w:t>
      </w:r>
      <w:proofErr w:type="spellEnd"/>
      <w:r>
        <w:t xml:space="preserve"> de </w:t>
      </w:r>
      <w:proofErr w:type="spellStart"/>
      <w:r>
        <w:t>serviço</w:t>
      </w:r>
      <w:proofErr w:type="spellEnd"/>
      <w:r>
        <w:t xml:space="preserve"> especializado, mas sim, de atividade </w:t>
      </w:r>
      <w:proofErr w:type="spellStart"/>
      <w:r>
        <w:t>acessória</w:t>
      </w:r>
      <w:proofErr w:type="spellEnd"/>
      <w:r>
        <w:t xml:space="preserve"> decorrente da compra do</w:t>
      </w:r>
      <w:r>
        <w:t xml:space="preserve"> </w:t>
      </w:r>
      <w:r>
        <w:t>produto, sujeita ao ICMS</w:t>
      </w:r>
      <w:r w:rsidR="007D1F9F">
        <w:t xml:space="preserve">.  A </w:t>
      </w:r>
      <w:r w:rsidR="007D1F9F">
        <w:t xml:space="preserve">apelante logrou </w:t>
      </w:r>
      <w:proofErr w:type="spellStart"/>
      <w:r w:rsidR="007D1F9F">
        <w:t>êxito</w:t>
      </w:r>
      <w:proofErr w:type="spellEnd"/>
      <w:r w:rsidR="007D1F9F">
        <w:t xml:space="preserve"> em sua </w:t>
      </w:r>
      <w:proofErr w:type="spellStart"/>
      <w:r w:rsidR="007D1F9F">
        <w:t>pretensão</w:t>
      </w:r>
      <w:proofErr w:type="spellEnd"/>
      <w:r w:rsidR="007D1F9F">
        <w:t xml:space="preserve">, afastando-se a </w:t>
      </w:r>
      <w:proofErr w:type="spellStart"/>
      <w:r w:rsidR="007D1F9F">
        <w:t>cobrança</w:t>
      </w:r>
      <w:proofErr w:type="spellEnd"/>
      <w:r w:rsidR="007D1F9F">
        <w:t xml:space="preserve"> do ISSQN sobre a </w:t>
      </w:r>
      <w:proofErr w:type="spellStart"/>
      <w:r w:rsidR="007D1F9F">
        <w:t>cessão</w:t>
      </w:r>
      <w:proofErr w:type="spellEnd"/>
      <w:r w:rsidR="007D1F9F">
        <w:t xml:space="preserve"> de direito de uso de programas de c</w:t>
      </w:r>
      <w:r w:rsidR="007D1F9F">
        <w:t xml:space="preserve">omputador </w:t>
      </w:r>
      <w:proofErr w:type="spellStart"/>
      <w:r w:rsidR="007D1F9F">
        <w:t>não-costumizáveis</w:t>
      </w:r>
      <w:proofErr w:type="spellEnd"/>
      <w:r w:rsidR="007D1F9F">
        <w:t xml:space="preserve"> </w:t>
      </w:r>
      <w:r w:rsidR="007D1F9F">
        <w:t>“Software” de</w:t>
      </w:r>
      <w:r w:rsidR="007D1F9F">
        <w:t xml:space="preserve"> </w:t>
      </w:r>
      <w:r w:rsidR="007D1F9F">
        <w:t>prateleira (</w:t>
      </w:r>
      <w:proofErr w:type="spellStart"/>
      <w:r w:rsidR="007D1F9F">
        <w:t>Apelação</w:t>
      </w:r>
      <w:proofErr w:type="spellEnd"/>
      <w:r w:rsidR="007D1F9F">
        <w:t xml:space="preserve"> </w:t>
      </w:r>
      <w:proofErr w:type="spellStart"/>
      <w:r w:rsidR="007D1F9F">
        <w:t>Cível</w:t>
      </w:r>
      <w:proofErr w:type="spellEnd"/>
      <w:r w:rsidR="007D1F9F">
        <w:t xml:space="preserve"> no 0033021-22.2011.8.26.0053).</w:t>
      </w:r>
    </w:p>
    <w:p w:rsidR="007D1F9F" w:rsidRDefault="007D1F9F" w:rsidP="007D1F9F">
      <w:pPr>
        <w:spacing w:line="360" w:lineRule="auto"/>
        <w:ind w:firstLine="708"/>
        <w:jc w:val="both"/>
      </w:pPr>
      <w:r>
        <w:t xml:space="preserve">Portanto, a </w:t>
      </w:r>
      <w:proofErr w:type="spellStart"/>
      <w:r>
        <w:t>própria</w:t>
      </w:r>
      <w:proofErr w:type="spellEnd"/>
      <w:r>
        <w:t xml:space="preserve"> apelante </w:t>
      </w:r>
      <w:proofErr w:type="spellStart"/>
      <w:r>
        <w:t>ja</w:t>
      </w:r>
      <w:proofErr w:type="spellEnd"/>
      <w:r>
        <w:t xml:space="preserve">́ reconheceu que sua atividade preponderante é a </w:t>
      </w:r>
      <w:proofErr w:type="spellStart"/>
      <w:r>
        <w:t>comercialização</w:t>
      </w:r>
      <w:proofErr w:type="spellEnd"/>
      <w:r>
        <w:t xml:space="preserve"> e </w:t>
      </w:r>
      <w:proofErr w:type="spellStart"/>
      <w:r>
        <w:t>distribuição</w:t>
      </w:r>
      <w:proofErr w:type="spellEnd"/>
      <w:r>
        <w:t xml:space="preserve"> de sistemas (“softwares”), </w:t>
      </w:r>
      <w:proofErr w:type="spellStart"/>
      <w:r>
        <w:t>passível</w:t>
      </w:r>
      <w:proofErr w:type="spellEnd"/>
      <w:r>
        <w:t xml:space="preserve"> de </w:t>
      </w:r>
      <w:proofErr w:type="spellStart"/>
      <w:r>
        <w:t>tributação</w:t>
      </w:r>
      <w:proofErr w:type="spellEnd"/>
      <w:r>
        <w:t xml:space="preserve"> pelo ICMS, </w:t>
      </w:r>
      <w:proofErr w:type="spellStart"/>
      <w:r>
        <w:t>não</w:t>
      </w:r>
      <w:proofErr w:type="spellEnd"/>
      <w:r>
        <w:t xml:space="preserve"> podendo, a seu bel prazer, mudar a natureza de sua atividade com a fin</w:t>
      </w:r>
      <w:r>
        <w:t xml:space="preserve">alidade de se furtar à </w:t>
      </w:r>
      <w:proofErr w:type="spellStart"/>
      <w:r>
        <w:t>tributação</w:t>
      </w:r>
      <w:proofErr w:type="spellEnd"/>
      <w:r>
        <w:t xml:space="preserve"> a ela incidente.</w:t>
      </w:r>
    </w:p>
    <w:p w:rsidR="007D1F9F" w:rsidRDefault="007D1F9F" w:rsidP="007D1F9F">
      <w:pPr>
        <w:spacing w:line="360" w:lineRule="auto"/>
        <w:ind w:firstLine="708"/>
        <w:jc w:val="both"/>
      </w:pPr>
      <w:r>
        <w:t>O juiz: nega</w:t>
      </w:r>
      <w:r w:rsidRPr="007D1F9F">
        <w:t xml:space="preserve"> provimento ao</w:t>
      </w:r>
      <w:r>
        <w:t xml:space="preserve"> recurso.</w:t>
      </w:r>
    </w:p>
    <w:sectPr w:rsidR="007D1F9F" w:rsidSect="001B0C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59"/>
    <w:rsid w:val="001B0CFD"/>
    <w:rsid w:val="002E0632"/>
    <w:rsid w:val="004634E7"/>
    <w:rsid w:val="004B2EF5"/>
    <w:rsid w:val="005D63A9"/>
    <w:rsid w:val="007D1F9F"/>
    <w:rsid w:val="00BB3112"/>
    <w:rsid w:val="00D42180"/>
    <w:rsid w:val="00D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F116EF"/>
  <w15:chartTrackingRefBased/>
  <w15:docId w15:val="{449B4A95-5E45-E64E-B4C1-8732073B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TOSHIO HONMA HONDA</dc:creator>
  <cp:keywords/>
  <dc:description/>
  <cp:lastModifiedBy>RAFAEL TOSHIO HONMA HONDA</cp:lastModifiedBy>
  <cp:revision>1</cp:revision>
  <dcterms:created xsi:type="dcterms:W3CDTF">2018-06-10T18:29:00Z</dcterms:created>
  <dcterms:modified xsi:type="dcterms:W3CDTF">2018-06-10T19:59:00Z</dcterms:modified>
</cp:coreProperties>
</file>