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0E643" w14:textId="698B034C" w:rsidR="00BF75A6" w:rsidRPr="00426F05" w:rsidRDefault="00000000" w:rsidP="00426F05">
      <w:pPr>
        <w:spacing w:after="140" w:line="276" w:lineRule="auto"/>
        <w:rPr>
          <w:rFonts w:ascii="Arial" w:hAnsi="Arial" w:cs="Arial"/>
        </w:rPr>
      </w:pPr>
      <w:r w:rsidRPr="00426F05">
        <w:rPr>
          <w:rFonts w:ascii="Arial" w:eastAsia="Calibri" w:hAnsi="Arial" w:cs="Arial"/>
          <w:b/>
          <w:bCs/>
          <w:color w:val="14212E"/>
        </w:rPr>
        <w:t>Block 1 — Introduction and Student Role</w:t>
      </w:r>
    </w:p>
    <w:p w14:paraId="1B9E83CA" w14:textId="4E132B52" w:rsidR="00BF75A6" w:rsidRPr="00426F05" w:rsidRDefault="00000000">
      <w:pPr>
        <w:spacing w:after="140" w:line="276" w:lineRule="auto"/>
        <w:rPr>
          <w:rFonts w:ascii="Arial" w:hAnsi="Arial" w:cs="Arial"/>
        </w:rPr>
      </w:pPr>
      <w:r w:rsidRPr="00426F05">
        <w:rPr>
          <w:rFonts w:ascii="Arial" w:eastAsia="Calibri" w:hAnsi="Arial" w:cs="Arial"/>
          <w:i/>
          <w:iCs/>
          <w:color w:val="5B6B7C"/>
        </w:rPr>
        <w:t xml:space="preserve">CABALLERO, Josel </w:t>
      </w:r>
      <w:r w:rsidR="009F4887" w:rsidRPr="00426F05">
        <w:rPr>
          <w:rFonts w:ascii="Arial" w:eastAsia="Calibri" w:hAnsi="Arial" w:cs="Arial"/>
          <w:i/>
          <w:iCs/>
          <w:color w:val="5B6B7C"/>
        </w:rPr>
        <w:t>Henri ·</w:t>
      </w:r>
      <w:r w:rsidRPr="00426F05">
        <w:rPr>
          <w:rFonts w:ascii="Arial" w:eastAsia="Calibri" w:hAnsi="Arial" w:cs="Arial"/>
          <w:i/>
          <w:iCs/>
          <w:color w:val="5B6B7C"/>
        </w:rPr>
        <w:t xml:space="preserve">   0:00 – 1:31</w:t>
      </w:r>
    </w:p>
    <w:p w14:paraId="2B32A1FE" w14:textId="77777777" w:rsidR="00BF75A6" w:rsidRPr="00426F05" w:rsidRDefault="00BF75A6">
      <w:pPr>
        <w:spacing w:after="12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621"/>
        <w:gridCol w:w="5803"/>
      </w:tblGrid>
      <w:tr w:rsidR="00BF75A6" w:rsidRPr="00426F05" w14:paraId="0A08D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D5D4C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b/>
                <w:bCs/>
                <w:color w:val="14212E"/>
              </w:rPr>
              <w:t>Time</w:t>
            </w:r>
          </w:p>
        </w:tc>
        <w:tc>
          <w:tcPr>
            <w:tcW w:w="2621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710625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b/>
                <w:bCs/>
                <w:color w:val="14212E"/>
              </w:rPr>
              <w:t>On screen</w:t>
            </w:r>
          </w:p>
        </w:tc>
        <w:tc>
          <w:tcPr>
            <w:tcW w:w="5803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05BBF8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b/>
                <w:bCs/>
                <w:color w:val="14212E"/>
              </w:rPr>
              <w:t>Narration</w:t>
            </w:r>
          </w:p>
        </w:tc>
      </w:tr>
      <w:tr w:rsidR="00BF75A6" w:rsidRPr="00426F05" w14:paraId="7EC7C79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9B2C8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0:03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C4DE4" w14:textId="248C77BF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Title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card “</w:t>
            </w:r>
            <w:r w:rsidRPr="00426F05">
              <w:rPr>
                <w:rFonts w:ascii="Arial" w:eastAsia="Calibri" w:hAnsi="Arial" w:cs="Arial"/>
                <w:color w:val="14212E"/>
              </w:rPr>
              <w:t>Student"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E4F640" w14:textId="033FC38C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Good day. We are Group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9</w:t>
            </w:r>
            <w:r w:rsidRPr="00426F05">
              <w:rPr>
                <w:rFonts w:ascii="Arial" w:eastAsia="Calibri" w:hAnsi="Arial" w:cs="Arial"/>
                <w:color w:val="14212E"/>
              </w:rPr>
              <w:t>, and this is SmartPass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 xml:space="preserve">. A </w:t>
            </w:r>
            <w:r w:rsidRPr="00426F05">
              <w:rPr>
                <w:rFonts w:ascii="Arial" w:eastAsia="Calibri" w:hAnsi="Arial" w:cs="Arial"/>
                <w:color w:val="14212E"/>
              </w:rPr>
              <w:t>multi-modal attendance and emotional wellness monitoring system for university campuses. We will walk through it as each of its five user roles sees it.</w:t>
            </w:r>
          </w:p>
        </w:tc>
      </w:tr>
      <w:tr w:rsidR="00BF75A6" w:rsidRPr="00426F05" w14:paraId="61DF545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4103F6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0:16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41C404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Student dashboard: attendance ring, counters, trend and mood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9AA83" w14:textId="403D8556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We begin with the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students</w:t>
            </w:r>
            <w:r w:rsidRPr="00426F05">
              <w:rPr>
                <w:rFonts w:ascii="Arial" w:eastAsia="Calibri" w:hAnsi="Arial" w:cs="Arial"/>
                <w:color w:val="14212E"/>
              </w:rPr>
              <w:t>. The dashboard opens on their standing overall attendance rate, sessions present, absent and late, weekly attendance across the term, and a two-week mood trend.</w:t>
            </w:r>
          </w:p>
        </w:tc>
      </w:tr>
      <w:tr w:rsidR="00BF75A6" w:rsidRPr="00426F05" w14:paraId="7A4E266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B40F0F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0:25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290C9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Attendance page; a course expands to show dated records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693CCB" w14:textId="54C9D1F4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The attendance page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summarizes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every enrolled course. Expanding one reveals the full dated record, session by session.</w:t>
            </w:r>
          </w:p>
        </w:tc>
      </w:tr>
      <w:tr w:rsidR="00BF75A6" w:rsidRPr="00426F05" w14:paraId="238DE4B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249537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0:34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7D1740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Simulate RFID Scan dialog; class selected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F1DBE6" w14:textId="2B99B99F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Attendance itself is captured by RFID. Here a tap is simulated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. T</w:t>
            </w:r>
            <w:r w:rsidRPr="00426F05">
              <w:rPr>
                <w:rFonts w:ascii="Arial" w:eastAsia="Calibri" w:hAnsi="Arial" w:cs="Arial"/>
                <w:color w:val="14212E"/>
              </w:rPr>
              <w:t>he student selects the class and taps.</w:t>
            </w:r>
          </w:p>
        </w:tc>
      </w:tr>
      <w:tr w:rsidR="00BF75A6" w:rsidRPr="00426F05" w14:paraId="7401EF8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8D0CDE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0:44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334AD5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Scan result: status recorded automatically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CAB155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The system sets the status itself, comparing the tap against the scheduled start plus a grace period. No roll call, and no staff input.</w:t>
            </w:r>
          </w:p>
        </w:tc>
      </w:tr>
      <w:tr w:rsidR="00BF75A6" w:rsidRPr="00426F05" w14:paraId="42C32C3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00716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0:53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2C8B11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Wellness check-in; multi-modal splash screen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DFEE3A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The second half of the student experience is wellness. The multi-modal check-in combines facial expression analysis, voice analysis and a combined assessment.</w:t>
            </w:r>
          </w:p>
        </w:tc>
      </w:tr>
      <w:tr w:rsidR="00BF75A6" w:rsidRPr="00426F05" w14:paraId="7AF85F7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8431A4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1:02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713D7D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Standard mood log; mood selected, then contributing factors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0C73F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For a faster entry, the standard check-in captures a mood and the factors driving it in a few seconds.</w:t>
            </w:r>
          </w:p>
        </w:tc>
      </w:tr>
      <w:tr w:rsidR="00BF75A6" w:rsidRPr="00426F05" w14:paraId="2B701E2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3AFE0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1:13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2EF539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Appointments list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82652C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Counseling appointments can be requested and tracked from the same place.</w:t>
            </w:r>
          </w:p>
        </w:tc>
      </w:tr>
      <w:tr w:rsidR="00BF75A6" w:rsidRPr="00426F05" w14:paraId="25CF791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29259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1:22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F50653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Notifications, then direct messages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005527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Alerts for attendance breaches and wellness flags arrive here, alongside direct messaging with staff.</w:t>
            </w:r>
          </w:p>
        </w:tc>
      </w:tr>
    </w:tbl>
    <w:p w14:paraId="2364F226" w14:textId="77777777" w:rsidR="00BF75A6" w:rsidRPr="00426F05" w:rsidRDefault="00000000">
      <w:pPr>
        <w:rPr>
          <w:rFonts w:ascii="Arial" w:hAnsi="Arial" w:cs="Arial"/>
        </w:rPr>
      </w:pPr>
      <w:r w:rsidRPr="00426F05">
        <w:rPr>
          <w:rFonts w:ascii="Arial" w:hAnsi="Arial" w:cs="Arial"/>
        </w:rPr>
        <w:br w:type="page"/>
      </w:r>
    </w:p>
    <w:p w14:paraId="72AA5546" w14:textId="77777777" w:rsidR="00BF75A6" w:rsidRPr="00426F05" w:rsidRDefault="00000000">
      <w:pPr>
        <w:pStyle w:val="Heading1"/>
        <w:spacing w:before="360" w:after="160"/>
        <w:rPr>
          <w:rFonts w:ascii="Arial" w:hAnsi="Arial" w:cs="Arial"/>
          <w:sz w:val="20"/>
          <w:szCs w:val="20"/>
        </w:rPr>
      </w:pPr>
      <w:r w:rsidRPr="00426F05">
        <w:rPr>
          <w:rFonts w:ascii="Arial" w:eastAsia="Calibri" w:hAnsi="Arial" w:cs="Arial"/>
          <w:b/>
          <w:bCs/>
          <w:color w:val="14212E"/>
          <w:sz w:val="20"/>
          <w:szCs w:val="20"/>
        </w:rPr>
        <w:lastRenderedPageBreak/>
        <w:t>Block 2 — Professor and Guidance Counselor</w:t>
      </w:r>
    </w:p>
    <w:p w14:paraId="0B96447C" w14:textId="1321D795" w:rsidR="00BF75A6" w:rsidRPr="00426F05" w:rsidRDefault="00000000">
      <w:pPr>
        <w:spacing w:after="140" w:line="276" w:lineRule="auto"/>
        <w:rPr>
          <w:rFonts w:ascii="Arial" w:hAnsi="Arial" w:cs="Arial"/>
        </w:rPr>
      </w:pPr>
      <w:r w:rsidRPr="00426F05">
        <w:rPr>
          <w:rFonts w:ascii="Arial" w:eastAsia="Calibri" w:hAnsi="Arial" w:cs="Arial"/>
          <w:i/>
          <w:iCs/>
          <w:color w:val="5B6B7C"/>
        </w:rPr>
        <w:t>CAGATIN, John ·   1:31 – 4:28</w:t>
      </w:r>
    </w:p>
    <w:p w14:paraId="1ECE0BCF" w14:textId="77777777" w:rsidR="00BF75A6" w:rsidRPr="00426F05" w:rsidRDefault="00BF75A6">
      <w:pPr>
        <w:spacing w:after="12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621"/>
        <w:gridCol w:w="5803"/>
      </w:tblGrid>
      <w:tr w:rsidR="00BF75A6" w:rsidRPr="00426F05" w14:paraId="53050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A7D7F8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b/>
                <w:bCs/>
                <w:color w:val="14212E"/>
              </w:rPr>
              <w:t>Time</w:t>
            </w:r>
          </w:p>
        </w:tc>
        <w:tc>
          <w:tcPr>
            <w:tcW w:w="2621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1521C7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b/>
                <w:bCs/>
                <w:color w:val="14212E"/>
              </w:rPr>
              <w:t>On screen</w:t>
            </w:r>
          </w:p>
        </w:tc>
        <w:tc>
          <w:tcPr>
            <w:tcW w:w="5803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BDC394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b/>
                <w:bCs/>
                <w:color w:val="14212E"/>
              </w:rPr>
              <w:t>Narration</w:t>
            </w:r>
          </w:p>
        </w:tc>
      </w:tr>
      <w:tr w:rsidR="00BF75A6" w:rsidRPr="00426F05" w14:paraId="0944DA76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1275FA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1:36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44B0D8" w14:textId="37151AAD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Title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card “</w:t>
            </w:r>
            <w:r w:rsidRPr="00426F05">
              <w:rPr>
                <w:rFonts w:ascii="Arial" w:eastAsia="Calibri" w:hAnsi="Arial" w:cs="Arial"/>
                <w:color w:val="14212E"/>
              </w:rPr>
              <w:t>Professor"; dashboard loads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410AB6" w14:textId="7B78EABA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Next, the professor. Their dashboard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summarizes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every class they teach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 xml:space="preserve">. Information such as </w:t>
            </w:r>
            <w:r w:rsidRPr="00426F05">
              <w:rPr>
                <w:rFonts w:ascii="Arial" w:eastAsia="Calibri" w:hAnsi="Arial" w:cs="Arial"/>
                <w:color w:val="14212E"/>
              </w:rPr>
              <w:t>the number of sections, total enrollment across them, and average class size.</w:t>
            </w:r>
          </w:p>
        </w:tc>
      </w:tr>
      <w:tr w:rsidR="00BF75A6" w:rsidRPr="00426F05" w14:paraId="0AABF4C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7D9B8A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1:49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C4B93A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My Classes; three class sections listed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02B379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Each section is listed with its course, schedule and room, so a professor teaching several groups can move between them without hunting.</w:t>
            </w:r>
          </w:p>
        </w:tc>
      </w:tr>
      <w:tr w:rsidR="00BF75A6" w:rsidRPr="00426F05" w14:paraId="13E5704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DA95F8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1:58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B8017E" w14:textId="6FA474CD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Class attendance matrix,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color</w:t>
            </w:r>
            <w:r w:rsidRPr="00426F05">
              <w:rPr>
                <w:rFonts w:ascii="Arial" w:eastAsia="Calibri" w:hAnsi="Arial" w:cs="Arial"/>
                <w:color w:val="14212E"/>
              </w:rPr>
              <w:t>-coded by status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1E13AB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Opening one gives the class attendance matrix: every enrolled student against every session held this term. Patterns that would otherwise take a spreadsheet to find are visible immediately.</w:t>
            </w:r>
          </w:p>
        </w:tc>
      </w:tr>
      <w:tr w:rsidR="00BF75A6" w:rsidRPr="00426F05" w14:paraId="1A8710D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FF4A8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2:08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9ADB7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Per-student totals and attendance rates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FA39C6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Each student carries their own running totals and attendance rate, so the professor can see who is approaching a threshold without tallying anything by hand.</w:t>
            </w:r>
          </w:p>
        </w:tc>
      </w:tr>
      <w:tr w:rsidR="00BF75A6" w:rsidRPr="00426F05" w14:paraId="03E35C0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9CB1A9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2:17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588B47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Matrix scrolled across the full term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E41415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The record runs the length of the term, so a run of absences beginning is obvious rather than buried.</w:t>
            </w:r>
          </w:p>
        </w:tc>
      </w:tr>
      <w:tr w:rsidR="00BF75A6" w:rsidRPr="00426F05" w14:paraId="2963ECE7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EF9EC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2:26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D6AA1A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Log Attendance dialog opens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87957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When a reader is unavailable or a record is disputed, attendance can be corrected manually for a specific student and date.</w:t>
            </w:r>
          </w:p>
        </w:tc>
      </w:tr>
      <w:tr w:rsidR="00BF75A6" w:rsidRPr="00426F05" w14:paraId="1FB94D3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841BC7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2:36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2A9488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Simulate RFID Scan for an individual student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910D54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 card tap can also be simulated for one student on the spot.</w:t>
            </w:r>
          </w:p>
        </w:tc>
      </w:tr>
      <w:tr w:rsidR="00BF75A6" w:rsidRPr="00426F05" w14:paraId="4DF5A8BD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53BC9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2:44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6355F3" w14:textId="1293ADBA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A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second-class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section opened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53381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Each section keeps its own roster and schedule.</w:t>
            </w:r>
          </w:p>
        </w:tc>
      </w:tr>
      <w:tr w:rsidR="00BF75A6" w:rsidRPr="00426F05" w14:paraId="17D787D2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57426F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2:52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9C8C1F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Notifications; messages; support tickets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B83509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Threshold breaches reach the professor as notifications, and direct messaging connects them to students and to guidance.</w:t>
            </w:r>
          </w:p>
        </w:tc>
      </w:tr>
      <w:tr w:rsidR="00BF75A6" w:rsidRPr="00426F05" w14:paraId="3C32CDD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23CD6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3:06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64A467" w14:textId="0760F5A0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Title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card “</w:t>
            </w:r>
            <w:r w:rsidRPr="00426F05">
              <w:rPr>
                <w:rFonts w:ascii="Arial" w:eastAsia="Calibri" w:hAnsi="Arial" w:cs="Arial"/>
                <w:color w:val="14212E"/>
              </w:rPr>
              <w:t>Guidance Counselor"; risk distribution and trend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03C1E8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The guidance counselor works from a different vantage point. Their dashboard opens on the risk distribution across the entire assigned caseload, with an eight-week trend showing how that distribution is moving.</w:t>
            </w:r>
          </w:p>
        </w:tc>
      </w:tr>
      <w:tr w:rsidR="00BF75A6" w:rsidRPr="00426F05" w14:paraId="037ADE6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0059B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3:22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B3C3E0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Wellness logs table; filtered by risk level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E6DE7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Every wellness check-in submitted by their students is collected here, and the caseload can be filtered by risk level so the most serious cases surface first.</w:t>
            </w:r>
          </w:p>
        </w:tc>
      </w:tr>
      <w:tr w:rsidR="00BF75A6" w:rsidRPr="00426F05" w14:paraId="3E95B31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B30B0F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3:36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BBF8AB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Unreviewed-only filter applied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3F9721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It can also be narrowed to only the entries nobody has looked at yet.</w:t>
            </w:r>
          </w:p>
        </w:tc>
      </w:tr>
      <w:tr w:rsidR="00BF75A6" w:rsidRPr="00426F05" w14:paraId="522AC64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54F7B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lastRenderedPageBreak/>
              <w:t>3:45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6E366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Pagination through the full caseload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0E7F00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And it is paged, so a full term of check-ins stays manageable rather than overwhelming.</w:t>
            </w:r>
          </w:p>
        </w:tc>
      </w:tr>
      <w:tr w:rsidR="00BF75A6" w:rsidRPr="00426F05" w14:paraId="5622C69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05F3ED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3:54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6BAC47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Review dialog; risk override and counselor notes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BD1030" w14:textId="1DB922C4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Reviewing a log lets the counselor confirm or override the risk level the system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assigned and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attach private notes for continuity between sessions.</w:t>
            </w:r>
          </w:p>
        </w:tc>
      </w:tr>
      <w:tr w:rsidR="00BF75A6" w:rsidRPr="00426F05" w14:paraId="07FAB2D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29A829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4:04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24F8CC" w14:textId="05448AA1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Appointments;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updated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dialog opens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98406" w14:textId="6628E034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Counseling appointments are tracked end to end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. You have P</w:t>
            </w:r>
            <w:r w:rsidRPr="00426F05">
              <w:rPr>
                <w:rFonts w:ascii="Arial" w:eastAsia="Calibri" w:hAnsi="Arial" w:cs="Arial"/>
                <w:color w:val="14212E"/>
              </w:rPr>
              <w:t>ending, approved, declined, completed, cancelled or rescheduled.</w:t>
            </w:r>
          </w:p>
        </w:tc>
      </w:tr>
      <w:tr w:rsidR="00BF75A6" w:rsidRPr="00426F05" w14:paraId="1381D3E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AF78F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4:14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7F78D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Rescheduled selected; date and time field appears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0A474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Choosing to reschedule asks for the new date and time before the change is accepted, so an appointment is never left without one.</w:t>
            </w:r>
          </w:p>
        </w:tc>
      </w:tr>
      <w:tr w:rsidR="00BF75A6" w:rsidRPr="00426F05" w14:paraId="258BB6C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AA1B21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4:22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DFAA42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Notifications and messages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93AE1E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Critical flags arrive as notifications, and a private channel connects the counselor to every student on the caseload.</w:t>
            </w:r>
          </w:p>
        </w:tc>
      </w:tr>
    </w:tbl>
    <w:p w14:paraId="7BEEB558" w14:textId="77777777" w:rsidR="00BF75A6" w:rsidRPr="00426F05" w:rsidRDefault="00000000">
      <w:pPr>
        <w:rPr>
          <w:rFonts w:ascii="Arial" w:hAnsi="Arial" w:cs="Arial"/>
        </w:rPr>
      </w:pPr>
      <w:r w:rsidRPr="00426F05">
        <w:rPr>
          <w:rFonts w:ascii="Arial" w:hAnsi="Arial" w:cs="Arial"/>
        </w:rPr>
        <w:br w:type="page"/>
      </w:r>
    </w:p>
    <w:p w14:paraId="0FAFE9C2" w14:textId="77777777" w:rsidR="00BF75A6" w:rsidRPr="00426F05" w:rsidRDefault="00000000">
      <w:pPr>
        <w:pStyle w:val="Heading1"/>
        <w:spacing w:before="360" w:after="160"/>
        <w:rPr>
          <w:rFonts w:ascii="Arial" w:hAnsi="Arial" w:cs="Arial"/>
          <w:sz w:val="20"/>
          <w:szCs w:val="20"/>
        </w:rPr>
      </w:pPr>
      <w:r w:rsidRPr="00426F05">
        <w:rPr>
          <w:rFonts w:ascii="Arial" w:eastAsia="Calibri" w:hAnsi="Arial" w:cs="Arial"/>
          <w:b/>
          <w:bCs/>
          <w:color w:val="14212E"/>
          <w:sz w:val="20"/>
          <w:szCs w:val="20"/>
        </w:rPr>
        <w:lastRenderedPageBreak/>
        <w:t>Block 3 — Academic Administration and System Administration</w:t>
      </w:r>
    </w:p>
    <w:p w14:paraId="6AA76375" w14:textId="1C5D4DDA" w:rsidR="00BF75A6" w:rsidRPr="00426F05" w:rsidRDefault="00000000">
      <w:pPr>
        <w:spacing w:after="140" w:line="276" w:lineRule="auto"/>
        <w:rPr>
          <w:rFonts w:ascii="Arial" w:hAnsi="Arial" w:cs="Arial"/>
        </w:rPr>
      </w:pPr>
      <w:r w:rsidRPr="00426F05">
        <w:rPr>
          <w:rFonts w:ascii="Arial" w:eastAsia="Calibri" w:hAnsi="Arial" w:cs="Arial"/>
          <w:i/>
          <w:iCs/>
          <w:color w:val="5B6B7C"/>
        </w:rPr>
        <w:t xml:space="preserve">GAFFUD, </w:t>
      </w:r>
      <w:proofErr w:type="spellStart"/>
      <w:r w:rsidRPr="00426F05">
        <w:rPr>
          <w:rFonts w:ascii="Arial" w:eastAsia="Calibri" w:hAnsi="Arial" w:cs="Arial"/>
          <w:i/>
          <w:iCs/>
          <w:color w:val="5B6B7C"/>
        </w:rPr>
        <w:t>Yra</w:t>
      </w:r>
      <w:proofErr w:type="spellEnd"/>
      <w:r w:rsidRPr="00426F05">
        <w:rPr>
          <w:rFonts w:ascii="Arial" w:eastAsia="Calibri" w:hAnsi="Arial" w:cs="Arial"/>
          <w:i/>
          <w:iCs/>
          <w:color w:val="5B6B7C"/>
        </w:rPr>
        <w:t xml:space="preserve">   ·   4:28 – 7:21</w:t>
      </w:r>
    </w:p>
    <w:p w14:paraId="329F713F" w14:textId="77777777" w:rsidR="00BF75A6" w:rsidRPr="00426F05" w:rsidRDefault="00BF75A6">
      <w:pPr>
        <w:spacing w:after="12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621"/>
        <w:gridCol w:w="5803"/>
      </w:tblGrid>
      <w:tr w:rsidR="00BF75A6" w:rsidRPr="00426F05" w14:paraId="6ACB0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C84D63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b/>
                <w:bCs/>
                <w:color w:val="14212E"/>
              </w:rPr>
              <w:t>Time</w:t>
            </w:r>
          </w:p>
        </w:tc>
        <w:tc>
          <w:tcPr>
            <w:tcW w:w="2621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4D9E18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b/>
                <w:bCs/>
                <w:color w:val="14212E"/>
              </w:rPr>
              <w:t>On screen</w:t>
            </w:r>
          </w:p>
        </w:tc>
        <w:tc>
          <w:tcPr>
            <w:tcW w:w="5803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B6AB01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b/>
                <w:bCs/>
                <w:color w:val="14212E"/>
              </w:rPr>
              <w:t>Narration</w:t>
            </w:r>
          </w:p>
        </w:tc>
      </w:tr>
      <w:tr w:rsidR="00BF75A6" w:rsidRPr="00426F05" w14:paraId="3944F82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BBAAA2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4:34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DB32F" w14:textId="4E36A4D0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Title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card “</w:t>
            </w:r>
            <w:r w:rsidRPr="00426F05">
              <w:rPr>
                <w:rFonts w:ascii="Arial" w:eastAsia="Calibri" w:hAnsi="Arial" w:cs="Arial"/>
                <w:color w:val="14212E"/>
              </w:rPr>
              <w:t>Administration"; institution-wide metrics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003F6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The academic administrator sees the institution rather than the individual. Attendance rate, total absences and wellness log volume are aggregated across the entire student body.</w:t>
            </w:r>
          </w:p>
        </w:tc>
      </w:tr>
      <w:tr w:rsidR="00BF75A6" w:rsidRPr="00426F05" w14:paraId="6CBB69C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F15095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4:46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AD1821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Attendance trend across the term; wellbeing distribution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838613" w14:textId="3FA8358C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Attendance is trended at institution scale, which is where a systemic problem shows up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. A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week where attendance drops across every program at once reads very differently from one student falling behind.</w:t>
            </w:r>
          </w:p>
        </w:tc>
      </w:tr>
      <w:tr w:rsidR="00BF75A6" w:rsidRPr="00426F05" w14:paraId="2049D13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6FB0B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4:56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9D4E7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Per-program rates; full attendance report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1957CB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Performance is broken down per program so faculties can be compared directly, and a full report lists every student with their present, late, absent and excused totals.</w:t>
            </w:r>
          </w:p>
        </w:tc>
      </w:tr>
      <w:tr w:rsidR="00BF75A6" w:rsidRPr="00426F05" w14:paraId="54F48C8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EC66AD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5:04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2BD50F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Report switched to wellbeing reporting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9994F7" w14:textId="291967C0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The same view switches to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well-being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reporting, and both export to CSV for offline analysis.</w:t>
            </w:r>
          </w:p>
        </w:tc>
      </w:tr>
      <w:tr w:rsidR="00BF75A6" w:rsidRPr="00426F05" w14:paraId="4DC18E4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BF740D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5:13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D3F73A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Academic structure; courses and programs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06A7A" w14:textId="1003A7B4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The academic structure is maintained here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 xml:space="preserve">: </w:t>
            </w:r>
            <w:r w:rsidRPr="00426F05">
              <w:rPr>
                <w:rFonts w:ascii="Arial" w:eastAsia="Calibri" w:hAnsi="Arial" w:cs="Arial"/>
                <w:color w:val="14212E"/>
              </w:rPr>
              <w:t>academic years, terms, departments, programs, sections and courses.</w:t>
            </w:r>
          </w:p>
        </w:tc>
      </w:tr>
      <w:tr w:rsidR="00BF75A6" w:rsidRPr="00426F05" w14:paraId="251327D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C3056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5:29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5704FE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Class sections tab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67757E" w14:textId="60C1C96C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And the class sections students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enroll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in, each with its course, term, professor, room and schedule.</w:t>
            </w:r>
          </w:p>
        </w:tc>
      </w:tr>
      <w:tr w:rsidR="00BF75A6" w:rsidRPr="00426F05" w14:paraId="1082ECA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ECE887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5:38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A1796F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Enrollment manager; a student selected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C4A80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Enrollment is managed per student, adding or dropping them from class sections directly.</w:t>
            </w:r>
          </w:p>
        </w:tc>
      </w:tr>
      <w:tr w:rsidR="00BF75A6" w:rsidRPr="00426F05" w14:paraId="3358B52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BDF946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5:46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1098CB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Support queue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C27D97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 shared support queue runs across the institution.</w:t>
            </w:r>
          </w:p>
        </w:tc>
      </w:tr>
      <w:tr w:rsidR="00BF75A6" w:rsidRPr="00426F05" w14:paraId="3A9860D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2AE5A5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5:58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B8DF88" w14:textId="5439BE3E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Title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card “</w:t>
            </w:r>
            <w:r w:rsidRPr="00426F05">
              <w:rPr>
                <w:rFonts w:ascii="Arial" w:eastAsia="Calibri" w:hAnsi="Arial" w:cs="Arial"/>
                <w:color w:val="14212E"/>
              </w:rPr>
              <w:t>System Administrator"; dashboard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43029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Finally, the system administrator. Their dashboard reports on the platform itself: total accounts broken down by role, recent system activity, and the open support queue.</w:t>
            </w:r>
          </w:p>
        </w:tc>
      </w:tr>
      <w:tr w:rsidR="00BF75A6" w:rsidRPr="00426F05" w14:paraId="5698CDE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C92BE6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6:13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A5C4B5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Accounts directory; search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84FC3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Every account is searchable instantly from a central directory, so administering a campus-sized user base does not mean scrolling.</w:t>
            </w:r>
          </w:p>
        </w:tc>
      </w:tr>
      <w:tr w:rsidR="00BF75A6" w:rsidRPr="00426F05" w14:paraId="00733E5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20A7A8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6:30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CCB876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Directory filtered by role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CD7E4D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It can also be filtered by role.</w:t>
            </w:r>
          </w:p>
        </w:tc>
      </w:tr>
      <w:tr w:rsidR="00BF75A6" w:rsidRPr="00426F05" w14:paraId="100A70E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2B7ECC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6:39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AC473A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Approvals list; review dialog showing the payload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56FB0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Requests such as excused absences and enrollment overrides are routed here for review. The full submitted payload is visible before any decision is recorded, so approvals are never made blind.</w:t>
            </w:r>
          </w:p>
        </w:tc>
      </w:tr>
      <w:tr w:rsidR="00BF75A6" w:rsidRPr="00426F05" w14:paraId="7A3F38C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9A3012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6:56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3320CB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Audit logs; filtered by category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DE821" w14:textId="40F90FC3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Every successful change to the system is written to an audit </w:t>
            </w:r>
            <w:proofErr w:type="gramStart"/>
            <w:r w:rsidR="009F4887" w:rsidRPr="00426F05">
              <w:rPr>
                <w:rFonts w:ascii="Arial" w:eastAsia="Calibri" w:hAnsi="Arial" w:cs="Arial"/>
                <w:color w:val="14212E"/>
              </w:rPr>
              <w:t>trail</w:t>
            </w:r>
            <w:proofErr w:type="gramEnd"/>
            <w:r w:rsidRPr="00426F05">
              <w:rPr>
                <w:rFonts w:ascii="Arial" w:eastAsia="Calibri" w:hAnsi="Arial" w:cs="Arial"/>
                <w:color w:val="14212E"/>
              </w:rPr>
              <w:t xml:space="preserve"> with the actor, the action, its category and its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severity,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which is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filterable by date and exportable for review.</w:t>
            </w:r>
          </w:p>
        </w:tc>
      </w:tr>
      <w:tr w:rsidR="00BF75A6" w:rsidRPr="00426F05" w14:paraId="4552F59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719DEE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lastRenderedPageBreak/>
              <w:t>7:06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C48E80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System settings; a toggle switched and saved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B9294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Platform-wide settings such as maintenance mode, live alerts and the global RFID grace period are toggled centrally and take effect immediately.</w:t>
            </w:r>
          </w:p>
        </w:tc>
      </w:tr>
      <w:tr w:rsidR="00BF75A6" w:rsidRPr="00426F05" w14:paraId="7F20673C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A4295A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7:14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31B78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Setting toggled back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17FCC" w14:textId="52929BEC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Changes apply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live and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are just as easily reversed.</w:t>
            </w:r>
          </w:p>
        </w:tc>
      </w:tr>
    </w:tbl>
    <w:p w14:paraId="1925567F" w14:textId="77777777" w:rsidR="00BF75A6" w:rsidRPr="00426F05" w:rsidRDefault="00000000">
      <w:pPr>
        <w:rPr>
          <w:rFonts w:ascii="Arial" w:hAnsi="Arial" w:cs="Arial"/>
        </w:rPr>
      </w:pPr>
      <w:r w:rsidRPr="00426F05">
        <w:rPr>
          <w:rFonts w:ascii="Arial" w:hAnsi="Arial" w:cs="Arial"/>
        </w:rPr>
        <w:br w:type="page"/>
      </w:r>
    </w:p>
    <w:p w14:paraId="4873F69D" w14:textId="13F4A832" w:rsidR="00BF75A6" w:rsidRPr="00426F05" w:rsidRDefault="00000000">
      <w:pPr>
        <w:pStyle w:val="Heading1"/>
        <w:spacing w:before="360" w:after="160"/>
        <w:rPr>
          <w:rFonts w:ascii="Arial" w:hAnsi="Arial" w:cs="Arial"/>
          <w:sz w:val="20"/>
          <w:szCs w:val="20"/>
        </w:rPr>
      </w:pPr>
      <w:r w:rsidRPr="00426F05">
        <w:rPr>
          <w:rFonts w:ascii="Arial" w:eastAsia="Calibri" w:hAnsi="Arial" w:cs="Arial"/>
          <w:b/>
          <w:bCs/>
          <w:color w:val="14212E"/>
          <w:sz w:val="20"/>
          <w:szCs w:val="20"/>
        </w:rPr>
        <w:lastRenderedPageBreak/>
        <w:t xml:space="preserve">Block 4 — </w:t>
      </w:r>
      <w:r w:rsidR="009F4887" w:rsidRPr="00426F05">
        <w:rPr>
          <w:rFonts w:ascii="Arial" w:eastAsia="Calibri" w:hAnsi="Arial" w:cs="Arial"/>
          <w:b/>
          <w:bCs/>
          <w:color w:val="14212E"/>
          <w:sz w:val="20"/>
          <w:szCs w:val="20"/>
        </w:rPr>
        <w:t>Personalization</w:t>
      </w:r>
      <w:r w:rsidRPr="00426F05">
        <w:rPr>
          <w:rFonts w:ascii="Arial" w:eastAsia="Calibri" w:hAnsi="Arial" w:cs="Arial"/>
          <w:b/>
          <w:bCs/>
          <w:color w:val="14212E"/>
          <w:sz w:val="20"/>
          <w:szCs w:val="20"/>
        </w:rPr>
        <w:t xml:space="preserve"> and Closing</w:t>
      </w:r>
    </w:p>
    <w:p w14:paraId="23C8D2E2" w14:textId="4FCD08D3" w:rsidR="00BF75A6" w:rsidRPr="00426F05" w:rsidRDefault="00000000">
      <w:pPr>
        <w:spacing w:after="140" w:line="276" w:lineRule="auto"/>
        <w:rPr>
          <w:rFonts w:ascii="Arial" w:hAnsi="Arial" w:cs="Arial"/>
        </w:rPr>
      </w:pPr>
      <w:r w:rsidRPr="00426F05">
        <w:rPr>
          <w:rFonts w:ascii="Arial" w:eastAsia="Calibri" w:hAnsi="Arial" w:cs="Arial"/>
          <w:i/>
          <w:iCs/>
          <w:color w:val="5B6B7C"/>
        </w:rPr>
        <w:t xml:space="preserve">JOCOM, </w:t>
      </w:r>
      <w:r w:rsidR="009F4887" w:rsidRPr="00426F05">
        <w:rPr>
          <w:rFonts w:ascii="Arial" w:eastAsia="Calibri" w:hAnsi="Arial" w:cs="Arial"/>
          <w:i/>
          <w:iCs/>
          <w:color w:val="5B6B7C"/>
        </w:rPr>
        <w:t>Nathan ·</w:t>
      </w:r>
      <w:r w:rsidRPr="00426F05">
        <w:rPr>
          <w:rFonts w:ascii="Arial" w:eastAsia="Calibri" w:hAnsi="Arial" w:cs="Arial"/>
          <w:i/>
          <w:iCs/>
          <w:color w:val="5B6B7C"/>
        </w:rPr>
        <w:t xml:space="preserve">   7:21 – 8:51</w:t>
      </w:r>
    </w:p>
    <w:p w14:paraId="6A4EE684" w14:textId="77777777" w:rsidR="00BF75A6" w:rsidRPr="00426F05" w:rsidRDefault="00BF75A6">
      <w:pPr>
        <w:spacing w:after="120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621"/>
        <w:gridCol w:w="5803"/>
      </w:tblGrid>
      <w:tr w:rsidR="00BF75A6" w:rsidRPr="00426F05" w14:paraId="094BD2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EE3B8E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b/>
                <w:bCs/>
                <w:color w:val="14212E"/>
              </w:rPr>
              <w:t>Time</w:t>
            </w:r>
          </w:p>
        </w:tc>
        <w:tc>
          <w:tcPr>
            <w:tcW w:w="2621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6F9C1E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b/>
                <w:bCs/>
                <w:color w:val="14212E"/>
              </w:rPr>
              <w:t>On screen</w:t>
            </w:r>
          </w:p>
        </w:tc>
        <w:tc>
          <w:tcPr>
            <w:tcW w:w="5803" w:type="dxa"/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C4E32B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b/>
                <w:bCs/>
                <w:color w:val="14212E"/>
              </w:rPr>
              <w:t>Narration</w:t>
            </w:r>
          </w:p>
        </w:tc>
      </w:tr>
      <w:tr w:rsidR="00BF75A6" w:rsidRPr="00426F05" w14:paraId="42BD0DE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CE7F40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7:26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F4A073" w14:textId="18F2332F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Title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card “</w:t>
            </w:r>
            <w:r w:rsidRPr="00426F05">
              <w:rPr>
                <w:rFonts w:ascii="Arial" w:eastAsia="Calibri" w:hAnsi="Arial" w:cs="Arial"/>
                <w:color w:val="14212E"/>
              </w:rPr>
              <w:t>Make It Yours"; account settings open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BC52B0" w14:textId="549E4666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One capability belongs to every role rather than any single one: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personalization</w:t>
            </w:r>
            <w:r w:rsidRPr="00426F05">
              <w:rPr>
                <w:rFonts w:ascii="Arial" w:eastAsia="Calibri" w:hAnsi="Arial" w:cs="Arial"/>
                <w:color w:val="14212E"/>
              </w:rPr>
              <w:t>. Each account configures its own workspace, and the settings follow the user to any device.</w:t>
            </w:r>
          </w:p>
        </w:tc>
      </w:tr>
      <w:tr w:rsidR="00BF75A6" w:rsidRPr="00426F05" w14:paraId="2C5B07F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CAC981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7:38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A1465D" w14:textId="6FA0A702" w:rsidR="00BF75A6" w:rsidRPr="00426F05" w:rsidRDefault="00000000" w:rsidP="009F4887">
            <w:pPr>
              <w:spacing w:line="252" w:lineRule="auto"/>
              <w:jc w:val="right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Accent swatches clicked; interface re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colors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live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1511DB" w14:textId="2C169E50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Choosing an accent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recolors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the entire interface instantly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 xml:space="preserve">. The </w:t>
            </w:r>
            <w:r w:rsidRPr="00426F05">
              <w:rPr>
                <w:rFonts w:ascii="Arial" w:eastAsia="Calibri" w:hAnsi="Arial" w:cs="Arial"/>
                <w:color w:val="14212E"/>
              </w:rPr>
              <w:t>navigation, buttons, charts and highlights all follow in one step.</w:t>
            </w:r>
          </w:p>
        </w:tc>
      </w:tr>
      <w:tr w:rsidR="00BF75A6" w:rsidRPr="00426F05" w14:paraId="2ADEDBB1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4DE0C1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7:48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B42B46" w14:textId="424C7715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Custom hexadecimal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color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entered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ECEA21" w14:textId="4CF88F0D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Beyond the presets, any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color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can be entered by hexadecimal value, and the system recalculates text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color,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so the interface stays readable whatever is chosen.</w:t>
            </w:r>
          </w:p>
        </w:tc>
      </w:tr>
      <w:tr w:rsidR="00BF75A6" w:rsidRPr="00426F05" w14:paraId="13C6480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9ED7C3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7:58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C83219" w14:textId="0D13765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Warning shown for a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color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close to a status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color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6D641" w14:textId="71D7868F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It also warns quietly when a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color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sits close to one already used to signal a status, such as the red that marks an absence.</w:t>
            </w:r>
          </w:p>
        </w:tc>
      </w:tr>
      <w:tr w:rsidR="00BF75A6" w:rsidRPr="00426F05" w14:paraId="37AB275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C68BF6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8:07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F43E86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Dark mode applied across the interface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0F7292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There is a dark theme applied across every screen.</w:t>
            </w:r>
          </w:p>
        </w:tc>
      </w:tr>
      <w:tr w:rsidR="00BF75A6" w:rsidRPr="00426F05" w14:paraId="6E3FB49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117925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8:16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144EE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Compact density; sidebar expanded to labels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9E12AF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 compact density fits noticeably more on screen, and the sidebar switches between icons and full labels.</w:t>
            </w:r>
          </w:p>
        </w:tc>
      </w:tr>
      <w:tr w:rsidR="00BF75A6" w:rsidRPr="00426F05" w14:paraId="7B43D74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FEF538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8:26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123763" w14:textId="410EBEF8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 xml:space="preserve">Dashboard in </w:t>
            </w:r>
            <w:r w:rsidR="009F4887" w:rsidRPr="00426F05">
              <w:rPr>
                <w:rFonts w:ascii="Arial" w:eastAsia="Calibri" w:hAnsi="Arial" w:cs="Arial"/>
                <w:color w:val="14212E"/>
              </w:rPr>
              <w:t>customize</w:t>
            </w:r>
            <w:r w:rsidRPr="00426F05">
              <w:rPr>
                <w:rFonts w:ascii="Arial" w:eastAsia="Calibri" w:hAnsi="Arial" w:cs="Arial"/>
                <w:color w:val="14212E"/>
              </w:rPr>
              <w:t xml:space="preserve"> mode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3CD32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Dashboards themselves are rearrangeable.</w:t>
            </w:r>
          </w:p>
        </w:tc>
      </w:tr>
      <w:tr w:rsidR="00BF75A6" w:rsidRPr="00426F05" w14:paraId="4DBFB62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75A2B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8:34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3B22A0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 card dragged into a new position, then resized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C2978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Cards can be dragged into a new order and resized across four widths.</w:t>
            </w:r>
          </w:p>
        </w:tc>
      </w:tr>
      <w:tr w:rsidR="00BF75A6" w:rsidRPr="00426F05" w14:paraId="316E384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BC2D5E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8:43</w:t>
            </w:r>
          </w:p>
        </w:tc>
        <w:tc>
          <w:tcPr>
            <w:tcW w:w="262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54D43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A card hidden; layout reset; closing frames</w:t>
            </w:r>
          </w:p>
        </w:tc>
        <w:tc>
          <w:tcPr>
            <w:tcW w:w="5803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11BC36" w14:textId="77777777" w:rsidR="00BF75A6" w:rsidRPr="00426F05" w:rsidRDefault="00000000">
            <w:pPr>
              <w:spacing w:line="252" w:lineRule="auto"/>
              <w:rPr>
                <w:rFonts w:ascii="Arial" w:hAnsi="Arial" w:cs="Arial"/>
              </w:rPr>
            </w:pPr>
            <w:r w:rsidRPr="00426F05">
              <w:rPr>
                <w:rFonts w:ascii="Arial" w:eastAsia="Calibri" w:hAnsi="Arial" w:cs="Arial"/>
                <w:color w:val="14212E"/>
              </w:rPr>
              <w:t>They can be hidden when they are not useful, and the whole layout returns to its defaults in a single click. That completes our walkthrough of SmartPass — attendance captured automatically, wellbeing monitored deliberately, and both visible to the people responsible for acting on them. Thank you for watching.</w:t>
            </w:r>
          </w:p>
        </w:tc>
      </w:tr>
    </w:tbl>
    <w:p w14:paraId="6C722C19" w14:textId="77777777" w:rsidR="003D434A" w:rsidRPr="00426F05" w:rsidRDefault="003D434A">
      <w:pPr>
        <w:rPr>
          <w:rFonts w:ascii="Arial" w:hAnsi="Arial" w:cs="Arial"/>
        </w:rPr>
      </w:pPr>
    </w:p>
    <w:sectPr w:rsidR="003D434A" w:rsidRPr="00426F05" w:rsidSect="00426F05">
      <w:headerReference w:type="default" r:id="rId7"/>
      <w:pgSz w:w="12240" w:h="15840" w:code="1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368A2" w14:textId="77777777" w:rsidR="003D434A" w:rsidRDefault="003D434A" w:rsidP="009F4887">
      <w:r>
        <w:separator/>
      </w:r>
    </w:p>
  </w:endnote>
  <w:endnote w:type="continuationSeparator" w:id="0">
    <w:p w14:paraId="02139ED4" w14:textId="77777777" w:rsidR="003D434A" w:rsidRDefault="003D434A" w:rsidP="009F4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60797" w14:textId="77777777" w:rsidR="003D434A" w:rsidRDefault="003D434A" w:rsidP="009F4887">
      <w:r>
        <w:separator/>
      </w:r>
    </w:p>
  </w:footnote>
  <w:footnote w:type="continuationSeparator" w:id="0">
    <w:p w14:paraId="1968CED2" w14:textId="77777777" w:rsidR="003D434A" w:rsidRDefault="003D434A" w:rsidP="009F4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CFB4" w14:textId="213D01E1" w:rsidR="009F4887" w:rsidRPr="00426F05" w:rsidRDefault="009F4887" w:rsidP="00426F05">
    <w:pPr>
      <w:spacing w:after="100"/>
      <w:rPr>
        <w:rFonts w:ascii="Arial" w:hAnsi="Arial" w:cs="Arial"/>
      </w:rPr>
    </w:pPr>
    <w:r w:rsidRPr="00426F05">
      <w:rPr>
        <w:rFonts w:ascii="Arial" w:eastAsia="Calibri" w:hAnsi="Arial" w:cs="Arial"/>
        <w:b/>
        <w:bCs/>
        <w:sz w:val="48"/>
        <w:szCs w:val="48"/>
      </w:rPr>
      <w:t>SmartPass</w:t>
    </w:r>
    <w:r w:rsidRPr="00426F05">
      <w:rPr>
        <w:rFonts w:ascii="Arial" w:eastAsia="Calibri" w:hAnsi="Arial" w:cs="Arial"/>
        <w:b/>
        <w:bCs/>
        <w:sz w:val="48"/>
        <w:szCs w:val="48"/>
      </w:rPr>
      <w:t xml:space="preserve"> </w:t>
    </w:r>
    <w:r w:rsidRPr="00426F05">
      <w:rPr>
        <w:rFonts w:ascii="Arial" w:eastAsia="Calibri" w:hAnsi="Arial" w:cs="Arial"/>
        <w:b/>
        <w:bCs/>
        <w:color w:val="0D9488"/>
        <w:sz w:val="48"/>
        <w:szCs w:val="48"/>
      </w:rPr>
      <w:t xml:space="preserve">                            </w:t>
    </w:r>
    <w:r w:rsidR="00426F05">
      <w:rPr>
        <w:rFonts w:ascii="Arial" w:eastAsia="Calibri" w:hAnsi="Arial" w:cs="Arial"/>
        <w:b/>
        <w:bCs/>
        <w:color w:val="0D9488"/>
        <w:sz w:val="48"/>
        <w:szCs w:val="48"/>
      </w:rPr>
      <w:t xml:space="preserve">     </w:t>
    </w:r>
    <w:r w:rsidRPr="00426F05">
      <w:rPr>
        <w:rFonts w:ascii="Arial" w:eastAsia="Calibri" w:hAnsi="Arial" w:cs="Arial"/>
        <w:b/>
        <w:bCs/>
        <w:color w:val="14212E"/>
        <w:sz w:val="28"/>
        <w:szCs w:val="28"/>
      </w:rPr>
      <w:t>Video Presentation —</w:t>
    </w:r>
    <w:r w:rsidR="00426F05" w:rsidRPr="00426F05">
      <w:rPr>
        <w:rFonts w:ascii="Arial" w:eastAsia="Calibri" w:hAnsi="Arial" w:cs="Arial"/>
        <w:b/>
        <w:bCs/>
        <w:color w:val="14212E"/>
        <w:sz w:val="28"/>
        <w:szCs w:val="28"/>
      </w:rPr>
      <w:t xml:space="preserve"> </w:t>
    </w:r>
    <w:r w:rsidRPr="00426F05">
      <w:rPr>
        <w:rFonts w:ascii="Arial" w:eastAsia="Calibri" w:hAnsi="Arial" w:cs="Arial"/>
        <w:b/>
        <w:bCs/>
        <w:color w:val="14212E"/>
        <w:sz w:val="28"/>
        <w:szCs w:val="28"/>
      </w:rPr>
      <w:t>Script</w:t>
    </w:r>
  </w:p>
  <w:p w14:paraId="0158ADCA" w14:textId="77777777" w:rsidR="00426F05" w:rsidRDefault="009F4887" w:rsidP="00426F05">
    <w:pPr>
      <w:spacing w:after="140" w:line="276" w:lineRule="auto"/>
      <w:rPr>
        <w:rFonts w:ascii="Arial" w:eastAsia="Calibri" w:hAnsi="Arial" w:cs="Arial"/>
        <w:color w:val="14212E"/>
      </w:rPr>
    </w:pPr>
    <w:r w:rsidRPr="00426F05">
      <w:rPr>
        <w:rFonts w:ascii="Arial" w:eastAsia="Calibri" w:hAnsi="Arial" w:cs="Arial"/>
        <w:color w:val="14212E"/>
      </w:rPr>
      <w:t>ITS142P – Human-Computer Interaction 2</w:t>
    </w:r>
  </w:p>
  <w:p w14:paraId="2456458B" w14:textId="7C4EA6D3" w:rsidR="00426F05" w:rsidRPr="00426F05" w:rsidRDefault="009F4887" w:rsidP="00426F05">
    <w:pPr>
      <w:spacing w:after="140" w:line="276" w:lineRule="auto"/>
      <w:rPr>
        <w:rFonts w:ascii="Arial" w:eastAsia="Calibri" w:hAnsi="Arial" w:cs="Arial"/>
        <w:color w:val="14212E"/>
      </w:rPr>
    </w:pPr>
    <w:r w:rsidRPr="00426F05">
      <w:rPr>
        <w:rFonts w:ascii="Arial" w:eastAsia="Calibri" w:hAnsi="Arial" w:cs="Arial"/>
        <w:color w:val="14212E"/>
      </w:rPr>
      <w:t>FOPM01</w:t>
    </w:r>
    <w:r w:rsidR="00426F05">
      <w:rPr>
        <w:rFonts w:ascii="Arial" w:eastAsia="Calibri" w:hAnsi="Arial" w:cs="Arial"/>
        <w:color w:val="14212E"/>
      </w:rPr>
      <w:t xml:space="preserve"> </w:t>
    </w:r>
    <w:r w:rsidR="00426F05" w:rsidRPr="00426F05">
      <w:rPr>
        <w:rFonts w:ascii="Arial" w:eastAsia="Calibri" w:hAnsi="Arial" w:cs="Arial"/>
        <w:color w:val="14212E"/>
      </w:rPr>
      <w:t>· Group</w:t>
    </w:r>
    <w:r w:rsidRPr="00426F05">
      <w:rPr>
        <w:rFonts w:ascii="Arial" w:eastAsia="Calibri" w:hAnsi="Arial" w:cs="Arial"/>
        <w:color w:val="14212E"/>
      </w:rPr>
      <w:t xml:space="preserve"> </w:t>
    </w:r>
    <w:r w:rsidR="00426F05" w:rsidRPr="00426F05">
      <w:rPr>
        <w:rFonts w:ascii="Arial" w:eastAsia="Calibri" w:hAnsi="Arial" w:cs="Arial"/>
        <w:color w:val="14212E"/>
      </w:rPr>
      <w:t xml:space="preserve">9                                       </w:t>
    </w:r>
    <w:r w:rsidR="00426F05">
      <w:rPr>
        <w:rFonts w:ascii="Arial" w:eastAsia="Calibri" w:hAnsi="Arial" w:cs="Arial"/>
        <w:color w:val="14212E"/>
      </w:rPr>
      <w:t xml:space="preserve"> </w:t>
    </w:r>
    <w:r w:rsidR="00426F05" w:rsidRPr="00426F05">
      <w:rPr>
        <w:rFonts w:ascii="Arial" w:eastAsia="Calibri" w:hAnsi="Arial" w:cs="Arial"/>
        <w:color w:val="14212E"/>
      </w:rPr>
      <w:t xml:space="preserve"> </w:t>
    </w:r>
    <w:r w:rsidR="00426F05">
      <w:rPr>
        <w:rFonts w:ascii="Arial" w:eastAsia="Calibri" w:hAnsi="Arial" w:cs="Arial"/>
        <w:color w:val="14212E"/>
      </w:rPr>
      <w:t xml:space="preserve">                                                                </w:t>
    </w:r>
    <w:r w:rsidR="00426F05" w:rsidRPr="00426F05">
      <w:rPr>
        <w:rFonts w:ascii="Arial" w:eastAsia="Calibri" w:hAnsi="Arial" w:cs="Arial"/>
        <w:color w:val="14212E"/>
        <w:sz w:val="22"/>
        <w:szCs w:val="22"/>
      </w:rPr>
      <w:t>Estimated: 8 minutes 51 seconds</w:t>
    </w:r>
  </w:p>
  <w:p w14:paraId="78C14602" w14:textId="1CB698C0" w:rsidR="009F4887" w:rsidRPr="00426F05" w:rsidRDefault="009F4887" w:rsidP="009F4887">
    <w:pPr>
      <w:spacing w:after="140" w:line="276" w:lineRule="auto"/>
      <w:rPr>
        <w:rFonts w:ascii="Arial" w:hAnsi="Arial" w:cs="Arial"/>
      </w:rPr>
    </w:pPr>
  </w:p>
  <w:p w14:paraId="7FB94438" w14:textId="6CE4AA82" w:rsidR="009F4887" w:rsidRPr="00426F05" w:rsidRDefault="009F4887" w:rsidP="009F4887">
    <w:pPr>
      <w:pStyle w:val="Header"/>
      <w:jc w:val="right"/>
      <w:rPr>
        <w:rFonts w:ascii="Arial" w:hAnsi="Arial" w:cs="Arial"/>
      </w:rPr>
    </w:pPr>
    <w:r w:rsidRPr="00426F05">
      <w:rPr>
        <w:rFonts w:ascii="Arial" w:eastAsia="Calibri" w:hAnsi="Arial" w:cs="Arial"/>
        <w:color w:val="14212E"/>
        <w:sz w:val="22"/>
        <w:szCs w:val="22"/>
      </w:rPr>
      <w:t xml:space="preserve">  </w:t>
    </w:r>
    <w:r w:rsidR="00426F05" w:rsidRPr="00426F05">
      <w:rPr>
        <w:rFonts w:ascii="Arial" w:eastAsia="Calibri" w:hAnsi="Arial" w:cs="Arial"/>
        <w:color w:val="14212E"/>
        <w:sz w:val="22"/>
        <w:szCs w:val="2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7D3"/>
    <w:multiLevelType w:val="hybridMultilevel"/>
    <w:tmpl w:val="99E688F8"/>
    <w:lvl w:ilvl="0" w:tplc="11761C16">
      <w:start w:val="1"/>
      <w:numFmt w:val="bullet"/>
      <w:lvlText w:val="•"/>
      <w:lvlJc w:val="left"/>
      <w:pPr>
        <w:ind w:left="504" w:hanging="288"/>
      </w:pPr>
    </w:lvl>
    <w:lvl w:ilvl="1" w:tplc="C15C60D6" w:tentative="1">
      <w:start w:val="1"/>
      <w:numFmt w:val="bullet"/>
      <w:lvlText w:val="◦"/>
      <w:lvlJc w:val="left"/>
      <w:pPr>
        <w:ind w:left="1008" w:hanging="288"/>
      </w:pPr>
    </w:lvl>
    <w:lvl w:ilvl="2" w:tplc="630AEA58">
      <w:numFmt w:val="decimal"/>
      <w:lvlText w:val=""/>
      <w:lvlJc w:val="left"/>
    </w:lvl>
    <w:lvl w:ilvl="3" w:tplc="BD40B94A">
      <w:numFmt w:val="decimal"/>
      <w:lvlText w:val=""/>
      <w:lvlJc w:val="left"/>
    </w:lvl>
    <w:lvl w:ilvl="4" w:tplc="D4DC9F00">
      <w:numFmt w:val="decimal"/>
      <w:lvlText w:val=""/>
      <w:lvlJc w:val="left"/>
    </w:lvl>
    <w:lvl w:ilvl="5" w:tplc="66A67056">
      <w:numFmt w:val="decimal"/>
      <w:lvlText w:val=""/>
      <w:lvlJc w:val="left"/>
    </w:lvl>
    <w:lvl w:ilvl="6" w:tplc="32B4966C">
      <w:numFmt w:val="decimal"/>
      <w:lvlText w:val=""/>
      <w:lvlJc w:val="left"/>
    </w:lvl>
    <w:lvl w:ilvl="7" w:tplc="10EEEDE8">
      <w:numFmt w:val="decimal"/>
      <w:lvlText w:val=""/>
      <w:lvlJc w:val="left"/>
    </w:lvl>
    <w:lvl w:ilvl="8" w:tplc="6F603ADA">
      <w:numFmt w:val="decimal"/>
      <w:lvlText w:val=""/>
      <w:lvlJc w:val="left"/>
    </w:lvl>
  </w:abstractNum>
  <w:abstractNum w:abstractNumId="1" w15:restartNumberingAfterBreak="0">
    <w:nsid w:val="14F246B2"/>
    <w:multiLevelType w:val="hybridMultilevel"/>
    <w:tmpl w:val="4EA471C8"/>
    <w:lvl w:ilvl="0" w:tplc="A90A6AE0" w:tentative="1">
      <w:start w:val="1"/>
      <w:numFmt w:val="bullet"/>
      <w:lvlText w:val="●"/>
      <w:lvlJc w:val="left"/>
      <w:pPr>
        <w:ind w:left="720" w:hanging="360"/>
      </w:pPr>
    </w:lvl>
    <w:lvl w:ilvl="1" w:tplc="9CE6D47E" w:tentative="1">
      <w:start w:val="1"/>
      <w:numFmt w:val="bullet"/>
      <w:lvlText w:val="○"/>
      <w:lvlJc w:val="left"/>
      <w:pPr>
        <w:ind w:left="1440" w:hanging="360"/>
      </w:pPr>
    </w:lvl>
    <w:lvl w:ilvl="2" w:tplc="62920378" w:tentative="1">
      <w:start w:val="1"/>
      <w:numFmt w:val="bullet"/>
      <w:lvlText w:val="■"/>
      <w:lvlJc w:val="left"/>
      <w:pPr>
        <w:ind w:left="2160" w:hanging="360"/>
      </w:pPr>
    </w:lvl>
    <w:lvl w:ilvl="3" w:tplc="5A46C98A" w:tentative="1">
      <w:start w:val="1"/>
      <w:numFmt w:val="bullet"/>
      <w:lvlText w:val="●"/>
      <w:lvlJc w:val="left"/>
      <w:pPr>
        <w:ind w:left="2880" w:hanging="360"/>
      </w:pPr>
    </w:lvl>
    <w:lvl w:ilvl="4" w:tplc="65CA6A9A" w:tentative="1">
      <w:start w:val="1"/>
      <w:numFmt w:val="bullet"/>
      <w:lvlText w:val="○"/>
      <w:lvlJc w:val="left"/>
      <w:pPr>
        <w:ind w:left="3600" w:hanging="360"/>
      </w:pPr>
    </w:lvl>
    <w:lvl w:ilvl="5" w:tplc="09344D88" w:tentative="1">
      <w:start w:val="1"/>
      <w:numFmt w:val="bullet"/>
      <w:lvlText w:val="■"/>
      <w:lvlJc w:val="left"/>
      <w:pPr>
        <w:ind w:left="4320" w:hanging="360"/>
      </w:pPr>
    </w:lvl>
    <w:lvl w:ilvl="6" w:tplc="EE9EEC0A" w:tentative="1">
      <w:start w:val="1"/>
      <w:numFmt w:val="bullet"/>
      <w:lvlText w:val="●"/>
      <w:lvlJc w:val="left"/>
      <w:pPr>
        <w:ind w:left="5040" w:hanging="360"/>
      </w:pPr>
    </w:lvl>
    <w:lvl w:ilvl="7" w:tplc="EC9CA786" w:tentative="1">
      <w:start w:val="1"/>
      <w:numFmt w:val="bullet"/>
      <w:lvlText w:val="●"/>
      <w:lvlJc w:val="left"/>
      <w:pPr>
        <w:ind w:left="5760" w:hanging="360"/>
      </w:pPr>
    </w:lvl>
    <w:lvl w:ilvl="8" w:tplc="69069B4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80601932">
    <w:abstractNumId w:val="1"/>
    <w:lvlOverride w:ilvl="0">
      <w:startOverride w:val="1"/>
    </w:lvlOverride>
  </w:num>
  <w:num w:numId="2" w16cid:durableId="10541128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5A6"/>
    <w:rsid w:val="003D434A"/>
    <w:rsid w:val="00426F05"/>
    <w:rsid w:val="00762887"/>
    <w:rsid w:val="009F4887"/>
    <w:rsid w:val="00BF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AC741"/>
  <w15:docId w15:val="{40666813-FFF2-4215-A69F-8968A132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48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4887"/>
  </w:style>
  <w:style w:type="paragraph" w:styleId="Footer">
    <w:name w:val="footer"/>
    <w:basedOn w:val="Normal"/>
    <w:link w:val="FooterChar"/>
    <w:uiPriority w:val="99"/>
    <w:unhideWhenUsed/>
    <w:rsid w:val="009F48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48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1304</Words>
  <Characters>7843</Characters>
  <Application>Microsoft Office Word</Application>
  <DocSecurity>0</DocSecurity>
  <Lines>174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SmartPass — Video Presentation Narration Script</vt:lpstr>
    </vt:vector>
  </TitlesOfParts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SmartPass — Video Presentation Narration Script</dc:title>
  <dc:creator>CABALLERO, Josel Henri L.</dc:creator>
  <dc:description>ITS142P_FOPM01_1Q2627 · Group 1</dc:description>
  <cp:lastModifiedBy>JOSEL HENRI L. CABALLERO</cp:lastModifiedBy>
  <cp:revision>2</cp:revision>
  <dcterms:created xsi:type="dcterms:W3CDTF">2026-10-02T15:19:00Z</dcterms:created>
  <dcterms:modified xsi:type="dcterms:W3CDTF">2026-10-02T15:19:00Z</dcterms:modified>
</cp:coreProperties>
</file>