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02BD97D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1B013104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44049E4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4128301B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167850A7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485FC4DD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2"/>
          </w:tcPr>
          <w:p w14:paraId="17687AF9" w14:textId="1B353C07" w:rsidR="00770CFE" w:rsidRPr="00AF75BB" w:rsidRDefault="00770CFE" w:rsidP="0066125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1325BA85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7949A87B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29F2ACAC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48B4E79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60B742C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7398EA20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2A0B63">
        <w:tc>
          <w:tcPr>
            <w:tcW w:w="5508" w:type="dxa"/>
          </w:tcPr>
          <w:p w14:paraId="72ACCA23" w14:textId="39B22216" w:rsidR="00781CA8" w:rsidRDefault="00781CA8" w:rsidP="00C429F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9D398E6" w14:textId="783064F8" w:rsidR="00781CA8" w:rsidRDefault="00781CA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51216093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1C029046" w:rsidR="00AF75BB" w:rsidRPr="00AF75BB" w:rsidRDefault="0058700F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376811F5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5CEA8C77" w:rsidR="00020BCE" w:rsidRPr="00020BCE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175964B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069A4309" w:rsidR="00AF75BB" w:rsidRPr="00AF75BB" w:rsidRDefault="00773E8C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15B38B" w:rsidR="00AF75BB" w:rsidRPr="00AF75BB" w:rsidRDefault="00773E8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69C24847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0393C818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773E8C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AF55535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130042E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61FA05E5" w:rsidR="00866B98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F66142" w:rsidRDefault="00773E8C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4B3984D4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1E735636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45910AAF" w:rsidR="00AF75BB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20E1230A" w:rsidR="00AF75BB" w:rsidRPr="00F66142" w:rsidRDefault="00905D25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32C55F0C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0FCC6AB9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F66142" w:rsidRDefault="0020532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017DE188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5B6242A6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7A47CB08" w14:textId="77777777" w:rsidTr="00F66142">
        <w:tc>
          <w:tcPr>
            <w:tcW w:w="5238" w:type="dxa"/>
          </w:tcPr>
          <w:p w14:paraId="632956E3" w14:textId="59AB9640" w:rsidR="00205329" w:rsidRDefault="00205329" w:rsidP="00205329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3618" w:type="dxa"/>
          </w:tcPr>
          <w:p w14:paraId="43F71E07" w14:textId="3D96FF1C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3F09A278" w14:textId="16A575BA" w:rsidR="00205329" w:rsidRPr="00F66142" w:rsidRDefault="00205329" w:rsidP="00205329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45EFDCFA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>
              <w:rPr>
                <w:rFonts w:ascii="Effra Light" w:hAnsi="Effra Light" w:cs="Times New Roman"/>
                <w:sz w:val="19"/>
                <w:szCs w:val="19"/>
              </w:rPr>
              <w:t>Julia W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5A3512EE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226D2D4E" w:rsidR="00897A99" w:rsidRPr="00AF75BB" w:rsidRDefault="007B0ED5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37BEE92B" w:rsidR="00897A99" w:rsidRPr="00AF75BB" w:rsidRDefault="007B0ED5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5E14F225" w:rsidR="00897A99" w:rsidRPr="00111D58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44967AB8" w:rsidR="00897A99" w:rsidRPr="00AF75BB" w:rsidRDefault="002F4AE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71B70A00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Pigeonhole Principle and Beyond: Proofs About Socks, Oranges, and Hair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3DBE3873" w:rsidR="00897A99" w:rsidRPr="00AF75BB" w:rsidRDefault="002F4AE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Hide Secrets in Plain Sight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DBB1F35" w:rsidR="00897A99" w:rsidRPr="00AF75BB" w:rsidRDefault="00A351D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403C728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355F1BED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3A0D902A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4DE9AF3D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67014DD" w:rsidR="00897A99" w:rsidRPr="00C429F5" w:rsidRDefault="00F53CCD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7EEF3EA6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297AE528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64B4D1A1" w:rsidR="00897A99" w:rsidRPr="00C429F5" w:rsidRDefault="00F53CCD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06D04232" w:rsidR="00897A99" w:rsidRPr="00C429F5" w:rsidRDefault="00040FC2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0731912" w:rsidR="00897A99" w:rsidRPr="00C429F5" w:rsidRDefault="00040FC2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</w:tcPr>
          <w:p w14:paraId="21EBBA18" w14:textId="7E882CC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2F41F404" w:rsidR="00897A99" w:rsidRPr="00C429F5" w:rsidRDefault="00040FC2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C429F5" w:rsidRDefault="00E4570A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C429F5" w:rsidRDefault="00327C18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C429F5" w:rsidRDefault="00B85C5E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40326C92" w:rsidR="00897A99" w:rsidRPr="00C429F5" w:rsidRDefault="00E101D3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6F4A9FF9" w:rsidR="00897A99" w:rsidRPr="00C429F5" w:rsidRDefault="00B50380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08CAA1E1" w:rsidR="00897A99" w:rsidRPr="00C429F5" w:rsidRDefault="000128FF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5DAF14AA" w:rsidR="00897A99" w:rsidRPr="00C429F5" w:rsidRDefault="00305BA4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68E0E91C" w:rsidR="00897A99" w:rsidRPr="00C429F5" w:rsidRDefault="00305BA4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273E31E3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37B0310C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1A5F6BE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0447BE0D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340EF66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1072CC32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4EE7051B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7E681512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9FD5AE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2FBB2881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Drawing Lines for Fun, Profit, and Classification (aka the joys of linear separators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397A9C55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4A1FBEE7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  <w:bookmarkEnd w:id="0"/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C429F5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D52736" w:rsidRDefault="00D52736" w:rsidP="00D94B33">
      <w:r>
        <w:separator/>
      </w:r>
    </w:p>
  </w:endnote>
  <w:endnote w:type="continuationSeparator" w:id="0">
    <w:p w14:paraId="0B4B2784" w14:textId="77777777" w:rsidR="00D52736" w:rsidRDefault="00D52736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D52736" w:rsidRDefault="00D52736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EB6D0C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D52736" w:rsidRDefault="00D527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D52736" w:rsidRDefault="00D52736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D52736" w:rsidRDefault="00D52736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D52736" w:rsidRDefault="00D527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D52736" w:rsidRDefault="00D52736" w:rsidP="00D94B33">
      <w:r>
        <w:separator/>
      </w:r>
    </w:p>
  </w:footnote>
  <w:footnote w:type="continuationSeparator" w:id="0">
    <w:p w14:paraId="418F8001" w14:textId="77777777" w:rsidR="00D52736" w:rsidRDefault="00D52736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6621E"/>
    <w:rsid w:val="00176961"/>
    <w:rsid w:val="001C785D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61E8"/>
    <w:rsid w:val="00327C1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F76F4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A4019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125D"/>
    <w:rsid w:val="00663B0D"/>
    <w:rsid w:val="0066436A"/>
    <w:rsid w:val="00674403"/>
    <w:rsid w:val="006763D3"/>
    <w:rsid w:val="006A1B9A"/>
    <w:rsid w:val="006C120A"/>
    <w:rsid w:val="006C5F23"/>
    <w:rsid w:val="006C7A15"/>
    <w:rsid w:val="006D2335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94EE8"/>
    <w:rsid w:val="007A027D"/>
    <w:rsid w:val="007A085F"/>
    <w:rsid w:val="007A2AA4"/>
    <w:rsid w:val="007B0ED5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05D25"/>
    <w:rsid w:val="009209D7"/>
    <w:rsid w:val="0093710A"/>
    <w:rsid w:val="00941C73"/>
    <w:rsid w:val="00943973"/>
    <w:rsid w:val="0095107D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3197C"/>
    <w:rsid w:val="00A351D7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50380"/>
    <w:rsid w:val="00B624B8"/>
    <w:rsid w:val="00B70B28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C62DA"/>
    <w:rsid w:val="00CD610A"/>
    <w:rsid w:val="00CD714D"/>
    <w:rsid w:val="00CF3E4D"/>
    <w:rsid w:val="00D12337"/>
    <w:rsid w:val="00D17412"/>
    <w:rsid w:val="00D26DD1"/>
    <w:rsid w:val="00D27D73"/>
    <w:rsid w:val="00D4771D"/>
    <w:rsid w:val="00D52736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44447"/>
    <w:rsid w:val="00E452BA"/>
    <w:rsid w:val="00E4570A"/>
    <w:rsid w:val="00E57FE3"/>
    <w:rsid w:val="00E65EEA"/>
    <w:rsid w:val="00E67244"/>
    <w:rsid w:val="00E8317A"/>
    <w:rsid w:val="00E83674"/>
    <w:rsid w:val="00E87562"/>
    <w:rsid w:val="00E9079D"/>
    <w:rsid w:val="00EB6D0C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53CCD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7802A-F72A-794E-B053-0AD1A40E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2054</Words>
  <Characters>11714</Characters>
  <Application>Microsoft Macintosh Word</Application>
  <DocSecurity>0</DocSecurity>
  <Lines>97</Lines>
  <Paragraphs>27</Paragraphs>
  <ScaleCrop>false</ScaleCrop>
  <Company>MIT</Company>
  <LinksUpToDate>false</LinksUpToDate>
  <CharactersWithSpaces>13741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22</cp:revision>
  <cp:lastPrinted>2016-10-22T03:30:00Z</cp:lastPrinted>
  <dcterms:created xsi:type="dcterms:W3CDTF">2016-10-25T02:06:00Z</dcterms:created>
  <dcterms:modified xsi:type="dcterms:W3CDTF">2016-10-26T06:31:00Z</dcterms:modified>
</cp:coreProperties>
</file>