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2E48A" w14:textId="2E714A04" w:rsidR="00FC410E" w:rsidRPr="00BD43BC" w:rsidRDefault="00FC410E">
      <w:pPr>
        <w:rPr>
          <w:b/>
          <w:bCs/>
          <w:color w:val="4472C4" w:themeColor="accent1"/>
          <w:sz w:val="36"/>
          <w:szCs w:val="36"/>
        </w:rPr>
      </w:pPr>
      <w:r w:rsidRPr="00BD43BC">
        <w:rPr>
          <w:b/>
          <w:bCs/>
          <w:color w:val="4472C4" w:themeColor="accent1"/>
          <w:sz w:val="36"/>
          <w:szCs w:val="36"/>
        </w:rPr>
        <w:t>Botswana</w:t>
      </w:r>
    </w:p>
    <w:p w14:paraId="433F2EAC" w14:textId="081EABD1" w:rsidR="00262ABC" w:rsidRDefault="00BB1270">
      <w:r>
        <w:t>Botswana is a landlocked country located at the center of Southern Africa, with 70% of its territory being part of the Kalahari Desert. It’s ranked as an upper-middle-income country</w:t>
      </w:r>
      <w:r w:rsidR="00BD4281">
        <w:t>, with a GDP per capita of around $</w:t>
      </w:r>
      <w:r w:rsidR="00F5429E">
        <w:t>7,695 in 2024</w:t>
      </w:r>
      <w:r w:rsidR="00696CEC">
        <w:t xml:space="preserve"> (World Bank Group, 2026)</w:t>
      </w:r>
      <w:r w:rsidR="00BD4281">
        <w:t>, driven by its diamond industry</w:t>
      </w:r>
      <w:r>
        <w:t>.</w:t>
      </w:r>
      <w:r w:rsidR="00496D5D">
        <w:t xml:space="preserve"> </w:t>
      </w:r>
      <w:r w:rsidR="00842032">
        <w:t>According to the SADC (2021) report,</w:t>
      </w:r>
      <w:r w:rsidR="00696CEC">
        <w:t xml:space="preserve"> </w:t>
      </w:r>
      <w:r w:rsidR="007E765C">
        <w:t>Botswana</w:t>
      </w:r>
      <w:r w:rsidR="00696CEC">
        <w:t xml:space="preserve"> has noted some improvements in its </w:t>
      </w:r>
      <w:r w:rsidR="00842032">
        <w:t xml:space="preserve">key </w:t>
      </w:r>
      <w:r w:rsidR="00696CEC">
        <w:t>health indicators</w:t>
      </w:r>
      <w:r w:rsidR="00842032">
        <w:t xml:space="preserve"> over the past decade. F</w:t>
      </w:r>
      <w:r w:rsidR="00696CEC">
        <w:t xml:space="preserve">or instance, </w:t>
      </w:r>
      <w:r w:rsidR="007E765C">
        <w:t>life expectancy improved by 29%,</w:t>
      </w:r>
      <w:r w:rsidR="00496D5D">
        <w:t xml:space="preserve"> from </w:t>
      </w:r>
      <w:r w:rsidR="00842032">
        <w:t>52.8</w:t>
      </w:r>
      <w:r w:rsidR="00496D5D">
        <w:t xml:space="preserve"> years in 200</w:t>
      </w:r>
      <w:r w:rsidR="00842032">
        <w:t>8</w:t>
      </w:r>
      <w:r w:rsidR="00496D5D">
        <w:t xml:space="preserve"> to </w:t>
      </w:r>
      <w:r w:rsidR="00842032">
        <w:t>68.0</w:t>
      </w:r>
      <w:r w:rsidR="00496D5D">
        <w:t xml:space="preserve"> years in 20</w:t>
      </w:r>
      <w:r w:rsidR="00842032">
        <w:t>18, a 16-year improvement</w:t>
      </w:r>
      <w:r w:rsidR="00496D5D">
        <w:t>.</w:t>
      </w:r>
      <w:r w:rsidR="007E765C">
        <w:t xml:space="preserve"> In addition to this, the maternal mortality ratio reduced by 24% from 169.0 deaths per 100,000 live births in 2010 to 129.0 deaths per 100,000 live births in 2015.</w:t>
      </w:r>
      <w:r w:rsidR="00696CEC">
        <w:t xml:space="preserve"> </w:t>
      </w:r>
      <w:r w:rsidR="00842032">
        <w:t>This might have been attributed to the increased UHC service coverage index</w:t>
      </w:r>
      <w:r w:rsidR="002B6D83">
        <w:t xml:space="preserve"> from 54% in 2008 to 60% in 2017 (WHO, 2026</w:t>
      </w:r>
      <w:r w:rsidR="004E39AF">
        <w:t>)</w:t>
      </w:r>
      <w:r w:rsidR="002B6D83">
        <w:t xml:space="preserve">, </w:t>
      </w:r>
      <w:r w:rsidR="004E39AF">
        <w:t xml:space="preserve">or to the increase in </w:t>
      </w:r>
      <w:r w:rsidR="002B6D83">
        <w:t xml:space="preserve">their </w:t>
      </w:r>
      <w:r w:rsidR="00E66C6C">
        <w:t>g</w:t>
      </w:r>
      <w:r w:rsidR="002B6D83">
        <w:t>overnment</w:t>
      </w:r>
      <w:r w:rsidR="00E66C6C">
        <w:t xml:space="preserve"> domestic</w:t>
      </w:r>
      <w:r w:rsidR="002B6D83">
        <w:t xml:space="preserve"> expenditure on health</w:t>
      </w:r>
      <w:r w:rsidR="00E66C6C">
        <w:t xml:space="preserve"> per capita from</w:t>
      </w:r>
      <w:r w:rsidR="002B6D83">
        <w:t xml:space="preserve"> </w:t>
      </w:r>
      <w:r w:rsidR="00E66C6C">
        <w:t>$</w:t>
      </w:r>
      <w:r w:rsidR="002B6D83">
        <w:t>201.9 in 2008</w:t>
      </w:r>
      <w:r w:rsidR="00E66C6C">
        <w:t xml:space="preserve"> to $</w:t>
      </w:r>
      <w:r w:rsidR="002B6D83">
        <w:t>356.4 in 2017</w:t>
      </w:r>
      <w:r w:rsidR="00E66C6C">
        <w:t xml:space="preserve"> (World Bank Group, 2026)</w:t>
      </w:r>
      <w:r w:rsidR="0037744E">
        <w:t>,</w:t>
      </w:r>
      <w:r w:rsidR="00340F4F">
        <w:t xml:space="preserve"> or even from the increase in their workforce density ranging from 31.25 in 2008 to  38.37 doctors, nurses, midwives, pharmacists per 10,000 population in 2024 (WHO, 2026)</w:t>
      </w:r>
      <w:r w:rsidR="00E66C6C">
        <w:t>.</w:t>
      </w:r>
      <w:r w:rsidR="004E39AF">
        <w:t xml:space="preserve"> </w:t>
      </w:r>
      <w:r w:rsidR="00CE471C">
        <w:t>However, it has a</w:t>
      </w:r>
      <w:r w:rsidR="00E33A3E" w:rsidRPr="00E33A3E">
        <w:t xml:space="preserve"> high </w:t>
      </w:r>
      <w:r w:rsidR="00CE471C">
        <w:t xml:space="preserve">disease </w:t>
      </w:r>
      <w:r w:rsidR="00E33A3E" w:rsidRPr="00E33A3E">
        <w:t>burden</w:t>
      </w:r>
      <w:r w:rsidR="00CE471C">
        <w:t xml:space="preserve"> is attributed to </w:t>
      </w:r>
      <w:r w:rsidR="00E33A3E" w:rsidRPr="00E33A3E">
        <w:t>communicable and non-communicable diseases (NCDs), with the latter making up 46% of deaths in 2019</w:t>
      </w:r>
      <w:r w:rsidR="00E33A3E">
        <w:t xml:space="preserve"> </w:t>
      </w:r>
      <w:r w:rsidR="00E33A3E" w:rsidRPr="00E33A3E">
        <w:t xml:space="preserve">. </w:t>
      </w:r>
      <w:r w:rsidR="004C5F95">
        <w:t>B</w:t>
      </w:r>
      <w:r w:rsidR="00E33A3E" w:rsidRPr="00E33A3E">
        <w:t xml:space="preserve">otswana had 334,315 people receiving antiretroviral therapy in </w:t>
      </w:r>
      <w:r w:rsidR="00CE471C">
        <w:t>2021. Its</w:t>
      </w:r>
      <w:r w:rsidR="00E33A3E" w:rsidRPr="00E33A3E">
        <w:t xml:space="preserve"> coverage</w:t>
      </w:r>
      <w:r w:rsidR="00EC6786">
        <w:t xml:space="preserve"> vaccination</w:t>
      </w:r>
      <w:r w:rsidR="00E33A3E" w:rsidRPr="00E33A3E">
        <w:t xml:space="preserve"> rates </w:t>
      </w:r>
      <w:r w:rsidR="00EC6786">
        <w:t>of</w:t>
      </w:r>
      <w:r w:rsidR="00E33A3E" w:rsidRPr="00E33A3E">
        <w:t xml:space="preserve"> children have historically been high, with above 90% coverage for the third dose of DTP-containing vaccine and the first dose of measles-containing vaccine in 2021</w:t>
      </w:r>
      <w:r w:rsidR="00EC6786">
        <w:t>, leading to</w:t>
      </w:r>
      <w:r w:rsidR="00E33A3E" w:rsidRPr="00E33A3E">
        <w:t xml:space="preserve"> improved child survival rates between 2015 and 2021. </w:t>
      </w:r>
    </w:p>
    <w:p w14:paraId="017FDC59" w14:textId="77777777" w:rsidR="00BD4281" w:rsidRDefault="00BD4281"/>
    <w:p w14:paraId="3F17CA9E" w14:textId="0A02ED55" w:rsidR="00FC410E" w:rsidRPr="00BD43BC" w:rsidRDefault="004977AF">
      <w:pPr>
        <w:rPr>
          <w:b/>
          <w:bCs/>
          <w:color w:val="4472C4" w:themeColor="accent1"/>
          <w:sz w:val="36"/>
          <w:szCs w:val="36"/>
        </w:rPr>
      </w:pPr>
      <w:r>
        <w:rPr>
          <w:b/>
          <w:bCs/>
          <w:color w:val="4472C4" w:themeColor="accent1"/>
          <w:sz w:val="36"/>
          <w:szCs w:val="36"/>
        </w:rPr>
        <w:t>S</w:t>
      </w:r>
      <w:r w:rsidR="00FC410E" w:rsidRPr="00BD43BC">
        <w:rPr>
          <w:b/>
          <w:bCs/>
          <w:color w:val="4472C4" w:themeColor="accent1"/>
          <w:sz w:val="36"/>
          <w:szCs w:val="36"/>
        </w:rPr>
        <w:t>ierra Leone</w:t>
      </w:r>
    </w:p>
    <w:p w14:paraId="592F9C53" w14:textId="1BB22920" w:rsidR="00E33A3E" w:rsidRDefault="0043197D">
      <w:pPr>
        <w:rPr>
          <w:b/>
          <w:bCs/>
          <w:color w:val="4472C4" w:themeColor="accent1"/>
        </w:rPr>
      </w:pPr>
      <w:r w:rsidRPr="0043197D">
        <w:t xml:space="preserve">The Republic of Sierra Leone is a country in </w:t>
      </w:r>
      <w:r w:rsidR="00655D80">
        <w:t>West</w:t>
      </w:r>
      <w:r w:rsidRPr="0043197D">
        <w:t xml:space="preserve"> Africa, bordered by Guinea, Liberia, and the Atlantic Ocean. It is a low-income country with a GDP per capita of US$ 461 (2022) and a population of 8.6 million (2022).</w:t>
      </w:r>
      <w:r>
        <w:t xml:space="preserve"> </w:t>
      </w:r>
      <w:r w:rsidRPr="0043197D">
        <w:t>Sierra Leone has a high</w:t>
      </w:r>
      <w:r w:rsidR="00655D80">
        <w:t xml:space="preserve"> disease</w:t>
      </w:r>
      <w:r w:rsidRPr="0043197D">
        <w:t xml:space="preserve"> burden </w:t>
      </w:r>
      <w:r w:rsidR="00655D80">
        <w:t>attributed to</w:t>
      </w:r>
      <w:r w:rsidRPr="0043197D">
        <w:t xml:space="preserve"> communicable and non-communicable </w:t>
      </w:r>
      <w:r w:rsidR="00655D80">
        <w:t>diseases</w:t>
      </w:r>
      <w:r w:rsidRPr="0043197D">
        <w:t xml:space="preserve"> (NCDs), with the latter making up 34% of deaths in 2019. Sierra Leone improved its child survival rates between 2015 and 2021</w:t>
      </w:r>
      <w:r w:rsidR="00655D80">
        <w:t>.</w:t>
      </w:r>
      <w:r w:rsidRPr="0043197D">
        <w:t xml:space="preserve"> Sierra Leone</w:t>
      </w:r>
      <w:r w:rsidR="00655D80">
        <w:t xml:space="preserve"> had </w:t>
      </w:r>
      <w:r w:rsidRPr="0043197D">
        <w:t xml:space="preserve">46,445 people receiving antiretroviral treatment in 2021. </w:t>
      </w:r>
      <w:r w:rsidR="00655D80">
        <w:t>It</w:t>
      </w:r>
      <w:r w:rsidRPr="0043197D">
        <w:t xml:space="preserve">’s coverage </w:t>
      </w:r>
      <w:r w:rsidR="00655D80" w:rsidRPr="0043197D">
        <w:t xml:space="preserve">vaccination </w:t>
      </w:r>
      <w:r w:rsidRPr="0043197D">
        <w:t xml:space="preserve">rates of children </w:t>
      </w:r>
      <w:r w:rsidR="00655D80">
        <w:t>is</w:t>
      </w:r>
      <w:r w:rsidRPr="0043197D">
        <w:t xml:space="preserve"> close to the 90%. In 2021, the third dose of DTP-containing vaccine reached 92%, while the coverage rate for the first dose of measles vaccine was 87%. </w:t>
      </w:r>
      <w:r w:rsidR="00655D80">
        <w:t>In 2022</w:t>
      </w:r>
      <w:r w:rsidR="004C5F95">
        <w:t>, had 1.3 doctors, 11.6 nurses and midwives,health workers per 10,000 population.</w:t>
      </w:r>
    </w:p>
    <w:p w14:paraId="63045E1A" w14:textId="65B7D9E9" w:rsidR="00FC410E" w:rsidRPr="00BD43BC" w:rsidRDefault="00FC410E">
      <w:pPr>
        <w:rPr>
          <w:b/>
          <w:bCs/>
          <w:color w:val="4472C4" w:themeColor="accent1"/>
          <w:sz w:val="36"/>
          <w:szCs w:val="36"/>
        </w:rPr>
      </w:pPr>
      <w:r w:rsidRPr="00BD43BC">
        <w:rPr>
          <w:b/>
          <w:bCs/>
          <w:color w:val="4472C4" w:themeColor="accent1"/>
          <w:sz w:val="36"/>
          <w:szCs w:val="36"/>
        </w:rPr>
        <w:t>Mauritius</w:t>
      </w:r>
    </w:p>
    <w:p w14:paraId="5DE87DD2" w14:textId="2351DEA5" w:rsidR="00272191" w:rsidRDefault="00895183">
      <w:r w:rsidRPr="00895183">
        <w:t xml:space="preserve">The Republic of Mauritius includes the islands of Mauritius, Cargados Carajos, Rodrigues and Agalega. The archipelago is located in the southwestern part of the Indian Ocean, 900 km east </w:t>
      </w:r>
      <w:r w:rsidRPr="00895183">
        <w:lastRenderedPageBreak/>
        <w:t>of Madagascar. The main island of Mauritius, where most of the 1.3 million population is concentrated (median population age of 36.3 years), hosts the capital and largest city, Port Louis.</w:t>
      </w:r>
      <w:r>
        <w:t xml:space="preserve"> </w:t>
      </w:r>
      <w:r w:rsidRPr="00895183">
        <w:t>Mauritius has successfully met the SDG3 target for the under-5 mortality (16.6 per 1000 live births, compared to a target of 25) and the neonatal mortality rates (10.6 per 1000 live births, compared to a target of 12). Mauritius had 3,088 people receiving antiretroviral therapy in 2021.  Mauritius has historically achieved high vaccination coverage rates. Since 2015, DTP3 vaccination coverage has been above 94%</w:t>
      </w:r>
      <w:r w:rsidR="00EF0F96">
        <w:t>, however,</w:t>
      </w:r>
      <w:r w:rsidRPr="00895183">
        <w:t xml:space="preserve"> recent immuni</w:t>
      </w:r>
      <w:r w:rsidR="00EF0F96">
        <w:t>z</w:t>
      </w:r>
      <w:r w:rsidRPr="00895183">
        <w:t>ation trends suggest a dip in</w:t>
      </w:r>
      <w:r w:rsidR="00EF0F96">
        <w:t xml:space="preserve"> the</w:t>
      </w:r>
      <w:r w:rsidRPr="00895183">
        <w:t xml:space="preserve"> coverage of basic childhood vaccines since </w:t>
      </w:r>
      <w:r w:rsidR="00EF0F96">
        <w:t>2020</w:t>
      </w:r>
      <w:r w:rsidR="00272191">
        <w:t>.</w:t>
      </w:r>
      <w:r w:rsidR="00EF0F96">
        <w:t xml:space="preserve"> </w:t>
      </w:r>
      <w:r w:rsidR="00272191">
        <w:t>In 2023,</w:t>
      </w:r>
      <w:r w:rsidR="00EF0F96">
        <w:t xml:space="preserve"> Mauritius had</w:t>
      </w:r>
      <w:r w:rsidR="00272191">
        <w:t xml:space="preserve"> 30.2 doctors</w:t>
      </w:r>
      <w:r w:rsidR="00EF0F96">
        <w:t>,</w:t>
      </w:r>
      <w:r w:rsidR="00272191">
        <w:t xml:space="preserve"> </w:t>
      </w:r>
      <w:r w:rsidR="00EF0F96">
        <w:t xml:space="preserve">and </w:t>
      </w:r>
      <w:r w:rsidR="00272191">
        <w:t>35 nurses and midwives per 10,000 population.</w:t>
      </w:r>
    </w:p>
    <w:p w14:paraId="4FAC394A" w14:textId="77777777" w:rsidR="00E946FB" w:rsidRDefault="00E946FB">
      <w:pPr>
        <w:rPr>
          <w:b/>
          <w:bCs/>
          <w:color w:val="4472C4" w:themeColor="accent1"/>
        </w:rPr>
      </w:pPr>
    </w:p>
    <w:p w14:paraId="1C3D1638" w14:textId="128D002F" w:rsidR="00FC410E" w:rsidRPr="00BD43BC" w:rsidRDefault="00FC410E">
      <w:pPr>
        <w:rPr>
          <w:b/>
          <w:bCs/>
          <w:color w:val="4472C4" w:themeColor="accent1"/>
          <w:sz w:val="36"/>
          <w:szCs w:val="36"/>
        </w:rPr>
      </w:pPr>
      <w:r w:rsidRPr="00BD43BC">
        <w:rPr>
          <w:b/>
          <w:bCs/>
          <w:color w:val="4472C4" w:themeColor="accent1"/>
          <w:sz w:val="36"/>
          <w:szCs w:val="36"/>
        </w:rPr>
        <w:t>Côte d’Ivoire</w:t>
      </w:r>
    </w:p>
    <w:p w14:paraId="00210C4A" w14:textId="5BD32306" w:rsidR="00262ABC" w:rsidRDefault="00895183">
      <w:r w:rsidRPr="00895183">
        <w:t xml:space="preserve">The Republic of Côte d’Ivoire is a country in </w:t>
      </w:r>
      <w:r w:rsidR="0019099B">
        <w:t>West</w:t>
      </w:r>
      <w:r w:rsidRPr="00895183">
        <w:t xml:space="preserve"> Africa. It is bordered by Burkina Faso, Ghana, Guinea, Liberia and Mali. It is a lower middle-income country with a GDP per capita of US$ 2,486 (2022) and a population of 28.2 million (2022).</w:t>
      </w:r>
      <w:r>
        <w:t xml:space="preserve"> </w:t>
      </w:r>
      <w:r w:rsidRPr="00895183">
        <w:t>Côte d’Ivoire has a high burden of communicable and non-communicable disease (NCDs), with the latter making up 36% of deaths in 2019. Côte d’Ivoire improved its child survival rates between 2015 and 2021, however it is not yet meeting the SDG targets for neonatal or under-five mortality rates. Côte d’Ivoire had 289,135 people receiving antiretroviral therapy in 2021 and has met only one of the 95-95-95 goals for HIV. Côte d’Ivoire is endemic for four of the five NTDs amenable to preventive chemotherapy through mass drug administration (MDA). In 2020, 93% of the 16.8 million people targeted were reached with MDA. Côte d’Ivoire vaccination coverage rates are not yet meeting the 90% target for vaccination in children, reaching only 76% with the third dose of DTP-containing vaccine and 68% with the f irst dose of measles-containing vaccine in 2021. While strengthening the routine immunization system to reach new cohorts sustainably, Côte d’Ivoire should also consider the implementation of appropriate catch-up vaccination strategies to protect these cohorts of children from vaccine preventable diseases and reduce the probability of outbreaks in the future</w:t>
      </w:r>
      <w:r w:rsidR="00E94F69">
        <w:t xml:space="preserve">. </w:t>
      </w:r>
      <w:r w:rsidR="00E94F69" w:rsidRPr="00E94F69">
        <w:t xml:space="preserve">the health workforce density remains below the threshold required to meet universal health coverage goals, </w:t>
      </w:r>
      <w:r w:rsidR="008B3302">
        <w:t>2.6 doctors, and 9.9 nurses and midwives  densities per 10,000 population at 9.9</w:t>
      </w:r>
    </w:p>
    <w:p w14:paraId="768875AC" w14:textId="0C087870" w:rsidR="00262ABC" w:rsidRPr="00BD43BC" w:rsidRDefault="00262ABC">
      <w:pPr>
        <w:rPr>
          <w:b/>
          <w:bCs/>
          <w:color w:val="4472C4" w:themeColor="accent1"/>
          <w:sz w:val="36"/>
          <w:szCs w:val="36"/>
        </w:rPr>
      </w:pPr>
      <w:r w:rsidRPr="00BD43BC">
        <w:rPr>
          <w:b/>
          <w:bCs/>
          <w:color w:val="4472C4" w:themeColor="accent1"/>
          <w:sz w:val="36"/>
          <w:szCs w:val="36"/>
        </w:rPr>
        <w:t>Guinea</w:t>
      </w:r>
    </w:p>
    <w:p w14:paraId="6E38ECB7" w14:textId="3F96A903" w:rsidR="00262ABC" w:rsidRDefault="00895183">
      <w:r w:rsidRPr="00895183">
        <w:t>The Republic of Guinea, is located in West Africa, with the Atlantic Ocean to the west, Guinea-Bissau to the northwest, Senegal to the north, Mali to the north-east, Cote d’Ivoire to the southeast, and Sierra Leone and Liberia to the south. It has a population of 13.5 million, with a median age of 18 years, and an area of 245,857 km2</w:t>
      </w:r>
      <w:r>
        <w:t>.</w:t>
      </w:r>
      <w:r w:rsidR="00E946FB">
        <w:t xml:space="preserve"> </w:t>
      </w:r>
      <w:r w:rsidR="00E946FB" w:rsidRPr="00E946FB">
        <w:t xml:space="preserve">Guinea has a high burden of </w:t>
      </w:r>
      <w:r w:rsidR="00E946FB" w:rsidRPr="00E946FB">
        <w:lastRenderedPageBreak/>
        <w:t xml:space="preserve">communicable and non-communicable disease (NCDs), with the latter making up 32% of deaths in 2019. Guinea has </w:t>
      </w:r>
      <w:r w:rsidR="002E7A4E">
        <w:t>increased life expectancy rates</w:t>
      </w:r>
      <w:r w:rsidR="00921918">
        <w:t xml:space="preserve"> ranging  </w:t>
      </w:r>
      <w:r w:rsidR="002E7A4E">
        <w:t xml:space="preserve">from </w:t>
      </w:r>
      <w:r w:rsidR="00921918">
        <w:t xml:space="preserve">54 years in </w:t>
      </w:r>
      <w:r w:rsidR="002E7A4E">
        <w:t>2000</w:t>
      </w:r>
      <w:r w:rsidR="00921918">
        <w:t xml:space="preserve"> to 61 years in 2020. H</w:t>
      </w:r>
      <w:r w:rsidR="00E946FB" w:rsidRPr="00E946FB">
        <w:t>owever</w:t>
      </w:r>
      <w:r w:rsidR="002E7A4E">
        <w:t>,</w:t>
      </w:r>
      <w:r w:rsidR="00E946FB" w:rsidRPr="00E946FB">
        <w:t xml:space="preserve"> it is </w:t>
      </w:r>
      <w:r w:rsidR="00921918">
        <w:t>yet to meet</w:t>
      </w:r>
      <w:r w:rsidR="00E946FB" w:rsidRPr="00E946FB">
        <w:t xml:space="preserve"> the SDG targets for neonatal or under-five mortality rates. Guinea had 64,773 people receiving antiretroviral therapy in 2021.  Guinea</w:t>
      </w:r>
      <w:r w:rsidR="00921918">
        <w:t>’s</w:t>
      </w:r>
      <w:r w:rsidR="00E946FB" w:rsidRPr="00E946FB">
        <w:t xml:space="preserve"> </w:t>
      </w:r>
      <w:r w:rsidR="00921918">
        <w:t xml:space="preserve">child </w:t>
      </w:r>
      <w:r w:rsidR="00E946FB" w:rsidRPr="00E946FB">
        <w:t xml:space="preserve">vaccination coverage rates among children has historically been sub-optimal. </w:t>
      </w:r>
      <w:r w:rsidR="000B6B20">
        <w:t xml:space="preserve"> In addition to this, </w:t>
      </w:r>
      <w:r w:rsidR="00E94F69" w:rsidRPr="00E94F69">
        <w:t>Guinea faces a critical shortage of health workers, with a density of roughly 0.62 to 1.2 skilled health workers (doctors, nurses, midwives) per 1</w:t>
      </w:r>
      <w:r w:rsidR="000B6B20">
        <w:t>0</w:t>
      </w:r>
      <w:r w:rsidR="00E94F69" w:rsidRPr="00E94F69">
        <w:t xml:space="preserve">,000 population. </w:t>
      </w:r>
      <w:r w:rsidR="000B6B20">
        <w:t>For example, in 2024, they had 1.2 doctors, and 2.0 nurses and midwives per 10,000 population, which</w:t>
      </w:r>
      <w:r w:rsidR="00E94F69" w:rsidRPr="00E94F69">
        <w:t xml:space="preserve"> falls significantly below the WHO minimum threshold</w:t>
      </w:r>
      <w:r w:rsidR="000B6B20">
        <w:t xml:space="preserve">s, </w:t>
      </w:r>
      <w:r w:rsidR="00E94F69" w:rsidRPr="00E94F69">
        <w:t xml:space="preserve">with severe disparities </w:t>
      </w:r>
      <w:r w:rsidR="000B6B20">
        <w:t xml:space="preserve">recorded </w:t>
      </w:r>
      <w:r w:rsidR="00E94F69" w:rsidRPr="00E94F69">
        <w:t>between urban centers and underserved rural</w:t>
      </w:r>
      <w:r w:rsidR="000B6B20">
        <w:t xml:space="preserve"> areas where ab</w:t>
      </w:r>
      <w:r w:rsidR="00E94F69" w:rsidRPr="00E94F69">
        <w:t xml:space="preserve">out 55% of </w:t>
      </w:r>
      <w:r w:rsidR="000B6B20">
        <w:t xml:space="preserve">the </w:t>
      </w:r>
      <w:r w:rsidR="00E94F69" w:rsidRPr="00E94F69">
        <w:t xml:space="preserve">health workers are concentrated in the capital, Conakry, which holds only 15% of the population. </w:t>
      </w:r>
      <w:r w:rsidR="000B6B20">
        <w:t>Unfortunately, o</w:t>
      </w:r>
      <w:r w:rsidR="00E94F69" w:rsidRPr="00E94F69">
        <w:t>nly 17% of public sector health staff serve in rural areas where 70% of the population lives.</w:t>
      </w:r>
      <w:r w:rsidR="00E94F69">
        <w:t xml:space="preserve"> </w:t>
      </w:r>
      <w:r w:rsidR="00E94F69" w:rsidRPr="00E94F69">
        <w:t>The sector relies heavily on auxiliary nurses and faces shortages in specialized doctors, nurses, and midwives.</w:t>
      </w:r>
    </w:p>
    <w:p w14:paraId="4E90C93E" w14:textId="1094BF40" w:rsidR="004E39AF" w:rsidRPr="00BD43BC" w:rsidRDefault="004E39AF" w:rsidP="004E39AF">
      <w:pPr>
        <w:rPr>
          <w:b/>
          <w:bCs/>
          <w:color w:val="4472C4" w:themeColor="accent1"/>
          <w:sz w:val="36"/>
          <w:szCs w:val="36"/>
        </w:rPr>
      </w:pPr>
      <w:r w:rsidRPr="00BD43BC">
        <w:rPr>
          <w:b/>
          <w:bCs/>
          <w:color w:val="4472C4" w:themeColor="accent1"/>
          <w:sz w:val="36"/>
          <w:szCs w:val="36"/>
        </w:rPr>
        <w:t>Overall Remarks for Africa</w:t>
      </w:r>
    </w:p>
    <w:p w14:paraId="3EA7C8C1" w14:textId="654D920E" w:rsidR="004E39AF" w:rsidRPr="00BD43BC" w:rsidRDefault="000B5773" w:rsidP="004E39AF">
      <w:r w:rsidRPr="000B5773">
        <w:t xml:space="preserve">Projections indicate a potential shortfall of 6.1 million health workers by 2030, which is necessary to effectively tackle </w:t>
      </w:r>
      <w:r w:rsidR="000B6B20">
        <w:t>Africa’s</w:t>
      </w:r>
      <w:r w:rsidRPr="000B5773">
        <w:t xml:space="preserve"> </w:t>
      </w:r>
      <w:r w:rsidR="000B6B20">
        <w:t>r</w:t>
      </w:r>
      <w:r w:rsidRPr="000B5773">
        <w:t>egion</w:t>
      </w:r>
      <w:r w:rsidR="000B6B20">
        <w:t xml:space="preserve">al </w:t>
      </w:r>
      <w:r w:rsidRPr="000B5773">
        <w:t xml:space="preserve">disease burden through comprehensive health promotion, disease prevention, treatment, rehabilitation, and palliation. This shortage would </w:t>
      </w:r>
      <w:r w:rsidR="00275A79">
        <w:t xml:space="preserve">most </w:t>
      </w:r>
      <w:r w:rsidRPr="000B5773">
        <w:t xml:space="preserve">likely </w:t>
      </w:r>
      <w:r w:rsidR="00275A79">
        <w:t>result in a</w:t>
      </w:r>
      <w:r w:rsidRPr="000B5773">
        <w:t xml:space="preserve"> 52% global workforce </w:t>
      </w:r>
      <w:r w:rsidR="00275A79">
        <w:t>crisis</w:t>
      </w:r>
      <w:r w:rsidRPr="000B5773">
        <w:t xml:space="preserve"> by 2030. The density of 29.3 health workers across all occupations (including community health workers) per 10,000 population in 2018 is insufficient to attain even 70% of the Universal Health Coverage (UHC)Index targets by 2030, which requires at least 134 per 10,000 population</w:t>
      </w:r>
      <w:r w:rsidR="00275A79">
        <w:t>. It is observed that on a</w:t>
      </w:r>
      <w:r w:rsidR="004E39AF" w:rsidRPr="00BD43BC">
        <w:t>verage</w:t>
      </w:r>
      <w:r w:rsidR="00275A79">
        <w:t>,</w:t>
      </w:r>
      <w:r w:rsidR="004E39AF" w:rsidRPr="00BD43BC">
        <w:t xml:space="preserve"> </w:t>
      </w:r>
      <w:r w:rsidR="00F859A2">
        <w:t xml:space="preserve">there is need for a </w:t>
      </w:r>
      <w:r w:rsidR="004E39AF" w:rsidRPr="00BD43BC">
        <w:t>4%-13% scale up in training of health workers.</w:t>
      </w:r>
      <w:r w:rsidR="006259C0">
        <w:t xml:space="preserve"> However, this should not be equally distributed due to the n</w:t>
      </w:r>
      <w:r w:rsidR="004E39AF" w:rsidRPr="00BD43BC">
        <w:t>on-equal distribution of health workers (90% pharmacists, 86% medical specialists, 63% general physicians, 51% nurses/midwives work in urban areas).</w:t>
      </w:r>
    </w:p>
    <w:p w14:paraId="7D6B0822" w14:textId="77777777" w:rsidR="004E39AF" w:rsidRDefault="004E39AF" w:rsidP="004E39AF">
      <w:pPr>
        <w:rPr>
          <w:color w:val="4472C4" w:themeColor="accent1"/>
        </w:rPr>
      </w:pPr>
    </w:p>
    <w:p w14:paraId="0B245D65" w14:textId="1E91EC61" w:rsidR="0010613A" w:rsidRPr="0010613A" w:rsidRDefault="0010613A" w:rsidP="004E39AF">
      <w:pPr>
        <w:rPr>
          <w:b/>
          <w:bCs/>
        </w:rPr>
      </w:pPr>
      <w:r w:rsidRPr="0010613A">
        <w:rPr>
          <w:b/>
          <w:bCs/>
        </w:rPr>
        <w:t>References</w:t>
      </w:r>
    </w:p>
    <w:p w14:paraId="6CF981A4" w14:textId="77777777" w:rsidR="004977AF" w:rsidRDefault="004977AF" w:rsidP="004977AF">
      <w:pPr>
        <w:pStyle w:val="ListParagraph"/>
        <w:numPr>
          <w:ilvl w:val="0"/>
          <w:numId w:val="1"/>
        </w:numPr>
      </w:pPr>
      <w:r>
        <w:t xml:space="preserve">SADC Health Workforce Strategic Plan, 2020-2030. </w:t>
      </w:r>
      <w:r w:rsidRPr="00496D5D">
        <w:t>2021.</w:t>
      </w:r>
      <w:r>
        <w:t xml:space="preserve"> Investing in Skills and Job Creations, Gaborone, Botswana.  </w:t>
      </w:r>
      <w:r>
        <w:rPr>
          <w:rStyle w:val="Hyperlink"/>
        </w:rPr>
        <w:t>h</w:t>
      </w:r>
      <w:r w:rsidRPr="00BD4281">
        <w:rPr>
          <w:rStyle w:val="Hyperlink"/>
        </w:rPr>
        <w:t>ttps://</w:t>
      </w:r>
      <w:hyperlink r:id="rId5" w:history="1">
        <w:r w:rsidRPr="00E311A4">
          <w:rPr>
            <w:rStyle w:val="Hyperlink"/>
          </w:rPr>
          <w:t>www.sadc.int/sites/default/files/2023-01/ENGLISH_Report_SADC-eBook.pdf</w:t>
        </w:r>
      </w:hyperlink>
    </w:p>
    <w:p w14:paraId="3AEF73DA" w14:textId="77777777" w:rsidR="004977AF" w:rsidRDefault="004977AF" w:rsidP="004977AF">
      <w:pPr>
        <w:pStyle w:val="ListParagraph"/>
        <w:numPr>
          <w:ilvl w:val="0"/>
          <w:numId w:val="1"/>
        </w:numPr>
      </w:pPr>
      <w:r>
        <w:t xml:space="preserve">World Bank Group. 2026. Data Bank. </w:t>
      </w:r>
      <w:hyperlink r:id="rId6" w:history="1">
        <w:r w:rsidRPr="00E311A4">
          <w:rPr>
            <w:rStyle w:val="Hyperlink"/>
          </w:rPr>
          <w:t>https://databank.worldbank.org</w:t>
        </w:r>
      </w:hyperlink>
      <w:r>
        <w:t xml:space="preserve"> </w:t>
      </w:r>
    </w:p>
    <w:p w14:paraId="0F3C5507" w14:textId="77777777" w:rsidR="004977AF" w:rsidRDefault="004977AF" w:rsidP="004977AF">
      <w:pPr>
        <w:pStyle w:val="ListParagraph"/>
        <w:numPr>
          <w:ilvl w:val="0"/>
          <w:numId w:val="1"/>
        </w:numPr>
      </w:pPr>
      <w:r>
        <w:t xml:space="preserve">World Health Organization. 2026.  The Global Health Observatory: Explore a World of Health Data. </w:t>
      </w:r>
      <w:hyperlink r:id="rId7" w:history="1">
        <w:r w:rsidRPr="00E311A4">
          <w:rPr>
            <w:rStyle w:val="Hyperlink"/>
          </w:rPr>
          <w:t>https://www.who.int/data/gho/data/indicators</w:t>
        </w:r>
      </w:hyperlink>
      <w:r>
        <w:t xml:space="preserve">  </w:t>
      </w:r>
    </w:p>
    <w:p w14:paraId="14FA9A2E" w14:textId="0C4F0F54" w:rsidR="004977AF" w:rsidRDefault="004977AF" w:rsidP="00921918">
      <w:pPr>
        <w:pStyle w:val="ListParagraph"/>
        <w:numPr>
          <w:ilvl w:val="0"/>
          <w:numId w:val="1"/>
        </w:numPr>
      </w:pPr>
      <w:r>
        <w:t xml:space="preserve">World Health Organization, African Region. 2023. Country Disease Outlook Botswana. </w:t>
      </w:r>
      <w:hyperlink r:id="rId8" w:history="1">
        <w:r w:rsidRPr="00E33A3E">
          <w:rPr>
            <w:rStyle w:val="Hyperlink"/>
          </w:rPr>
          <w:t>Botswana.pdf</w:t>
        </w:r>
      </w:hyperlink>
    </w:p>
    <w:p w14:paraId="1FBC42F4" w14:textId="2D579BA3" w:rsidR="00FC410E" w:rsidRDefault="00651CA9" w:rsidP="0010613A">
      <w:pPr>
        <w:pStyle w:val="ListParagraph"/>
        <w:numPr>
          <w:ilvl w:val="0"/>
          <w:numId w:val="5"/>
        </w:numPr>
      </w:pPr>
      <w:r>
        <w:lastRenderedPageBreak/>
        <w:t>World Health Organization, African Region.</w:t>
      </w:r>
      <w:r w:rsidR="00164331">
        <w:t xml:space="preserve"> </w:t>
      </w:r>
      <w:r w:rsidR="00164331">
        <w:t xml:space="preserve">April-June 2024. </w:t>
      </w:r>
      <w:r>
        <w:t xml:space="preserve"> </w:t>
      </w:r>
      <w:r w:rsidR="0010613A" w:rsidRPr="0010613A">
        <w:t xml:space="preserve">Investing in </w:t>
      </w:r>
      <w:r w:rsidR="0010613A">
        <w:t>Africa’s</w:t>
      </w:r>
      <w:r w:rsidR="0010613A" w:rsidRPr="0010613A">
        <w:t xml:space="preserve"> health workforce to impact the achievement of universal health coverage</w:t>
      </w:r>
      <w:r w:rsidR="0010613A">
        <w:t xml:space="preserve">. Newsletter. </w:t>
      </w:r>
      <w:hyperlink r:id="rId9" w:history="1">
        <w:r w:rsidR="0010613A" w:rsidRPr="0010613A">
          <w:rPr>
            <w:rStyle w:val="Hyperlink"/>
          </w:rPr>
          <w:t>UHC Life Course Cluster - Quarterly Newsletter MAY to JULY_2024 .pdf</w:t>
        </w:r>
      </w:hyperlink>
    </w:p>
    <w:p w14:paraId="4D028631" w14:textId="22976EFA" w:rsidR="00651CA9" w:rsidRDefault="00651CA9" w:rsidP="00651CA9">
      <w:pPr>
        <w:pStyle w:val="ListParagraph"/>
        <w:numPr>
          <w:ilvl w:val="0"/>
          <w:numId w:val="5"/>
        </w:numPr>
      </w:pPr>
      <w:r>
        <w:t xml:space="preserve">World Health Organization, African Region. 2023. Country Disease Outlook </w:t>
      </w:r>
      <w:r w:rsidRPr="00895183">
        <w:t>Côte d’Ivoire</w:t>
      </w:r>
      <w:r>
        <w:t xml:space="preserve">. </w:t>
      </w:r>
      <w:hyperlink r:id="rId10" w:history="1">
        <w:r w:rsidRPr="00895183">
          <w:rPr>
            <w:rStyle w:val="Hyperlink"/>
          </w:rPr>
          <w:t>CIV.pdf</w:t>
        </w:r>
      </w:hyperlink>
    </w:p>
    <w:p w14:paraId="780F1897" w14:textId="77777777" w:rsidR="00651CA9" w:rsidRDefault="00651CA9" w:rsidP="00651CA9">
      <w:pPr>
        <w:pStyle w:val="ListParagraph"/>
        <w:numPr>
          <w:ilvl w:val="0"/>
          <w:numId w:val="5"/>
        </w:numPr>
      </w:pPr>
      <w:r>
        <w:t xml:space="preserve">World Health Organization, African Region. 2023. Country Disease Outlook </w:t>
      </w:r>
      <w:r w:rsidRPr="00895183">
        <w:t>Guinea</w:t>
      </w:r>
      <w:r>
        <w:t xml:space="preserve">. </w:t>
      </w:r>
      <w:hyperlink r:id="rId11" w:history="1">
        <w:r w:rsidRPr="00895183">
          <w:rPr>
            <w:rStyle w:val="Hyperlink"/>
          </w:rPr>
          <w:t>Guinea.pdf</w:t>
        </w:r>
      </w:hyperlink>
    </w:p>
    <w:p w14:paraId="3342B0AF" w14:textId="77777777" w:rsidR="00651CA9" w:rsidRDefault="00651CA9" w:rsidP="00651CA9">
      <w:pPr>
        <w:pStyle w:val="ListParagraph"/>
        <w:numPr>
          <w:ilvl w:val="0"/>
          <w:numId w:val="5"/>
        </w:numPr>
      </w:pPr>
      <w:r>
        <w:t xml:space="preserve">World Health Organization, African Region. 2023. Country Disease Outlook Sierra Leone. </w:t>
      </w:r>
      <w:hyperlink r:id="rId12" w:history="1">
        <w:r w:rsidRPr="0043197D">
          <w:rPr>
            <w:rStyle w:val="Hyperlink"/>
          </w:rPr>
          <w:t>Sierra Leone.pdf</w:t>
        </w:r>
      </w:hyperlink>
    </w:p>
    <w:p w14:paraId="2C69F600" w14:textId="77777777" w:rsidR="00651CA9" w:rsidRDefault="00651CA9" w:rsidP="0010613A">
      <w:pPr>
        <w:pStyle w:val="ListParagraph"/>
        <w:numPr>
          <w:ilvl w:val="0"/>
          <w:numId w:val="5"/>
        </w:numPr>
      </w:pPr>
    </w:p>
    <w:p w14:paraId="1D432682" w14:textId="77777777" w:rsidR="00FC410E" w:rsidRDefault="00FC410E"/>
    <w:sectPr w:rsidR="00FC4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A0FE5"/>
    <w:multiLevelType w:val="hybridMultilevel"/>
    <w:tmpl w:val="1E1680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94584"/>
    <w:multiLevelType w:val="hybridMultilevel"/>
    <w:tmpl w:val="7340D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DF2142"/>
    <w:multiLevelType w:val="hybridMultilevel"/>
    <w:tmpl w:val="7340D2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5B06A0"/>
    <w:multiLevelType w:val="hybridMultilevel"/>
    <w:tmpl w:val="7340D2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4A3BAA"/>
    <w:multiLevelType w:val="hybridMultilevel"/>
    <w:tmpl w:val="7340D2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600840">
    <w:abstractNumId w:val="1"/>
  </w:num>
  <w:num w:numId="2" w16cid:durableId="658770073">
    <w:abstractNumId w:val="4"/>
  </w:num>
  <w:num w:numId="3" w16cid:durableId="1527257654">
    <w:abstractNumId w:val="3"/>
  </w:num>
  <w:num w:numId="4" w16cid:durableId="448663126">
    <w:abstractNumId w:val="2"/>
  </w:num>
  <w:num w:numId="5" w16cid:durableId="576134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01"/>
    <w:rsid w:val="000B5773"/>
    <w:rsid w:val="000B6B20"/>
    <w:rsid w:val="0010613A"/>
    <w:rsid w:val="00164331"/>
    <w:rsid w:val="0019099B"/>
    <w:rsid w:val="001F4E01"/>
    <w:rsid w:val="00262ABC"/>
    <w:rsid w:val="00272191"/>
    <w:rsid w:val="00275A79"/>
    <w:rsid w:val="002B6D83"/>
    <w:rsid w:val="002E7A4E"/>
    <w:rsid w:val="00340F4F"/>
    <w:rsid w:val="0037744E"/>
    <w:rsid w:val="004310D3"/>
    <w:rsid w:val="0043197D"/>
    <w:rsid w:val="00496D5D"/>
    <w:rsid w:val="004977AF"/>
    <w:rsid w:val="004A7AEA"/>
    <w:rsid w:val="004B6BBA"/>
    <w:rsid w:val="004C5F95"/>
    <w:rsid w:val="004D5096"/>
    <w:rsid w:val="004E39AF"/>
    <w:rsid w:val="0058103D"/>
    <w:rsid w:val="006259C0"/>
    <w:rsid w:val="00651CA9"/>
    <w:rsid w:val="00655D80"/>
    <w:rsid w:val="00696CEC"/>
    <w:rsid w:val="00762B96"/>
    <w:rsid w:val="0079061C"/>
    <w:rsid w:val="007A111D"/>
    <w:rsid w:val="007E765C"/>
    <w:rsid w:val="00842032"/>
    <w:rsid w:val="00850AB2"/>
    <w:rsid w:val="00895183"/>
    <w:rsid w:val="008B3302"/>
    <w:rsid w:val="00921918"/>
    <w:rsid w:val="00957834"/>
    <w:rsid w:val="00BB1270"/>
    <w:rsid w:val="00BD4281"/>
    <w:rsid w:val="00BD43BC"/>
    <w:rsid w:val="00CE471C"/>
    <w:rsid w:val="00E33A3E"/>
    <w:rsid w:val="00E66C6C"/>
    <w:rsid w:val="00E946FB"/>
    <w:rsid w:val="00E94F69"/>
    <w:rsid w:val="00EB7AC3"/>
    <w:rsid w:val="00EC6786"/>
    <w:rsid w:val="00EF0F96"/>
    <w:rsid w:val="00F5429E"/>
    <w:rsid w:val="00F567BB"/>
    <w:rsid w:val="00F859A2"/>
    <w:rsid w:val="00FC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D6470"/>
  <w15:chartTrackingRefBased/>
  <w15:docId w15:val="{72BBA5AB-1AC4-4B34-9093-6F40B373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E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E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E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E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42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2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fro.who.int/sites/default/files/2023-08/Botswana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ho.int/data/gho/data/indicators" TargetMode="External"/><Relationship Id="rId12" Type="http://schemas.openxmlformats.org/officeDocument/2006/relationships/hyperlink" Target="https://www.afro.who.int/sites/default/files/2023-08/Sierra%20Leone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bank.worldbank.org" TargetMode="External"/><Relationship Id="rId11" Type="http://schemas.openxmlformats.org/officeDocument/2006/relationships/hyperlink" Target="https://www.afro.who.int/sites/default/files/2023-08/Guinea.pdf" TargetMode="External"/><Relationship Id="rId5" Type="http://schemas.openxmlformats.org/officeDocument/2006/relationships/hyperlink" Target="http://www.sadc.int/sites/default/files/2023-01/ENGLISH_Report_SADC-eBook.pdf/" TargetMode="External"/><Relationship Id="rId10" Type="http://schemas.openxmlformats.org/officeDocument/2006/relationships/hyperlink" Target="https://www.afro.who.int/sites/default/files/2023-08/CIV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fro.who.int/sites/default/files/2024-07/UHC%20Life%20Course%20Cluster%20-%20Quarterly%20Newsletter%20MAY%20to%20JULY_2024%20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1159</TotalTime>
  <Pages>4</Pages>
  <Words>1389</Words>
  <Characters>7921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Charity Wamwea</dc:creator>
  <cp:keywords/>
  <dc:description/>
  <cp:lastModifiedBy>Charity Wamwea</cp:lastModifiedBy>
  <cp:revision>24</cp:revision>
  <dcterms:created xsi:type="dcterms:W3CDTF">2026-03-05T18:23:00Z</dcterms:created>
  <dcterms:modified xsi:type="dcterms:W3CDTF">2026-04-30T16:18:00Z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fff0c813-389a-4140-b8da-1006322be518</vt:lpwstr>
  </property>
</Properties>
</file>