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CDDD6" w14:textId="235C884A" w:rsidR="00956D03" w:rsidRPr="00625699" w:rsidRDefault="00625699">
      <w:pPr>
        <w:rPr>
          <w:rFonts w:ascii="Garamond" w:hAnsi="Garamond"/>
          <w:b/>
          <w:bCs/>
          <w:lang w:val="en-GB"/>
        </w:rPr>
      </w:pPr>
      <w:r w:rsidRPr="00625699">
        <w:rPr>
          <w:rFonts w:ascii="Garamond" w:hAnsi="Garamond"/>
          <w:b/>
          <w:bCs/>
          <w:lang w:val="en-GB"/>
        </w:rPr>
        <w:t>FIXED EFFECTS MODELS (PANEL REGRESSION)</w:t>
      </w:r>
    </w:p>
    <w:p w14:paraId="0BF9E487" w14:textId="0CC0CEA9" w:rsidR="00956D03" w:rsidRPr="00625699" w:rsidRDefault="00956D03">
      <w:pPr>
        <w:rPr>
          <w:rFonts w:ascii="Garamond" w:hAnsi="Garamond"/>
        </w:rPr>
      </w:pPr>
    </w:p>
    <w:p w14:paraId="321AFE2A" w14:textId="3200A70E" w:rsidR="00B63BBD" w:rsidRPr="00625699" w:rsidRDefault="00625699" w:rsidP="00B63BBD">
      <w:pPr>
        <w:pStyle w:val="NormalWeb"/>
        <w:jc w:val="both"/>
        <w:rPr>
          <w:rFonts w:ascii="Garamond" w:hAnsi="Garamond"/>
        </w:rPr>
      </w:pPr>
      <w:r>
        <w:rPr>
          <w:rFonts w:ascii="Garamond" w:hAnsi="Garamond"/>
          <w:lang w:val="en-GB"/>
        </w:rPr>
        <w:t>We c</w:t>
      </w:r>
      <w:r w:rsidR="00B63BBD" w:rsidRPr="00625699">
        <w:rPr>
          <w:rFonts w:ascii="Garamond" w:hAnsi="Garamond"/>
          <w:lang w:val="en-GB"/>
        </w:rPr>
        <w:t xml:space="preserve">onsidered </w:t>
      </w:r>
      <w:r w:rsidR="00B63BBD" w:rsidRPr="00625699">
        <w:rPr>
          <w:rFonts w:ascii="Garamond" w:hAnsi="Garamond"/>
        </w:rPr>
        <w:t xml:space="preserve">longitudinal panel analysis using annual country-level data for </w:t>
      </w:r>
      <w:r w:rsidR="00B63BBD" w:rsidRPr="00625699">
        <w:rPr>
          <w:rStyle w:val="Strong"/>
          <w:rFonts w:ascii="Garamond" w:hAnsi="Garamond"/>
          <w:b w:val="0"/>
          <w:bCs w:val="0"/>
        </w:rPr>
        <w:t>46 countries</w:t>
      </w:r>
      <w:r w:rsidR="00B63BBD" w:rsidRPr="00625699">
        <w:rPr>
          <w:rFonts w:ascii="Garamond" w:hAnsi="Garamond"/>
          <w:b/>
          <w:bCs/>
        </w:rPr>
        <w:t xml:space="preserve"> </w:t>
      </w:r>
      <w:r w:rsidR="00B63BBD" w:rsidRPr="00625699">
        <w:rPr>
          <w:rFonts w:ascii="Garamond" w:hAnsi="Garamond"/>
        </w:rPr>
        <w:t xml:space="preserve">observed over an unbalanced period spanning up to </w:t>
      </w:r>
      <w:r w:rsidR="00B63BBD" w:rsidRPr="00625699">
        <w:rPr>
          <w:rStyle w:val="Strong"/>
          <w:rFonts w:ascii="Garamond" w:hAnsi="Garamond"/>
          <w:b w:val="0"/>
          <w:bCs w:val="0"/>
        </w:rPr>
        <w:t>18 years</w:t>
      </w:r>
      <w:r w:rsidR="00B63BBD" w:rsidRPr="00625699">
        <w:rPr>
          <w:rFonts w:ascii="Garamond" w:hAnsi="Garamond"/>
          <w:b/>
          <w:bCs/>
        </w:rPr>
        <w:t>.</w:t>
      </w:r>
      <w:r w:rsidR="00B63BBD" w:rsidRPr="00625699">
        <w:rPr>
          <w:rFonts w:ascii="Garamond" w:hAnsi="Garamond"/>
        </w:rPr>
        <w:t xml:space="preserve"> The analysis combined demographic, macroeconomic, health financing, health workforce, and health outcome indicators to examine the relationship between </w:t>
      </w:r>
      <w:r w:rsidR="00B63BBD" w:rsidRPr="00625699">
        <w:rPr>
          <w:rStyle w:val="Strong"/>
          <w:rFonts w:ascii="Garamond" w:hAnsi="Garamond"/>
          <w:b w:val="0"/>
          <w:bCs w:val="0"/>
        </w:rPr>
        <w:t>human resources for health (HRH)</w:t>
      </w:r>
      <w:r w:rsidR="00B63BBD" w:rsidRPr="00625699">
        <w:rPr>
          <w:rFonts w:ascii="Garamond" w:hAnsi="Garamond"/>
        </w:rPr>
        <w:t xml:space="preserve"> and key health system outcomes.</w:t>
      </w:r>
    </w:p>
    <w:p w14:paraId="50956327" w14:textId="09C37802" w:rsidR="00B63BBD" w:rsidRPr="00625699" w:rsidRDefault="00B63BBD" w:rsidP="00B63BBD">
      <w:pPr>
        <w:pStyle w:val="NormalWeb"/>
        <w:jc w:val="both"/>
        <w:rPr>
          <w:rFonts w:ascii="Garamond" w:hAnsi="Garamond"/>
        </w:rPr>
      </w:pPr>
      <w:r w:rsidRPr="00625699">
        <w:rPr>
          <w:rFonts w:ascii="Garamond" w:hAnsi="Garamond"/>
        </w:rPr>
        <w:t xml:space="preserve">Data were compiled from internationally harmonized sources, including the World Health Organization (WHO), the World Bank, and other global health databases, ensuring comparability across countries and over time. Countries with at least two consecutive observations were included, </w:t>
      </w:r>
      <w:r w:rsidRPr="00625699">
        <w:rPr>
          <w:rFonts w:ascii="Garamond" w:hAnsi="Garamond"/>
          <w:lang w:val="en-GB"/>
        </w:rPr>
        <w:t xml:space="preserve">hence the total </w:t>
      </w:r>
      <w:r w:rsidRPr="00625699">
        <w:rPr>
          <w:rStyle w:val="Strong"/>
          <w:rFonts w:ascii="Garamond" w:hAnsi="Garamond"/>
          <w:b w:val="0"/>
          <w:bCs w:val="0"/>
        </w:rPr>
        <w:t>country–year observations</w:t>
      </w:r>
      <w:r w:rsidRPr="00625699">
        <w:rPr>
          <w:rFonts w:ascii="Garamond" w:hAnsi="Garamond"/>
        </w:rPr>
        <w:t>, depending on the outcome analyzed.</w:t>
      </w:r>
    </w:p>
    <w:p w14:paraId="158F9530" w14:textId="77777777" w:rsidR="00E8325E" w:rsidRPr="00625699" w:rsidRDefault="00E8325E" w:rsidP="00E8325E">
      <w:pPr>
        <w:pStyle w:val="NormalWeb"/>
        <w:rPr>
          <w:rFonts w:ascii="Garamond" w:hAnsi="Garamond"/>
        </w:rPr>
      </w:pPr>
      <w:r w:rsidRPr="00625699">
        <w:rPr>
          <w:rFonts w:ascii="Garamond" w:hAnsi="Garamond"/>
          <w:b/>
          <w:bCs/>
          <w:lang w:val="en-GB"/>
        </w:rPr>
        <w:t>OUTCOME VARIABLES</w:t>
      </w:r>
      <w:r w:rsidRPr="00625699">
        <w:rPr>
          <w:rFonts w:ascii="Garamond" w:hAnsi="Garamond"/>
          <w:b/>
          <w:bCs/>
          <w:lang w:val="en-GB"/>
        </w:rPr>
        <w:br/>
      </w:r>
      <w:r w:rsidRPr="00625699">
        <w:rPr>
          <w:rFonts w:ascii="Garamond" w:hAnsi="Garamond"/>
        </w:rPr>
        <w:t>Two primary outcomes were examined:</w:t>
      </w:r>
    </w:p>
    <w:p w14:paraId="405B1DD1" w14:textId="77777777" w:rsidR="00E8325E" w:rsidRPr="00625699" w:rsidRDefault="00E8325E" w:rsidP="00E8325E">
      <w:pPr>
        <w:pStyle w:val="NormalWeb"/>
        <w:numPr>
          <w:ilvl w:val="0"/>
          <w:numId w:val="1"/>
        </w:numPr>
        <w:rPr>
          <w:rFonts w:ascii="Garamond" w:hAnsi="Garamond"/>
        </w:rPr>
      </w:pPr>
      <w:r w:rsidRPr="00625699">
        <w:rPr>
          <w:rStyle w:val="Strong"/>
          <w:rFonts w:ascii="Garamond" w:hAnsi="Garamond"/>
        </w:rPr>
        <w:t>Life Expectancy at Birth (LE)</w:t>
      </w:r>
      <w:r w:rsidRPr="00625699">
        <w:rPr>
          <w:rFonts w:ascii="Garamond" w:hAnsi="Garamond"/>
        </w:rPr>
        <w:t xml:space="preserve"> – measured in years and used as a summary indicator of population health.</w:t>
      </w:r>
    </w:p>
    <w:p w14:paraId="0293AA6E" w14:textId="77777777" w:rsidR="00E8325E" w:rsidRPr="00625699" w:rsidRDefault="00E8325E" w:rsidP="00E8325E">
      <w:pPr>
        <w:pStyle w:val="NormalWeb"/>
        <w:numPr>
          <w:ilvl w:val="0"/>
          <w:numId w:val="1"/>
        </w:numPr>
        <w:rPr>
          <w:rFonts w:ascii="Garamond" w:hAnsi="Garamond"/>
        </w:rPr>
      </w:pPr>
      <w:r w:rsidRPr="00625699">
        <w:rPr>
          <w:rStyle w:val="Strong"/>
          <w:rFonts w:ascii="Garamond" w:hAnsi="Garamond"/>
        </w:rPr>
        <w:t>Universal Health Coverage Service Coverage Index (UHC_SCI)</w:t>
      </w:r>
      <w:r w:rsidRPr="00625699">
        <w:rPr>
          <w:rFonts w:ascii="Garamond" w:hAnsi="Garamond"/>
        </w:rPr>
        <w:t xml:space="preserve"> – a composite index reflecting coverage of essential health services.</w:t>
      </w:r>
    </w:p>
    <w:p w14:paraId="0D4B65E7" w14:textId="28C62F05" w:rsidR="00E8325E" w:rsidRPr="00625699" w:rsidRDefault="00E8325E" w:rsidP="00E8325E">
      <w:pPr>
        <w:pStyle w:val="NormalWeb"/>
        <w:rPr>
          <w:rFonts w:ascii="Garamond" w:hAnsi="Garamond"/>
        </w:rPr>
      </w:pPr>
      <w:r w:rsidRPr="00625699">
        <w:rPr>
          <w:rFonts w:ascii="Garamond" w:hAnsi="Garamond"/>
          <w:lang w:val="en-GB"/>
        </w:rPr>
        <w:t>Th</w:t>
      </w:r>
      <w:r w:rsidRPr="00625699">
        <w:rPr>
          <w:rFonts w:ascii="Garamond" w:hAnsi="Garamond"/>
        </w:rPr>
        <w:t xml:space="preserve">e main explanatory variables of interest were measures of </w:t>
      </w:r>
      <w:r w:rsidRPr="00625699">
        <w:rPr>
          <w:rStyle w:val="Strong"/>
          <w:rFonts w:ascii="Garamond" w:hAnsi="Garamond"/>
        </w:rPr>
        <w:t>health workforce availability</w:t>
      </w:r>
      <w:r w:rsidRPr="00625699">
        <w:rPr>
          <w:rFonts w:ascii="Garamond" w:hAnsi="Garamond"/>
        </w:rPr>
        <w:t>, expressed as densities per population:</w:t>
      </w:r>
    </w:p>
    <w:p w14:paraId="209101B9" w14:textId="77777777" w:rsidR="00E8325E" w:rsidRPr="00625699" w:rsidRDefault="00E8325E" w:rsidP="00E8325E">
      <w:pPr>
        <w:pStyle w:val="NormalWeb"/>
        <w:numPr>
          <w:ilvl w:val="0"/>
          <w:numId w:val="2"/>
        </w:numPr>
        <w:rPr>
          <w:rFonts w:ascii="Garamond" w:hAnsi="Garamond"/>
        </w:rPr>
      </w:pPr>
      <w:r w:rsidRPr="00625699">
        <w:rPr>
          <w:rStyle w:val="Strong"/>
          <w:rFonts w:ascii="Garamond" w:hAnsi="Garamond"/>
        </w:rPr>
        <w:t>Doctors</w:t>
      </w:r>
    </w:p>
    <w:p w14:paraId="75FBCF86" w14:textId="77777777" w:rsidR="00E8325E" w:rsidRPr="00625699" w:rsidRDefault="00E8325E" w:rsidP="00E8325E">
      <w:pPr>
        <w:pStyle w:val="NormalWeb"/>
        <w:numPr>
          <w:ilvl w:val="0"/>
          <w:numId w:val="2"/>
        </w:numPr>
        <w:rPr>
          <w:rFonts w:ascii="Garamond" w:hAnsi="Garamond"/>
        </w:rPr>
      </w:pPr>
      <w:r w:rsidRPr="00625699">
        <w:rPr>
          <w:rStyle w:val="Strong"/>
          <w:rFonts w:ascii="Garamond" w:hAnsi="Garamond"/>
        </w:rPr>
        <w:t>Nursing and Midwifery personnel</w:t>
      </w:r>
    </w:p>
    <w:p w14:paraId="58554628" w14:textId="77777777" w:rsidR="00E8325E" w:rsidRPr="00625699" w:rsidRDefault="00E8325E" w:rsidP="00E8325E">
      <w:pPr>
        <w:pStyle w:val="NormalWeb"/>
        <w:rPr>
          <w:rFonts w:ascii="Garamond" w:hAnsi="Garamond"/>
        </w:rPr>
      </w:pPr>
      <w:r w:rsidRPr="00625699">
        <w:rPr>
          <w:rFonts w:ascii="Garamond" w:hAnsi="Garamond"/>
        </w:rPr>
        <w:t>To account for broader health system and economic context, the models also included:</w:t>
      </w:r>
    </w:p>
    <w:p w14:paraId="5A715DBF" w14:textId="56068A90" w:rsidR="00E8325E" w:rsidRPr="00625699" w:rsidRDefault="00E8325E" w:rsidP="00E8325E">
      <w:pPr>
        <w:pStyle w:val="NormalWeb"/>
        <w:numPr>
          <w:ilvl w:val="0"/>
          <w:numId w:val="3"/>
        </w:numPr>
        <w:rPr>
          <w:rFonts w:ascii="Garamond" w:hAnsi="Garamond"/>
        </w:rPr>
      </w:pPr>
      <w:r w:rsidRPr="00625699">
        <w:rPr>
          <w:rStyle w:val="Strong"/>
          <w:rFonts w:ascii="Garamond" w:hAnsi="Garamond"/>
        </w:rPr>
        <w:t>Government health expenditure per capita (GGHED per capita)</w:t>
      </w:r>
      <w:r w:rsidRPr="00625699">
        <w:rPr>
          <w:rFonts w:ascii="Garamond" w:hAnsi="Garamond"/>
        </w:rPr>
        <w:t xml:space="preserve"> as a measure of public health financing</w:t>
      </w:r>
    </w:p>
    <w:p w14:paraId="53FE958C" w14:textId="7FDF8AEF" w:rsidR="00E8325E" w:rsidRPr="00625699" w:rsidRDefault="00E8325E" w:rsidP="00E8325E">
      <w:pPr>
        <w:pStyle w:val="NormalWeb"/>
        <w:numPr>
          <w:ilvl w:val="0"/>
          <w:numId w:val="3"/>
        </w:numPr>
        <w:rPr>
          <w:rFonts w:ascii="Garamond" w:hAnsi="Garamond"/>
        </w:rPr>
      </w:pPr>
      <w:r w:rsidRPr="00625699">
        <w:rPr>
          <w:rStyle w:val="Strong"/>
          <w:rFonts w:ascii="Garamond" w:hAnsi="Garamond"/>
        </w:rPr>
        <w:t>Gross domestic product per capita (GDP per capita)</w:t>
      </w:r>
      <w:r w:rsidRPr="00625699">
        <w:rPr>
          <w:rFonts w:ascii="Garamond" w:hAnsi="Garamond"/>
        </w:rPr>
        <w:t xml:space="preserve"> to capture overall economic development</w:t>
      </w:r>
    </w:p>
    <w:p w14:paraId="3DE1DE59" w14:textId="5B7AB699" w:rsidR="00E8325E" w:rsidRPr="00625699" w:rsidRDefault="00E8325E" w:rsidP="00E8325E">
      <w:pPr>
        <w:pStyle w:val="NormalWeb"/>
        <w:rPr>
          <w:rFonts w:ascii="Garamond" w:hAnsi="Garamond"/>
          <w:b/>
          <w:bCs/>
          <w:lang w:val="en-GB"/>
        </w:rPr>
      </w:pPr>
      <w:r w:rsidRPr="00625699">
        <w:rPr>
          <w:rFonts w:ascii="Garamond" w:hAnsi="Garamond"/>
          <w:b/>
          <w:bCs/>
          <w:lang w:val="en-GB"/>
        </w:rPr>
        <w:t>Models considered</w:t>
      </w:r>
    </w:p>
    <w:p w14:paraId="26177BAA" w14:textId="30F92512" w:rsidR="00E8325E" w:rsidRPr="00625699" w:rsidRDefault="00E8325E" w:rsidP="00E8325E">
      <w:pPr>
        <w:pStyle w:val="NormalWeb"/>
        <w:rPr>
          <w:rFonts w:ascii="Garamond" w:hAnsi="Garamond"/>
          <w:lang w:val="en-GB"/>
        </w:rPr>
      </w:pPr>
      <w:r w:rsidRPr="00625699">
        <w:rPr>
          <w:rFonts w:ascii="Garamond" w:hAnsi="Garamond"/>
          <w:lang w:val="en-GB"/>
        </w:rPr>
        <w:t xml:space="preserve">We consider a fixed effects model with the country as fixed effect to control for </w:t>
      </w:r>
      <w:r w:rsidRPr="00625699">
        <w:rPr>
          <w:rFonts w:ascii="Garamond" w:hAnsi="Garamond"/>
        </w:rPr>
        <w:t>structural</w:t>
      </w:r>
      <w:r w:rsidRPr="00625699">
        <w:rPr>
          <w:rFonts w:ascii="Garamond" w:hAnsi="Garamond"/>
        </w:rPr>
        <w:t xml:space="preserve"> country differences such as geography, institutions, and long-standing health system features</w:t>
      </w:r>
      <w:r w:rsidRPr="00625699">
        <w:rPr>
          <w:rFonts w:ascii="Garamond" w:hAnsi="Garamond"/>
          <w:lang w:val="en-GB"/>
        </w:rPr>
        <w:t>.</w:t>
      </w:r>
    </w:p>
    <w:p w14:paraId="3CA66D5A" w14:textId="09B2439A" w:rsidR="00E8325E" w:rsidRPr="00625699" w:rsidRDefault="00E8325E" w:rsidP="00E8325E">
      <w:pPr>
        <w:pStyle w:val="NormalWeb"/>
        <w:rPr>
          <w:rFonts w:ascii="Garamond" w:hAnsi="Garamond"/>
          <w:lang w:val="en-GB"/>
        </w:rPr>
      </w:pPr>
      <w:r w:rsidRPr="00625699">
        <w:rPr>
          <w:rFonts w:ascii="Garamond" w:hAnsi="Garamond"/>
          <w:lang w:val="en-GB"/>
        </w:rPr>
        <w:t>We the</w:t>
      </w:r>
      <w:r w:rsidR="00625699">
        <w:rPr>
          <w:rFonts w:ascii="Garamond" w:hAnsi="Garamond"/>
          <w:lang w:val="en-GB"/>
        </w:rPr>
        <w:t>n</w:t>
      </w:r>
      <w:r w:rsidRPr="00625699">
        <w:rPr>
          <w:rFonts w:ascii="Garamond" w:hAnsi="Garamond"/>
          <w:lang w:val="en-GB"/>
        </w:rPr>
        <w:t xml:space="preserve"> fitted </w:t>
      </w:r>
      <w:r w:rsidRPr="00625699">
        <w:rPr>
          <w:rFonts w:ascii="Garamond" w:hAnsi="Garamond"/>
        </w:rPr>
        <w:t>dynamic fixed-effects models that included a lagged dependent variable</w:t>
      </w:r>
      <w:r w:rsidRPr="00625699">
        <w:rPr>
          <w:rFonts w:ascii="Garamond" w:hAnsi="Garamond"/>
          <w:lang w:val="en-GB"/>
        </w:rPr>
        <w:t xml:space="preserve">. This approach is to </w:t>
      </w:r>
      <w:r w:rsidRPr="00625699">
        <w:rPr>
          <w:rFonts w:ascii="Garamond" w:hAnsi="Garamond"/>
        </w:rPr>
        <w:t>allow</w:t>
      </w:r>
      <w:r w:rsidRPr="00625699">
        <w:rPr>
          <w:rFonts w:ascii="Garamond" w:hAnsi="Garamond"/>
          <w:lang w:val="en-GB"/>
        </w:rPr>
        <w:t xml:space="preserve"> the </w:t>
      </w:r>
      <w:r w:rsidRPr="00625699">
        <w:rPr>
          <w:rFonts w:ascii="Garamond" w:hAnsi="Garamond"/>
        </w:rPr>
        <w:t>outcomes</w:t>
      </w:r>
      <w:r w:rsidRPr="00625699">
        <w:rPr>
          <w:rFonts w:ascii="Garamond" w:hAnsi="Garamond"/>
        </w:rPr>
        <w:t xml:space="preserve"> to evolve gradually over time and distinguishes </w:t>
      </w:r>
      <w:r w:rsidRPr="00625699">
        <w:rPr>
          <w:rStyle w:val="Strong"/>
          <w:rFonts w:ascii="Garamond" w:hAnsi="Garamond"/>
          <w:b w:val="0"/>
          <w:bCs w:val="0"/>
        </w:rPr>
        <w:t>short-run effects</w:t>
      </w:r>
      <w:r w:rsidRPr="00625699">
        <w:rPr>
          <w:rFonts w:ascii="Garamond" w:hAnsi="Garamond"/>
          <w:b/>
          <w:bCs/>
        </w:rPr>
        <w:t xml:space="preserve"> </w:t>
      </w:r>
      <w:r w:rsidRPr="00625699">
        <w:rPr>
          <w:rFonts w:ascii="Garamond" w:hAnsi="Garamond"/>
        </w:rPr>
        <w:t>from</w:t>
      </w:r>
      <w:r w:rsidRPr="00625699">
        <w:rPr>
          <w:rFonts w:ascii="Garamond" w:hAnsi="Garamond"/>
          <w:b/>
          <w:bCs/>
        </w:rPr>
        <w:t xml:space="preserve"> </w:t>
      </w:r>
      <w:r w:rsidRPr="00625699">
        <w:rPr>
          <w:rStyle w:val="Strong"/>
          <w:rFonts w:ascii="Garamond" w:hAnsi="Garamond"/>
          <w:b w:val="0"/>
          <w:bCs w:val="0"/>
        </w:rPr>
        <w:t>long-run impacts</w:t>
      </w:r>
      <w:r w:rsidRPr="00625699">
        <w:rPr>
          <w:rFonts w:ascii="Garamond" w:hAnsi="Garamond"/>
        </w:rPr>
        <w:t xml:space="preserve"> of HRH and health financing</w:t>
      </w:r>
      <w:r w:rsidRPr="00625699">
        <w:rPr>
          <w:rFonts w:ascii="Garamond" w:hAnsi="Garamond"/>
          <w:lang w:val="en-GB"/>
        </w:rPr>
        <w:t>.</w:t>
      </w:r>
    </w:p>
    <w:p w14:paraId="1252756A" w14:textId="77777777" w:rsidR="00E8325E" w:rsidRPr="00E8325E" w:rsidRDefault="00E8325E" w:rsidP="00E8325E">
      <w:pPr>
        <w:spacing w:before="100" w:beforeAutospacing="1" w:after="100" w:afterAutospacing="1"/>
        <w:outlineLvl w:val="2"/>
        <w:rPr>
          <w:rFonts w:ascii="Garamond" w:hAnsi="Garamond"/>
          <w:b/>
          <w:bCs/>
          <w:sz w:val="27"/>
          <w:szCs w:val="27"/>
        </w:rPr>
      </w:pPr>
      <w:r w:rsidRPr="00E8325E">
        <w:rPr>
          <w:rFonts w:ascii="Garamond" w:hAnsi="Garamond"/>
          <w:b/>
          <w:bCs/>
          <w:sz w:val="27"/>
          <w:szCs w:val="27"/>
        </w:rPr>
        <w:t>Long-run effects and elasticities</w:t>
      </w:r>
    </w:p>
    <w:p w14:paraId="5DBE3CDD" w14:textId="653BEFDC" w:rsidR="00625699" w:rsidRDefault="00E8325E" w:rsidP="00625699">
      <w:pPr>
        <w:spacing w:before="100" w:beforeAutospacing="1" w:after="100" w:afterAutospacing="1"/>
        <w:rPr>
          <w:rFonts w:ascii="Garamond" w:hAnsi="Garamond"/>
          <w:lang w:val="en-GB"/>
        </w:rPr>
      </w:pPr>
      <w:r w:rsidRPr="00E8325E">
        <w:rPr>
          <w:rFonts w:ascii="Garamond" w:hAnsi="Garamond"/>
        </w:rPr>
        <w:t>To assess the cumulative impact of HRH on health outcomes, we derived long-run effects from the dynamic models</w:t>
      </w:r>
      <w:r w:rsidR="00625699">
        <w:rPr>
          <w:rFonts w:ascii="Garamond" w:hAnsi="Garamond"/>
          <w:lang w:val="en-GB"/>
        </w:rPr>
        <w:t xml:space="preserve"> and calculated </w:t>
      </w:r>
      <w:proofErr w:type="spellStart"/>
      <w:r w:rsidR="00625699">
        <w:rPr>
          <w:rFonts w:ascii="Garamond" w:hAnsi="Garamond"/>
          <w:lang w:val="en-GB"/>
        </w:rPr>
        <w:t>el</w:t>
      </w:r>
      <w:proofErr w:type="spellEnd"/>
      <w:r w:rsidRPr="00625699">
        <w:rPr>
          <w:rFonts w:ascii="Garamond" w:hAnsi="Garamond"/>
        </w:rPr>
        <w:t>asticities represent</w:t>
      </w:r>
      <w:proofErr w:type="spellStart"/>
      <w:r w:rsidR="00625699">
        <w:rPr>
          <w:rFonts w:ascii="Garamond" w:hAnsi="Garamond"/>
          <w:lang w:val="en-GB"/>
        </w:rPr>
        <w:t>ing</w:t>
      </w:r>
      <w:proofErr w:type="spellEnd"/>
      <w:r w:rsidRPr="00625699">
        <w:rPr>
          <w:rFonts w:ascii="Garamond" w:hAnsi="Garamond"/>
        </w:rPr>
        <w:t xml:space="preserve"> the percentage change in the outcome associated with a 1% sustained increase in HRH density</w:t>
      </w:r>
    </w:p>
    <w:p w14:paraId="0E9560D5" w14:textId="77777777" w:rsidR="00625699" w:rsidRPr="00625699" w:rsidRDefault="00625699" w:rsidP="00625699">
      <w:pPr>
        <w:spacing w:before="100" w:beforeAutospacing="1" w:after="100" w:afterAutospacing="1"/>
        <w:rPr>
          <w:rFonts w:ascii="Garamond" w:hAnsi="Garamond"/>
          <w:lang w:val="en-GB"/>
        </w:rPr>
      </w:pPr>
    </w:p>
    <w:p w14:paraId="78E66A24" w14:textId="288919DB" w:rsidR="00B63BBD" w:rsidRPr="00625699" w:rsidRDefault="00B63BBD">
      <w:pPr>
        <w:rPr>
          <w:rFonts w:ascii="Garamond" w:hAnsi="Garamond"/>
          <w:lang w:val="en-GB"/>
        </w:rPr>
      </w:pPr>
    </w:p>
    <w:p w14:paraId="5BC4E509" w14:textId="0998DF22" w:rsidR="00956D03" w:rsidRDefault="00625699">
      <w:pPr>
        <w:rPr>
          <w:rFonts w:ascii="Garamond" w:hAnsi="Garamond"/>
          <w:b/>
          <w:bCs/>
        </w:rPr>
      </w:pPr>
      <w:r w:rsidRPr="00625699">
        <w:rPr>
          <w:rFonts w:ascii="Garamond" w:hAnsi="Garamond"/>
          <w:b/>
          <w:bCs/>
          <w:lang w:val="en-GB"/>
        </w:rPr>
        <w:t>Results</w:t>
      </w:r>
      <w:r w:rsidR="00956D03" w:rsidRPr="00625699">
        <w:rPr>
          <w:rFonts w:ascii="Garamond" w:hAnsi="Garamond"/>
          <w:b/>
          <w:bCs/>
        </w:rPr>
        <w:t>.</w:t>
      </w:r>
    </w:p>
    <w:p w14:paraId="48B4DEA3" w14:textId="5DCDF166" w:rsidR="00D34E32" w:rsidRDefault="00D34E32">
      <w:pPr>
        <w:rPr>
          <w:rFonts w:ascii="Garamond" w:hAnsi="Garamond"/>
          <w:b/>
          <w:bCs/>
        </w:rPr>
      </w:pPr>
    </w:p>
    <w:p w14:paraId="40B2BC42" w14:textId="64B6974C" w:rsidR="00D34E32" w:rsidRPr="00C8424E" w:rsidRDefault="00C8424E">
      <w:pPr>
        <w:rPr>
          <w:rFonts w:ascii="Garamond" w:hAnsi="Garamond"/>
          <w:b/>
          <w:bCs/>
          <w:lang w:val="en-GB"/>
        </w:rPr>
      </w:pPr>
      <w:r>
        <w:rPr>
          <w:rFonts w:ascii="Garamond" w:hAnsi="Garamond"/>
          <w:b/>
          <w:bCs/>
          <w:lang w:val="en-GB"/>
        </w:rPr>
        <w:t xml:space="preserve">Table </w:t>
      </w:r>
      <w:r w:rsidR="00F27622">
        <w:rPr>
          <w:rFonts w:ascii="Garamond" w:hAnsi="Garamond"/>
          <w:b/>
          <w:bCs/>
          <w:lang w:val="en-GB"/>
        </w:rPr>
        <w:t>1:</w:t>
      </w:r>
      <w:r>
        <w:rPr>
          <w:rFonts w:ascii="Garamond" w:hAnsi="Garamond"/>
          <w:b/>
          <w:bCs/>
          <w:lang w:val="en-GB"/>
        </w:rPr>
        <w:t xml:space="preserve"> </w:t>
      </w:r>
      <w:r>
        <w:t>Fixed Effects Panel Regression — Life Expectancy (LE)</w:t>
      </w:r>
    </w:p>
    <w:tbl>
      <w:tblPr>
        <w:tblpPr w:leftFromText="180" w:rightFromText="180" w:vertAnchor="text" w:horzAnchor="margin" w:tblpXSpec="center" w:tblpY="162"/>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1220"/>
        <w:gridCol w:w="1100"/>
        <w:gridCol w:w="757"/>
        <w:gridCol w:w="1100"/>
        <w:gridCol w:w="1220"/>
        <w:gridCol w:w="1220"/>
        <w:gridCol w:w="987"/>
        <w:gridCol w:w="1104"/>
      </w:tblGrid>
      <w:tr w:rsidR="00C8424E" w14:paraId="775FE626" w14:textId="77777777" w:rsidTr="00C8424E">
        <w:trPr>
          <w:tblHeader/>
          <w:tblCellSpacing w:w="15" w:type="dxa"/>
        </w:trPr>
        <w:tc>
          <w:tcPr>
            <w:tcW w:w="2157" w:type="dxa"/>
            <w:vAlign w:val="center"/>
            <w:hideMark/>
          </w:tcPr>
          <w:p w14:paraId="1FD503A3" w14:textId="77777777" w:rsidR="00C8424E" w:rsidRDefault="00C8424E" w:rsidP="00C8424E">
            <w:pPr>
              <w:jc w:val="center"/>
              <w:rPr>
                <w:b/>
                <w:bCs/>
              </w:rPr>
            </w:pPr>
            <w:r>
              <w:rPr>
                <w:rStyle w:val="Strong"/>
              </w:rPr>
              <w:t>Variable</w:t>
            </w:r>
          </w:p>
        </w:tc>
        <w:tc>
          <w:tcPr>
            <w:tcW w:w="4147" w:type="dxa"/>
            <w:gridSpan w:val="4"/>
            <w:vAlign w:val="center"/>
            <w:hideMark/>
          </w:tcPr>
          <w:p w14:paraId="7593D61C" w14:textId="08681025" w:rsidR="00C8424E" w:rsidRDefault="00C8424E" w:rsidP="00C8424E">
            <w:pPr>
              <w:jc w:val="center"/>
              <w:rPr>
                <w:sz w:val="20"/>
                <w:szCs w:val="20"/>
              </w:rPr>
            </w:pPr>
            <w:r>
              <w:rPr>
                <w:rStyle w:val="Strong"/>
              </w:rPr>
              <w:t>Model 1: L</w:t>
            </w:r>
            <w:proofErr w:type="spellStart"/>
            <w:r>
              <w:rPr>
                <w:rStyle w:val="Strong"/>
                <w:lang w:val="en-GB"/>
              </w:rPr>
              <w:t>ife</w:t>
            </w:r>
            <w:proofErr w:type="spellEnd"/>
            <w:r>
              <w:rPr>
                <w:rStyle w:val="Strong"/>
                <w:lang w:val="en-GB"/>
              </w:rPr>
              <w:t xml:space="preserve"> </w:t>
            </w:r>
            <w:r>
              <w:rPr>
                <w:rStyle w:val="Strong"/>
              </w:rPr>
              <w:t>E</w:t>
            </w:r>
            <w:proofErr w:type="spellStart"/>
            <w:r>
              <w:rPr>
                <w:rStyle w:val="Strong"/>
                <w:lang w:val="en-GB"/>
              </w:rPr>
              <w:t>xpectancy</w:t>
            </w:r>
            <w:proofErr w:type="spellEnd"/>
            <w:r>
              <w:rPr>
                <w:rStyle w:val="Strong"/>
                <w:lang w:val="en-GB"/>
              </w:rPr>
              <w:t xml:space="preserve"> </w:t>
            </w:r>
            <w:r>
              <w:rPr>
                <w:rStyle w:val="Strong"/>
              </w:rPr>
              <w:t xml:space="preserve"> (no lag)</w:t>
            </w:r>
          </w:p>
        </w:tc>
        <w:tc>
          <w:tcPr>
            <w:tcW w:w="4486" w:type="dxa"/>
            <w:gridSpan w:val="4"/>
            <w:vAlign w:val="center"/>
            <w:hideMark/>
          </w:tcPr>
          <w:p w14:paraId="5EB24076" w14:textId="3167BC87" w:rsidR="00C8424E" w:rsidRDefault="00C8424E" w:rsidP="00C8424E">
            <w:pPr>
              <w:jc w:val="center"/>
              <w:rPr>
                <w:sz w:val="20"/>
                <w:szCs w:val="20"/>
              </w:rPr>
            </w:pPr>
            <w:r>
              <w:rPr>
                <w:rStyle w:val="Strong"/>
              </w:rPr>
              <w:t>Model 2: LE with lag(LE,1)</w:t>
            </w:r>
          </w:p>
        </w:tc>
      </w:tr>
      <w:tr w:rsidR="00C8424E" w14:paraId="5B84F7EF" w14:textId="77777777" w:rsidTr="00C8424E">
        <w:trPr>
          <w:tblCellSpacing w:w="15" w:type="dxa"/>
        </w:trPr>
        <w:tc>
          <w:tcPr>
            <w:tcW w:w="2157" w:type="dxa"/>
            <w:vAlign w:val="center"/>
            <w:hideMark/>
          </w:tcPr>
          <w:p w14:paraId="350D469A" w14:textId="77777777" w:rsidR="00C8424E" w:rsidRDefault="00C8424E" w:rsidP="00C8424E">
            <w:pPr>
              <w:jc w:val="center"/>
              <w:rPr>
                <w:sz w:val="20"/>
                <w:szCs w:val="20"/>
              </w:rPr>
            </w:pPr>
          </w:p>
        </w:tc>
        <w:tc>
          <w:tcPr>
            <w:tcW w:w="1190" w:type="dxa"/>
            <w:vAlign w:val="center"/>
            <w:hideMark/>
          </w:tcPr>
          <w:p w14:paraId="595A5317" w14:textId="77777777" w:rsidR="00C8424E" w:rsidRDefault="00C8424E" w:rsidP="00C8424E">
            <w:r>
              <w:rPr>
                <w:rStyle w:val="Strong"/>
              </w:rPr>
              <w:t>Estimate</w:t>
            </w:r>
          </w:p>
        </w:tc>
        <w:tc>
          <w:tcPr>
            <w:tcW w:w="1070" w:type="dxa"/>
            <w:vAlign w:val="center"/>
            <w:hideMark/>
          </w:tcPr>
          <w:p w14:paraId="79328EB1" w14:textId="77777777" w:rsidR="00C8424E" w:rsidRDefault="00C8424E" w:rsidP="00C8424E">
            <w:r>
              <w:rPr>
                <w:rStyle w:val="Strong"/>
              </w:rPr>
              <w:t>Std. Error</w:t>
            </w:r>
          </w:p>
        </w:tc>
        <w:tc>
          <w:tcPr>
            <w:tcW w:w="727" w:type="dxa"/>
            <w:vAlign w:val="center"/>
            <w:hideMark/>
          </w:tcPr>
          <w:p w14:paraId="23990760" w14:textId="77777777" w:rsidR="00C8424E" w:rsidRDefault="00C8424E" w:rsidP="00C8424E">
            <w:r>
              <w:rPr>
                <w:rStyle w:val="Strong"/>
              </w:rPr>
              <w:t>t-value</w:t>
            </w:r>
          </w:p>
        </w:tc>
        <w:tc>
          <w:tcPr>
            <w:tcW w:w="1070" w:type="dxa"/>
            <w:vAlign w:val="center"/>
            <w:hideMark/>
          </w:tcPr>
          <w:p w14:paraId="40BCB715" w14:textId="77777777" w:rsidR="00C8424E" w:rsidRPr="00C8424E" w:rsidRDefault="00C8424E" w:rsidP="00C8424E">
            <w:pPr>
              <w:rPr>
                <w:lang w:val="en-GB"/>
              </w:rPr>
            </w:pPr>
            <w:r>
              <w:rPr>
                <w:lang w:val="en-GB"/>
              </w:rPr>
              <w:t>P-value</w:t>
            </w:r>
          </w:p>
        </w:tc>
        <w:tc>
          <w:tcPr>
            <w:tcW w:w="1190" w:type="dxa"/>
            <w:vAlign w:val="center"/>
            <w:hideMark/>
          </w:tcPr>
          <w:p w14:paraId="22C865DD" w14:textId="320687C0" w:rsidR="00C8424E" w:rsidRDefault="00C8424E" w:rsidP="00C8424E">
            <w:r>
              <w:rPr>
                <w:rStyle w:val="Strong"/>
                <w:lang w:val="en-GB"/>
              </w:rPr>
              <w:t>E</w:t>
            </w:r>
            <w:r>
              <w:rPr>
                <w:rStyle w:val="Strong"/>
              </w:rPr>
              <w:t>stimat</w:t>
            </w:r>
          </w:p>
        </w:tc>
        <w:tc>
          <w:tcPr>
            <w:tcW w:w="1190" w:type="dxa"/>
            <w:vAlign w:val="center"/>
            <w:hideMark/>
          </w:tcPr>
          <w:p w14:paraId="7CF8A2D4" w14:textId="78263791" w:rsidR="00C8424E" w:rsidRDefault="00C8424E" w:rsidP="00C8424E">
            <w:r>
              <w:rPr>
                <w:rStyle w:val="Strong"/>
              </w:rPr>
              <w:t>Std. Error</w:t>
            </w:r>
          </w:p>
        </w:tc>
        <w:tc>
          <w:tcPr>
            <w:tcW w:w="957" w:type="dxa"/>
            <w:vAlign w:val="center"/>
            <w:hideMark/>
          </w:tcPr>
          <w:p w14:paraId="698B8D28" w14:textId="75E6F436" w:rsidR="00C8424E" w:rsidRDefault="00C8424E" w:rsidP="00C8424E"/>
        </w:tc>
        <w:tc>
          <w:tcPr>
            <w:tcW w:w="1059" w:type="dxa"/>
            <w:vAlign w:val="center"/>
            <w:hideMark/>
          </w:tcPr>
          <w:p w14:paraId="29B33856" w14:textId="5E17D2AE" w:rsidR="00C8424E" w:rsidRDefault="00C8424E" w:rsidP="00C8424E">
            <w:r>
              <w:rPr>
                <w:rStyle w:val="Strong"/>
              </w:rPr>
              <w:t>t-value</w:t>
            </w:r>
          </w:p>
        </w:tc>
      </w:tr>
      <w:tr w:rsidR="00C8424E" w14:paraId="4B8D71A0" w14:textId="77777777" w:rsidTr="00C8424E">
        <w:trPr>
          <w:tblCellSpacing w:w="15" w:type="dxa"/>
        </w:trPr>
        <w:tc>
          <w:tcPr>
            <w:tcW w:w="2157" w:type="dxa"/>
            <w:vAlign w:val="center"/>
            <w:hideMark/>
          </w:tcPr>
          <w:p w14:paraId="7812E88D" w14:textId="77777777" w:rsidR="00C8424E" w:rsidRDefault="00C8424E" w:rsidP="00C8424E">
            <w:r>
              <w:rPr>
                <w:rStyle w:val="Strong"/>
              </w:rPr>
              <w:t>lag(LE,1)</w:t>
            </w:r>
          </w:p>
        </w:tc>
        <w:tc>
          <w:tcPr>
            <w:tcW w:w="1190" w:type="dxa"/>
            <w:vAlign w:val="center"/>
            <w:hideMark/>
          </w:tcPr>
          <w:p w14:paraId="087056C6" w14:textId="77777777" w:rsidR="00C8424E" w:rsidRDefault="00C8424E" w:rsidP="00C8424E">
            <w:r>
              <w:t>—</w:t>
            </w:r>
          </w:p>
        </w:tc>
        <w:tc>
          <w:tcPr>
            <w:tcW w:w="1070" w:type="dxa"/>
            <w:vAlign w:val="center"/>
            <w:hideMark/>
          </w:tcPr>
          <w:p w14:paraId="58BD8C9F" w14:textId="77777777" w:rsidR="00C8424E" w:rsidRDefault="00C8424E" w:rsidP="00C8424E">
            <w:r>
              <w:t>—</w:t>
            </w:r>
          </w:p>
        </w:tc>
        <w:tc>
          <w:tcPr>
            <w:tcW w:w="727" w:type="dxa"/>
            <w:vAlign w:val="center"/>
            <w:hideMark/>
          </w:tcPr>
          <w:p w14:paraId="7AC88D6B" w14:textId="77777777" w:rsidR="00C8424E" w:rsidRDefault="00C8424E" w:rsidP="00C8424E">
            <w:r>
              <w:t>—</w:t>
            </w:r>
          </w:p>
        </w:tc>
        <w:tc>
          <w:tcPr>
            <w:tcW w:w="1070" w:type="dxa"/>
            <w:vAlign w:val="center"/>
            <w:hideMark/>
          </w:tcPr>
          <w:p w14:paraId="7AE64405" w14:textId="77777777" w:rsidR="00C8424E" w:rsidRDefault="00C8424E" w:rsidP="00C8424E">
            <w:r>
              <w:t>—</w:t>
            </w:r>
          </w:p>
        </w:tc>
        <w:tc>
          <w:tcPr>
            <w:tcW w:w="1190" w:type="dxa"/>
            <w:vAlign w:val="center"/>
            <w:hideMark/>
          </w:tcPr>
          <w:p w14:paraId="6ECC6149" w14:textId="52FA5206" w:rsidR="00C8424E" w:rsidRDefault="00C8424E" w:rsidP="00C8424E">
            <w:r>
              <w:rPr>
                <w:rStyle w:val="Strong"/>
              </w:rPr>
              <w:t>0.9111</w:t>
            </w:r>
          </w:p>
        </w:tc>
        <w:tc>
          <w:tcPr>
            <w:tcW w:w="1190" w:type="dxa"/>
            <w:vAlign w:val="center"/>
            <w:hideMark/>
          </w:tcPr>
          <w:p w14:paraId="31BD15E5" w14:textId="77777777" w:rsidR="00C8424E" w:rsidRDefault="00C8424E" w:rsidP="00C8424E">
            <w:r>
              <w:t>0.01036</w:t>
            </w:r>
          </w:p>
        </w:tc>
        <w:tc>
          <w:tcPr>
            <w:tcW w:w="957" w:type="dxa"/>
            <w:vAlign w:val="center"/>
            <w:hideMark/>
          </w:tcPr>
          <w:p w14:paraId="3DFDCD14" w14:textId="77777777" w:rsidR="00C8424E" w:rsidRDefault="00C8424E" w:rsidP="00C8424E">
            <w:r>
              <w:rPr>
                <w:rStyle w:val="Strong"/>
              </w:rPr>
              <w:t>87.91</w:t>
            </w:r>
          </w:p>
        </w:tc>
        <w:tc>
          <w:tcPr>
            <w:tcW w:w="1059" w:type="dxa"/>
            <w:vAlign w:val="center"/>
            <w:hideMark/>
          </w:tcPr>
          <w:p w14:paraId="4CB15EC4" w14:textId="2728F181" w:rsidR="00C8424E" w:rsidRPr="00C8424E" w:rsidRDefault="00C8424E" w:rsidP="00C8424E">
            <w:pPr>
              <w:rPr>
                <w:lang w:val="en-GB"/>
              </w:rPr>
            </w:pPr>
            <w:r>
              <w:t xml:space="preserve">&lt; </w:t>
            </w:r>
            <w:r>
              <w:rPr>
                <w:lang w:val="en-GB"/>
              </w:rPr>
              <w:t>0.0001</w:t>
            </w:r>
          </w:p>
        </w:tc>
      </w:tr>
      <w:tr w:rsidR="00C8424E" w14:paraId="501CF0DF" w14:textId="77777777" w:rsidTr="00C8424E">
        <w:trPr>
          <w:tblCellSpacing w:w="15" w:type="dxa"/>
        </w:trPr>
        <w:tc>
          <w:tcPr>
            <w:tcW w:w="2157" w:type="dxa"/>
            <w:vAlign w:val="center"/>
            <w:hideMark/>
          </w:tcPr>
          <w:p w14:paraId="0C4CDA99" w14:textId="77777777" w:rsidR="00C8424E" w:rsidRDefault="00C8424E" w:rsidP="00C8424E">
            <w:r>
              <w:rPr>
                <w:rStyle w:val="Strong"/>
              </w:rPr>
              <w:t>Doctors</w:t>
            </w:r>
          </w:p>
        </w:tc>
        <w:tc>
          <w:tcPr>
            <w:tcW w:w="1190" w:type="dxa"/>
            <w:vAlign w:val="center"/>
            <w:hideMark/>
          </w:tcPr>
          <w:p w14:paraId="7B6AE064" w14:textId="77777777" w:rsidR="00C8424E" w:rsidRDefault="00C8424E" w:rsidP="00C8424E">
            <w:r>
              <w:rPr>
                <w:rStyle w:val="Strong"/>
              </w:rPr>
              <w:t>−0.3048</w:t>
            </w:r>
            <w:r>
              <w:t>*</w:t>
            </w:r>
          </w:p>
        </w:tc>
        <w:tc>
          <w:tcPr>
            <w:tcW w:w="1070" w:type="dxa"/>
            <w:vAlign w:val="center"/>
            <w:hideMark/>
          </w:tcPr>
          <w:p w14:paraId="4E2F611A" w14:textId="77777777" w:rsidR="00C8424E" w:rsidRDefault="00C8424E" w:rsidP="00C8424E">
            <w:r>
              <w:t>0.08816</w:t>
            </w:r>
          </w:p>
        </w:tc>
        <w:tc>
          <w:tcPr>
            <w:tcW w:w="727" w:type="dxa"/>
            <w:vAlign w:val="center"/>
            <w:hideMark/>
          </w:tcPr>
          <w:p w14:paraId="0AACF731" w14:textId="77777777" w:rsidR="00C8424E" w:rsidRDefault="00C8424E" w:rsidP="00C8424E">
            <w:r>
              <w:rPr>
                <w:rStyle w:val="Strong"/>
              </w:rPr>
              <w:t>−3.457</w:t>
            </w:r>
          </w:p>
        </w:tc>
        <w:tc>
          <w:tcPr>
            <w:tcW w:w="1070" w:type="dxa"/>
            <w:vAlign w:val="center"/>
            <w:hideMark/>
          </w:tcPr>
          <w:p w14:paraId="2893D6FD" w14:textId="77777777" w:rsidR="00C8424E" w:rsidRDefault="00C8424E" w:rsidP="00C8424E">
            <w:r>
              <w:t>0.00062</w:t>
            </w:r>
          </w:p>
        </w:tc>
        <w:tc>
          <w:tcPr>
            <w:tcW w:w="1190" w:type="dxa"/>
            <w:vAlign w:val="center"/>
            <w:hideMark/>
          </w:tcPr>
          <w:p w14:paraId="4AAB66A0" w14:textId="682990D6" w:rsidR="00C8424E" w:rsidRDefault="00C8424E" w:rsidP="00C8424E">
            <w:r>
              <w:rPr>
                <w:rStyle w:val="Strong"/>
              </w:rPr>
              <w:t>−0.07330</w:t>
            </w:r>
          </w:p>
        </w:tc>
        <w:tc>
          <w:tcPr>
            <w:tcW w:w="1190" w:type="dxa"/>
            <w:vAlign w:val="center"/>
            <w:hideMark/>
          </w:tcPr>
          <w:p w14:paraId="2C8CE33D" w14:textId="77777777" w:rsidR="00C8424E" w:rsidRDefault="00C8424E" w:rsidP="00C8424E">
            <w:r>
              <w:t>0.01773</w:t>
            </w:r>
          </w:p>
        </w:tc>
        <w:tc>
          <w:tcPr>
            <w:tcW w:w="957" w:type="dxa"/>
            <w:vAlign w:val="center"/>
            <w:hideMark/>
          </w:tcPr>
          <w:p w14:paraId="33F67034" w14:textId="77777777" w:rsidR="00C8424E" w:rsidRDefault="00C8424E" w:rsidP="00C8424E">
            <w:r>
              <w:rPr>
                <w:rStyle w:val="Strong"/>
              </w:rPr>
              <w:t>−4.133</w:t>
            </w:r>
          </w:p>
        </w:tc>
        <w:tc>
          <w:tcPr>
            <w:tcW w:w="1059" w:type="dxa"/>
            <w:vAlign w:val="center"/>
            <w:hideMark/>
          </w:tcPr>
          <w:p w14:paraId="103B5AF4" w14:textId="30F5AC3F" w:rsidR="00C8424E" w:rsidRPr="00C8424E" w:rsidRDefault="00C8424E" w:rsidP="00C8424E">
            <w:pPr>
              <w:rPr>
                <w:lang w:val="en-GB"/>
              </w:rPr>
            </w:pPr>
            <w:r>
              <w:rPr>
                <w:lang w:val="en-GB"/>
              </w:rPr>
              <w:t>&lt;0.0001</w:t>
            </w:r>
          </w:p>
        </w:tc>
      </w:tr>
      <w:tr w:rsidR="00C8424E" w14:paraId="7790E81F" w14:textId="77777777" w:rsidTr="00C8424E">
        <w:trPr>
          <w:tblCellSpacing w:w="15" w:type="dxa"/>
        </w:trPr>
        <w:tc>
          <w:tcPr>
            <w:tcW w:w="2157" w:type="dxa"/>
            <w:vAlign w:val="center"/>
            <w:hideMark/>
          </w:tcPr>
          <w:p w14:paraId="015177A1" w14:textId="77777777" w:rsidR="00C8424E" w:rsidRDefault="00C8424E" w:rsidP="00C8424E">
            <w:r>
              <w:rPr>
                <w:rStyle w:val="Strong"/>
              </w:rPr>
              <w:t>Nursing_Midwifery</w:t>
            </w:r>
          </w:p>
        </w:tc>
        <w:tc>
          <w:tcPr>
            <w:tcW w:w="1190" w:type="dxa"/>
            <w:vAlign w:val="center"/>
            <w:hideMark/>
          </w:tcPr>
          <w:p w14:paraId="2D66FC15" w14:textId="77777777" w:rsidR="00C8424E" w:rsidRDefault="00C8424E" w:rsidP="00C8424E">
            <w:r>
              <w:rPr>
                <w:rStyle w:val="Strong"/>
              </w:rPr>
              <w:t>0.1119</w:t>
            </w:r>
            <w:r>
              <w:t>*</w:t>
            </w:r>
          </w:p>
        </w:tc>
        <w:tc>
          <w:tcPr>
            <w:tcW w:w="1070" w:type="dxa"/>
            <w:vAlign w:val="center"/>
            <w:hideMark/>
          </w:tcPr>
          <w:p w14:paraId="62E18BFE" w14:textId="77777777" w:rsidR="00C8424E" w:rsidRDefault="00C8424E" w:rsidP="00C8424E">
            <w:r>
              <w:t>0.02647</w:t>
            </w:r>
          </w:p>
        </w:tc>
        <w:tc>
          <w:tcPr>
            <w:tcW w:w="727" w:type="dxa"/>
            <w:vAlign w:val="center"/>
            <w:hideMark/>
          </w:tcPr>
          <w:p w14:paraId="01C476DE" w14:textId="77777777" w:rsidR="00C8424E" w:rsidRDefault="00C8424E" w:rsidP="00C8424E">
            <w:r>
              <w:rPr>
                <w:rStyle w:val="Strong"/>
              </w:rPr>
              <w:t>4.227</w:t>
            </w:r>
          </w:p>
        </w:tc>
        <w:tc>
          <w:tcPr>
            <w:tcW w:w="1070" w:type="dxa"/>
            <w:vAlign w:val="center"/>
            <w:hideMark/>
          </w:tcPr>
          <w:p w14:paraId="6910C783" w14:textId="1055A6A2" w:rsidR="00C8424E" w:rsidRPr="00C8424E" w:rsidRDefault="00C8424E" w:rsidP="00C8424E">
            <w:pPr>
              <w:rPr>
                <w:lang w:val="en-GB"/>
              </w:rPr>
            </w:pPr>
            <w:r>
              <w:rPr>
                <w:lang w:val="en-GB"/>
              </w:rPr>
              <w:t>&lt;0.0001</w:t>
            </w:r>
          </w:p>
        </w:tc>
        <w:tc>
          <w:tcPr>
            <w:tcW w:w="1190" w:type="dxa"/>
            <w:vAlign w:val="center"/>
            <w:hideMark/>
          </w:tcPr>
          <w:p w14:paraId="43C2D485" w14:textId="77777777" w:rsidR="00C8424E" w:rsidRDefault="00C8424E" w:rsidP="00C8424E">
            <w:r>
              <w:t>−0.005110</w:t>
            </w:r>
          </w:p>
        </w:tc>
        <w:tc>
          <w:tcPr>
            <w:tcW w:w="1190" w:type="dxa"/>
            <w:vAlign w:val="center"/>
            <w:hideMark/>
          </w:tcPr>
          <w:p w14:paraId="245FBA53" w14:textId="77777777" w:rsidR="00C8424E" w:rsidRDefault="00C8424E" w:rsidP="00C8424E">
            <w:r>
              <w:t>0.005405</w:t>
            </w:r>
          </w:p>
        </w:tc>
        <w:tc>
          <w:tcPr>
            <w:tcW w:w="957" w:type="dxa"/>
            <w:vAlign w:val="center"/>
            <w:hideMark/>
          </w:tcPr>
          <w:p w14:paraId="077BCAFD" w14:textId="77777777" w:rsidR="00C8424E" w:rsidRDefault="00C8424E" w:rsidP="00C8424E">
            <w:r>
              <w:t>−0.945</w:t>
            </w:r>
          </w:p>
        </w:tc>
        <w:tc>
          <w:tcPr>
            <w:tcW w:w="1059" w:type="dxa"/>
            <w:vAlign w:val="center"/>
            <w:hideMark/>
          </w:tcPr>
          <w:p w14:paraId="3326EE4E" w14:textId="77777777" w:rsidR="00C8424E" w:rsidRDefault="00C8424E" w:rsidP="00C8424E">
            <w:r>
              <w:t>0.3452</w:t>
            </w:r>
          </w:p>
        </w:tc>
      </w:tr>
      <w:tr w:rsidR="00C8424E" w14:paraId="6AF36CC4" w14:textId="77777777" w:rsidTr="00C8424E">
        <w:trPr>
          <w:tblCellSpacing w:w="15" w:type="dxa"/>
        </w:trPr>
        <w:tc>
          <w:tcPr>
            <w:tcW w:w="2157" w:type="dxa"/>
            <w:vAlign w:val="center"/>
            <w:hideMark/>
          </w:tcPr>
          <w:p w14:paraId="0D25D989" w14:textId="77777777" w:rsidR="00C8424E" w:rsidRDefault="00C8424E" w:rsidP="00C8424E">
            <w:r>
              <w:rPr>
                <w:rStyle w:val="Strong"/>
              </w:rPr>
              <w:t>GGHED_per_capita</w:t>
            </w:r>
          </w:p>
        </w:tc>
        <w:tc>
          <w:tcPr>
            <w:tcW w:w="1190" w:type="dxa"/>
            <w:vAlign w:val="center"/>
            <w:hideMark/>
          </w:tcPr>
          <w:p w14:paraId="00172262" w14:textId="77777777" w:rsidR="00C8424E" w:rsidRDefault="00C8424E" w:rsidP="00C8424E">
            <w:r>
              <w:rPr>
                <w:rStyle w:val="Strong"/>
              </w:rPr>
              <w:t>0.03020</w:t>
            </w:r>
            <w:r>
              <w:t>*</w:t>
            </w:r>
          </w:p>
        </w:tc>
        <w:tc>
          <w:tcPr>
            <w:tcW w:w="1070" w:type="dxa"/>
            <w:vAlign w:val="center"/>
            <w:hideMark/>
          </w:tcPr>
          <w:p w14:paraId="128EB344" w14:textId="77777777" w:rsidR="00C8424E" w:rsidRDefault="00C8424E" w:rsidP="00C8424E">
            <w:r>
              <w:t>0.007898</w:t>
            </w:r>
          </w:p>
        </w:tc>
        <w:tc>
          <w:tcPr>
            <w:tcW w:w="727" w:type="dxa"/>
            <w:vAlign w:val="center"/>
            <w:hideMark/>
          </w:tcPr>
          <w:p w14:paraId="077FEAE2" w14:textId="77777777" w:rsidR="00C8424E" w:rsidRDefault="00C8424E" w:rsidP="00C8424E">
            <w:r>
              <w:rPr>
                <w:rStyle w:val="Strong"/>
              </w:rPr>
              <w:t>3.823</w:t>
            </w:r>
          </w:p>
        </w:tc>
        <w:tc>
          <w:tcPr>
            <w:tcW w:w="1070" w:type="dxa"/>
            <w:vAlign w:val="center"/>
            <w:hideMark/>
          </w:tcPr>
          <w:p w14:paraId="5162A38E" w14:textId="77777777" w:rsidR="00C8424E" w:rsidRDefault="00C8424E" w:rsidP="00C8424E">
            <w:r>
              <w:t>0.00016</w:t>
            </w:r>
          </w:p>
        </w:tc>
        <w:tc>
          <w:tcPr>
            <w:tcW w:w="1190" w:type="dxa"/>
            <w:vAlign w:val="center"/>
            <w:hideMark/>
          </w:tcPr>
          <w:p w14:paraId="502962DC" w14:textId="77777777" w:rsidR="00C8424E" w:rsidRDefault="00C8424E" w:rsidP="00C8424E">
            <w:r>
              <w:t>−0.002554</w:t>
            </w:r>
          </w:p>
        </w:tc>
        <w:tc>
          <w:tcPr>
            <w:tcW w:w="1190" w:type="dxa"/>
            <w:vAlign w:val="center"/>
            <w:hideMark/>
          </w:tcPr>
          <w:p w14:paraId="5EC2653E" w14:textId="77777777" w:rsidR="00C8424E" w:rsidRDefault="00C8424E" w:rsidP="00C8424E">
            <w:r>
              <w:t>0.001621</w:t>
            </w:r>
          </w:p>
        </w:tc>
        <w:tc>
          <w:tcPr>
            <w:tcW w:w="957" w:type="dxa"/>
            <w:vAlign w:val="center"/>
            <w:hideMark/>
          </w:tcPr>
          <w:p w14:paraId="62B2D4C3" w14:textId="77777777" w:rsidR="00C8424E" w:rsidRDefault="00C8424E" w:rsidP="00C8424E">
            <w:r>
              <w:t>−1.576</w:t>
            </w:r>
          </w:p>
        </w:tc>
        <w:tc>
          <w:tcPr>
            <w:tcW w:w="1059" w:type="dxa"/>
            <w:vAlign w:val="center"/>
            <w:hideMark/>
          </w:tcPr>
          <w:p w14:paraId="0199237F" w14:textId="77777777" w:rsidR="00C8424E" w:rsidRDefault="00C8424E" w:rsidP="00C8424E">
            <w:r>
              <w:t>0.1161</w:t>
            </w:r>
          </w:p>
        </w:tc>
      </w:tr>
      <w:tr w:rsidR="00C8424E" w14:paraId="1723B587" w14:textId="77777777" w:rsidTr="00C8424E">
        <w:trPr>
          <w:tblCellSpacing w:w="15" w:type="dxa"/>
        </w:trPr>
        <w:tc>
          <w:tcPr>
            <w:tcW w:w="2157" w:type="dxa"/>
            <w:vAlign w:val="center"/>
            <w:hideMark/>
          </w:tcPr>
          <w:p w14:paraId="17A08CCC" w14:textId="77777777" w:rsidR="00C8424E" w:rsidRDefault="00C8424E" w:rsidP="00C8424E">
            <w:r>
              <w:rPr>
                <w:rStyle w:val="Strong"/>
              </w:rPr>
              <w:t>GDP_per_capita</w:t>
            </w:r>
          </w:p>
        </w:tc>
        <w:tc>
          <w:tcPr>
            <w:tcW w:w="1190" w:type="dxa"/>
            <w:vAlign w:val="center"/>
            <w:hideMark/>
          </w:tcPr>
          <w:p w14:paraId="05463B37" w14:textId="77777777" w:rsidR="00C8424E" w:rsidRDefault="00C8424E" w:rsidP="00C8424E">
            <w:r>
              <w:rPr>
                <w:rStyle w:val="Strong"/>
              </w:rPr>
              <w:t>0.0009251</w:t>
            </w:r>
            <w:r>
              <w:t>*</w:t>
            </w:r>
          </w:p>
        </w:tc>
        <w:tc>
          <w:tcPr>
            <w:tcW w:w="1070" w:type="dxa"/>
            <w:vAlign w:val="center"/>
            <w:hideMark/>
          </w:tcPr>
          <w:p w14:paraId="725A5CEF" w14:textId="77777777" w:rsidR="00C8424E" w:rsidRDefault="00C8424E" w:rsidP="00C8424E">
            <w:r>
              <w:t>0.0002783</w:t>
            </w:r>
          </w:p>
        </w:tc>
        <w:tc>
          <w:tcPr>
            <w:tcW w:w="727" w:type="dxa"/>
            <w:vAlign w:val="center"/>
            <w:hideMark/>
          </w:tcPr>
          <w:p w14:paraId="0FAC2042" w14:textId="77777777" w:rsidR="00C8424E" w:rsidRDefault="00C8424E" w:rsidP="00C8424E">
            <w:r>
              <w:rPr>
                <w:rStyle w:val="Strong"/>
              </w:rPr>
              <w:t>3.324</w:t>
            </w:r>
          </w:p>
        </w:tc>
        <w:tc>
          <w:tcPr>
            <w:tcW w:w="1070" w:type="dxa"/>
            <w:vAlign w:val="center"/>
            <w:hideMark/>
          </w:tcPr>
          <w:p w14:paraId="595E38F3" w14:textId="77777777" w:rsidR="00C8424E" w:rsidRDefault="00C8424E" w:rsidP="00C8424E">
            <w:r>
              <w:t>0.0009886</w:t>
            </w:r>
          </w:p>
        </w:tc>
        <w:tc>
          <w:tcPr>
            <w:tcW w:w="1190" w:type="dxa"/>
            <w:vAlign w:val="center"/>
            <w:hideMark/>
          </w:tcPr>
          <w:p w14:paraId="0EBBAC3B" w14:textId="1DA647B9" w:rsidR="00C8424E" w:rsidRDefault="00C8424E" w:rsidP="00C8424E">
            <w:r>
              <w:rPr>
                <w:rStyle w:val="Strong"/>
              </w:rPr>
              <w:t>0.0002364</w:t>
            </w:r>
          </w:p>
        </w:tc>
        <w:tc>
          <w:tcPr>
            <w:tcW w:w="1190" w:type="dxa"/>
            <w:vAlign w:val="center"/>
            <w:hideMark/>
          </w:tcPr>
          <w:p w14:paraId="50CB00C4" w14:textId="77777777" w:rsidR="00C8424E" w:rsidRDefault="00C8424E" w:rsidP="00C8424E">
            <w:r>
              <w:t>0.00005572</w:t>
            </w:r>
          </w:p>
        </w:tc>
        <w:tc>
          <w:tcPr>
            <w:tcW w:w="957" w:type="dxa"/>
            <w:vAlign w:val="center"/>
            <w:hideMark/>
          </w:tcPr>
          <w:p w14:paraId="16E934ED" w14:textId="77777777" w:rsidR="00C8424E" w:rsidRDefault="00C8424E" w:rsidP="00C8424E">
            <w:r>
              <w:rPr>
                <w:rStyle w:val="Strong"/>
              </w:rPr>
              <w:t>4.242</w:t>
            </w:r>
          </w:p>
        </w:tc>
        <w:tc>
          <w:tcPr>
            <w:tcW w:w="1059" w:type="dxa"/>
            <w:vAlign w:val="center"/>
            <w:hideMark/>
          </w:tcPr>
          <w:p w14:paraId="0BA013C9" w14:textId="03A99627" w:rsidR="00C8424E" w:rsidRPr="00C8424E" w:rsidRDefault="00C8424E" w:rsidP="00C8424E">
            <w:pPr>
              <w:rPr>
                <w:lang w:val="en-GB"/>
              </w:rPr>
            </w:pPr>
            <w:r>
              <w:rPr>
                <w:lang w:val="en-GB"/>
              </w:rPr>
              <w:t>&lt;0.0001</w:t>
            </w:r>
          </w:p>
        </w:tc>
      </w:tr>
      <w:tr w:rsidR="00C8424E" w14:paraId="0D393FE9" w14:textId="77777777" w:rsidTr="00C8424E">
        <w:trPr>
          <w:tblCellSpacing w:w="15" w:type="dxa"/>
        </w:trPr>
        <w:tc>
          <w:tcPr>
            <w:tcW w:w="2157" w:type="dxa"/>
            <w:vAlign w:val="center"/>
            <w:hideMark/>
          </w:tcPr>
          <w:p w14:paraId="4FF7B5AA" w14:textId="77777777" w:rsidR="00C8424E" w:rsidRDefault="00C8424E" w:rsidP="00C8424E">
            <w:r>
              <w:rPr>
                <w:rStyle w:val="Strong"/>
              </w:rPr>
              <w:t>R-Squared (within)</w:t>
            </w:r>
          </w:p>
        </w:tc>
        <w:tc>
          <w:tcPr>
            <w:tcW w:w="1190" w:type="dxa"/>
            <w:vAlign w:val="center"/>
            <w:hideMark/>
          </w:tcPr>
          <w:p w14:paraId="6D010862" w14:textId="77777777" w:rsidR="00C8424E" w:rsidRDefault="00C8424E" w:rsidP="00C8424E">
            <w:r>
              <w:t>0.2667</w:t>
            </w:r>
          </w:p>
        </w:tc>
        <w:tc>
          <w:tcPr>
            <w:tcW w:w="1070" w:type="dxa"/>
            <w:vAlign w:val="center"/>
            <w:hideMark/>
          </w:tcPr>
          <w:p w14:paraId="5BAB7855" w14:textId="77777777" w:rsidR="00C8424E" w:rsidRDefault="00C8424E" w:rsidP="00C8424E"/>
        </w:tc>
        <w:tc>
          <w:tcPr>
            <w:tcW w:w="727" w:type="dxa"/>
            <w:vAlign w:val="center"/>
            <w:hideMark/>
          </w:tcPr>
          <w:p w14:paraId="5C3441E6" w14:textId="77777777" w:rsidR="00C8424E" w:rsidRDefault="00C8424E" w:rsidP="00C8424E">
            <w:pPr>
              <w:rPr>
                <w:sz w:val="20"/>
                <w:szCs w:val="20"/>
              </w:rPr>
            </w:pPr>
          </w:p>
        </w:tc>
        <w:tc>
          <w:tcPr>
            <w:tcW w:w="1070" w:type="dxa"/>
            <w:vAlign w:val="center"/>
            <w:hideMark/>
          </w:tcPr>
          <w:p w14:paraId="5BD0F968" w14:textId="77777777" w:rsidR="00C8424E" w:rsidRDefault="00C8424E" w:rsidP="00C8424E">
            <w:pPr>
              <w:rPr>
                <w:sz w:val="20"/>
                <w:szCs w:val="20"/>
              </w:rPr>
            </w:pPr>
          </w:p>
        </w:tc>
        <w:tc>
          <w:tcPr>
            <w:tcW w:w="1190" w:type="dxa"/>
            <w:vAlign w:val="center"/>
            <w:hideMark/>
          </w:tcPr>
          <w:p w14:paraId="7AFCF759" w14:textId="77777777" w:rsidR="00C8424E" w:rsidRDefault="00C8424E" w:rsidP="00C8424E">
            <w:r>
              <w:t>0.9705</w:t>
            </w:r>
          </w:p>
        </w:tc>
        <w:tc>
          <w:tcPr>
            <w:tcW w:w="1190" w:type="dxa"/>
            <w:vAlign w:val="center"/>
            <w:hideMark/>
          </w:tcPr>
          <w:p w14:paraId="55AA191A" w14:textId="77777777" w:rsidR="00C8424E" w:rsidRDefault="00C8424E" w:rsidP="00C8424E"/>
        </w:tc>
        <w:tc>
          <w:tcPr>
            <w:tcW w:w="957" w:type="dxa"/>
            <w:vAlign w:val="center"/>
            <w:hideMark/>
          </w:tcPr>
          <w:p w14:paraId="7991D960" w14:textId="77777777" w:rsidR="00C8424E" w:rsidRDefault="00C8424E" w:rsidP="00C8424E">
            <w:pPr>
              <w:rPr>
                <w:sz w:val="20"/>
                <w:szCs w:val="20"/>
              </w:rPr>
            </w:pPr>
          </w:p>
        </w:tc>
        <w:tc>
          <w:tcPr>
            <w:tcW w:w="1059" w:type="dxa"/>
            <w:vAlign w:val="center"/>
            <w:hideMark/>
          </w:tcPr>
          <w:p w14:paraId="6B4D3D65" w14:textId="77777777" w:rsidR="00C8424E" w:rsidRDefault="00C8424E" w:rsidP="00C8424E">
            <w:pPr>
              <w:rPr>
                <w:sz w:val="20"/>
                <w:szCs w:val="20"/>
              </w:rPr>
            </w:pPr>
          </w:p>
        </w:tc>
      </w:tr>
      <w:tr w:rsidR="00C8424E" w14:paraId="12E9F642" w14:textId="77777777" w:rsidTr="00C8424E">
        <w:trPr>
          <w:tblCellSpacing w:w="15" w:type="dxa"/>
        </w:trPr>
        <w:tc>
          <w:tcPr>
            <w:tcW w:w="2157" w:type="dxa"/>
            <w:vAlign w:val="center"/>
            <w:hideMark/>
          </w:tcPr>
          <w:p w14:paraId="685576A1" w14:textId="77777777" w:rsidR="00C8424E" w:rsidRDefault="00C8424E" w:rsidP="00C8424E">
            <w:r>
              <w:rPr>
                <w:rStyle w:val="Strong"/>
              </w:rPr>
              <w:t>Adj. R-Squared</w:t>
            </w:r>
          </w:p>
        </w:tc>
        <w:tc>
          <w:tcPr>
            <w:tcW w:w="1190" w:type="dxa"/>
            <w:vAlign w:val="center"/>
            <w:hideMark/>
          </w:tcPr>
          <w:p w14:paraId="31B4E60A" w14:textId="77777777" w:rsidR="00C8424E" w:rsidRDefault="00C8424E" w:rsidP="00C8424E">
            <w:r>
              <w:t>0.1551</w:t>
            </w:r>
          </w:p>
        </w:tc>
        <w:tc>
          <w:tcPr>
            <w:tcW w:w="1070" w:type="dxa"/>
            <w:vAlign w:val="center"/>
            <w:hideMark/>
          </w:tcPr>
          <w:p w14:paraId="03E9E886" w14:textId="77777777" w:rsidR="00C8424E" w:rsidRDefault="00C8424E" w:rsidP="00C8424E"/>
        </w:tc>
        <w:tc>
          <w:tcPr>
            <w:tcW w:w="727" w:type="dxa"/>
            <w:vAlign w:val="center"/>
            <w:hideMark/>
          </w:tcPr>
          <w:p w14:paraId="3F8A1CD2" w14:textId="77777777" w:rsidR="00C8424E" w:rsidRDefault="00C8424E" w:rsidP="00C8424E">
            <w:pPr>
              <w:rPr>
                <w:sz w:val="20"/>
                <w:szCs w:val="20"/>
              </w:rPr>
            </w:pPr>
          </w:p>
        </w:tc>
        <w:tc>
          <w:tcPr>
            <w:tcW w:w="1070" w:type="dxa"/>
            <w:vAlign w:val="center"/>
            <w:hideMark/>
          </w:tcPr>
          <w:p w14:paraId="30806A59" w14:textId="77777777" w:rsidR="00C8424E" w:rsidRDefault="00C8424E" w:rsidP="00C8424E">
            <w:pPr>
              <w:rPr>
                <w:sz w:val="20"/>
                <w:szCs w:val="20"/>
              </w:rPr>
            </w:pPr>
          </w:p>
        </w:tc>
        <w:tc>
          <w:tcPr>
            <w:tcW w:w="1190" w:type="dxa"/>
            <w:vAlign w:val="center"/>
            <w:hideMark/>
          </w:tcPr>
          <w:p w14:paraId="497CABCD" w14:textId="77777777" w:rsidR="00C8424E" w:rsidRDefault="00C8424E" w:rsidP="00C8424E">
            <w:r>
              <w:t>0.9658</w:t>
            </w:r>
          </w:p>
        </w:tc>
        <w:tc>
          <w:tcPr>
            <w:tcW w:w="1190" w:type="dxa"/>
            <w:vAlign w:val="center"/>
            <w:hideMark/>
          </w:tcPr>
          <w:p w14:paraId="4ED7BEA6" w14:textId="77777777" w:rsidR="00C8424E" w:rsidRDefault="00C8424E" w:rsidP="00C8424E"/>
        </w:tc>
        <w:tc>
          <w:tcPr>
            <w:tcW w:w="957" w:type="dxa"/>
            <w:vAlign w:val="center"/>
            <w:hideMark/>
          </w:tcPr>
          <w:p w14:paraId="45B9C4B7" w14:textId="77777777" w:rsidR="00C8424E" w:rsidRDefault="00C8424E" w:rsidP="00C8424E">
            <w:pPr>
              <w:rPr>
                <w:sz w:val="20"/>
                <w:szCs w:val="20"/>
              </w:rPr>
            </w:pPr>
          </w:p>
        </w:tc>
        <w:tc>
          <w:tcPr>
            <w:tcW w:w="1059" w:type="dxa"/>
            <w:vAlign w:val="center"/>
            <w:hideMark/>
          </w:tcPr>
          <w:p w14:paraId="02BC753A" w14:textId="77777777" w:rsidR="00C8424E" w:rsidRDefault="00C8424E" w:rsidP="00C8424E">
            <w:pPr>
              <w:rPr>
                <w:sz w:val="20"/>
                <w:szCs w:val="20"/>
              </w:rPr>
            </w:pPr>
          </w:p>
        </w:tc>
      </w:tr>
      <w:tr w:rsidR="00C8424E" w14:paraId="55E208DF" w14:textId="77777777" w:rsidTr="00C8424E">
        <w:trPr>
          <w:tblCellSpacing w:w="15" w:type="dxa"/>
        </w:trPr>
        <w:tc>
          <w:tcPr>
            <w:tcW w:w="2157" w:type="dxa"/>
            <w:vAlign w:val="center"/>
            <w:hideMark/>
          </w:tcPr>
          <w:p w14:paraId="349900B2" w14:textId="77777777" w:rsidR="00C8424E" w:rsidRDefault="00C8424E" w:rsidP="00C8424E">
            <w:r>
              <w:rPr>
                <w:rStyle w:val="Strong"/>
              </w:rPr>
              <w:t>F statistic</w:t>
            </w:r>
          </w:p>
        </w:tc>
        <w:tc>
          <w:tcPr>
            <w:tcW w:w="1190" w:type="dxa"/>
            <w:vAlign w:val="center"/>
            <w:hideMark/>
          </w:tcPr>
          <w:p w14:paraId="6CBC786A" w14:textId="77777777" w:rsidR="00C8424E" w:rsidRDefault="00C8424E" w:rsidP="00C8424E">
            <w:r>
              <w:t>29.27***</w:t>
            </w:r>
          </w:p>
        </w:tc>
        <w:tc>
          <w:tcPr>
            <w:tcW w:w="1070" w:type="dxa"/>
            <w:vAlign w:val="center"/>
            <w:hideMark/>
          </w:tcPr>
          <w:p w14:paraId="15646CDA" w14:textId="77777777" w:rsidR="00C8424E" w:rsidRDefault="00C8424E" w:rsidP="00C8424E"/>
        </w:tc>
        <w:tc>
          <w:tcPr>
            <w:tcW w:w="727" w:type="dxa"/>
            <w:vAlign w:val="center"/>
            <w:hideMark/>
          </w:tcPr>
          <w:p w14:paraId="48B0A1DD" w14:textId="77777777" w:rsidR="00C8424E" w:rsidRDefault="00C8424E" w:rsidP="00C8424E">
            <w:pPr>
              <w:rPr>
                <w:sz w:val="20"/>
                <w:szCs w:val="20"/>
              </w:rPr>
            </w:pPr>
          </w:p>
        </w:tc>
        <w:tc>
          <w:tcPr>
            <w:tcW w:w="1070" w:type="dxa"/>
            <w:vAlign w:val="center"/>
            <w:hideMark/>
          </w:tcPr>
          <w:p w14:paraId="3B3E7DBE" w14:textId="77777777" w:rsidR="00C8424E" w:rsidRDefault="00C8424E" w:rsidP="00C8424E">
            <w:pPr>
              <w:rPr>
                <w:sz w:val="20"/>
                <w:szCs w:val="20"/>
              </w:rPr>
            </w:pPr>
          </w:p>
        </w:tc>
        <w:tc>
          <w:tcPr>
            <w:tcW w:w="1190" w:type="dxa"/>
            <w:vAlign w:val="center"/>
            <w:hideMark/>
          </w:tcPr>
          <w:p w14:paraId="676AAF6C" w14:textId="77777777" w:rsidR="00C8424E" w:rsidRDefault="00C8424E" w:rsidP="00C8424E">
            <w:r>
              <w:t>2090.4***</w:t>
            </w:r>
          </w:p>
        </w:tc>
        <w:tc>
          <w:tcPr>
            <w:tcW w:w="1190" w:type="dxa"/>
            <w:vAlign w:val="center"/>
            <w:hideMark/>
          </w:tcPr>
          <w:p w14:paraId="02D8B46E" w14:textId="77777777" w:rsidR="00C8424E" w:rsidRDefault="00C8424E" w:rsidP="00C8424E"/>
        </w:tc>
        <w:tc>
          <w:tcPr>
            <w:tcW w:w="957" w:type="dxa"/>
            <w:vAlign w:val="center"/>
            <w:hideMark/>
          </w:tcPr>
          <w:p w14:paraId="4E8E8C8B" w14:textId="77777777" w:rsidR="00C8424E" w:rsidRDefault="00C8424E" w:rsidP="00C8424E">
            <w:pPr>
              <w:rPr>
                <w:sz w:val="20"/>
                <w:szCs w:val="20"/>
              </w:rPr>
            </w:pPr>
          </w:p>
        </w:tc>
        <w:tc>
          <w:tcPr>
            <w:tcW w:w="1059" w:type="dxa"/>
            <w:vAlign w:val="center"/>
            <w:hideMark/>
          </w:tcPr>
          <w:p w14:paraId="4DB28D42" w14:textId="77777777" w:rsidR="00C8424E" w:rsidRDefault="00C8424E" w:rsidP="00C8424E">
            <w:pPr>
              <w:rPr>
                <w:sz w:val="20"/>
                <w:szCs w:val="20"/>
              </w:rPr>
            </w:pPr>
          </w:p>
        </w:tc>
      </w:tr>
    </w:tbl>
    <w:p w14:paraId="784A60D0" w14:textId="77777777" w:rsidR="001478FD" w:rsidRDefault="001478FD" w:rsidP="001478FD">
      <w:pPr>
        <w:pStyle w:val="NormalWeb"/>
        <w:spacing w:line="360" w:lineRule="auto"/>
        <w:rPr>
          <w:lang w:val="en-GB"/>
        </w:rPr>
      </w:pPr>
    </w:p>
    <w:p w14:paraId="049B1611" w14:textId="0A7CFEDF" w:rsidR="00F27622" w:rsidRPr="001478FD" w:rsidRDefault="00F27622" w:rsidP="001478FD">
      <w:pPr>
        <w:pStyle w:val="NormalWeb"/>
        <w:spacing w:line="360" w:lineRule="auto"/>
        <w:jc w:val="both"/>
        <w:rPr>
          <w:b/>
          <w:bCs/>
          <w:lang w:val="en-GB"/>
        </w:rPr>
      </w:pPr>
      <w:r>
        <w:rPr>
          <w:lang w:val="en-GB"/>
        </w:rPr>
        <w:t xml:space="preserve">From the fixed effects model </w:t>
      </w:r>
      <w:r>
        <w:rPr>
          <w:rStyle w:val="Emphasis"/>
        </w:rPr>
        <w:t>higher numbers of doctors are associated with lower within-country life expectancy</w:t>
      </w:r>
      <w:r>
        <w:t>, holding other factors constant.</w:t>
      </w:r>
      <w:r w:rsidRPr="00F27622">
        <w:t xml:space="preserve"> </w:t>
      </w:r>
      <w:r>
        <w:t xml:space="preserve">Coefficient </w:t>
      </w:r>
      <w:r w:rsidRPr="001478FD">
        <w:rPr>
          <w:rStyle w:val="Strong"/>
          <w:b w:val="0"/>
          <w:bCs w:val="0"/>
        </w:rPr>
        <w:t>−0.3048 (p &lt; 0.001</w:t>
      </w:r>
      <w:r>
        <w:rPr>
          <w:rStyle w:val="Strong"/>
        </w:rPr>
        <w:t>)</w:t>
      </w:r>
      <w:r>
        <w:rPr>
          <w:rStyle w:val="Strong"/>
          <w:lang w:val="en-GB"/>
        </w:rPr>
        <w:t>.</w:t>
      </w:r>
      <w:r w:rsidR="001478FD">
        <w:rPr>
          <w:lang w:val="en-GB"/>
        </w:rPr>
        <w:t>M</w:t>
      </w:r>
      <w:r>
        <w:t xml:space="preserve">ore nurses/midwives is associated with </w:t>
      </w:r>
      <w:r>
        <w:rPr>
          <w:rStyle w:val="Emphasis"/>
        </w:rPr>
        <w:t>higher life expectancy</w:t>
      </w:r>
      <w:r w:rsidR="001478FD">
        <w:rPr>
          <w:lang w:val="en-GB"/>
        </w:rPr>
        <w:t xml:space="preserve"> </w:t>
      </w:r>
      <w:r w:rsidR="001478FD" w:rsidRPr="001478FD">
        <w:rPr>
          <w:rStyle w:val="Strong"/>
          <w:b w:val="0"/>
          <w:bCs w:val="0"/>
        </w:rPr>
        <w:t>Nursing_Midwifery:</w:t>
      </w:r>
      <w:r w:rsidR="001478FD" w:rsidRPr="001478FD">
        <w:rPr>
          <w:b/>
          <w:bCs/>
        </w:rPr>
        <w:t xml:space="preserve"> </w:t>
      </w:r>
      <w:r w:rsidR="001478FD" w:rsidRPr="001478FD">
        <w:rPr>
          <w:rStyle w:val="Strong"/>
          <w:b w:val="0"/>
          <w:bCs w:val="0"/>
        </w:rPr>
        <w:t>+0.1119 (p &lt; 0.001)</w:t>
      </w:r>
      <w:r w:rsidR="001478FD" w:rsidRPr="001478FD">
        <w:rPr>
          <w:b/>
          <w:bCs/>
        </w:rPr>
        <w:t xml:space="preserve"> </w:t>
      </w:r>
      <w:r w:rsidR="001478FD" w:rsidRPr="001478FD">
        <w:rPr>
          <w:b/>
          <w:bCs/>
          <w:lang w:val="en-GB"/>
        </w:rPr>
        <w:t xml:space="preserve">. </w:t>
      </w:r>
      <w:r w:rsidR="001478FD" w:rsidRPr="001478FD">
        <w:rPr>
          <w:lang w:val="en-GB"/>
        </w:rPr>
        <w:t>H</w:t>
      </w:r>
      <w:r w:rsidR="001478FD" w:rsidRPr="001478FD">
        <w:t>igher government</w:t>
      </w:r>
      <w:r w:rsidR="001478FD">
        <w:t xml:space="preserve"> health expenditure per capita correlates with higher LE.</w:t>
      </w:r>
      <w:r w:rsidR="001478FD" w:rsidRPr="001478FD">
        <w:rPr>
          <w:rStyle w:val="Strong"/>
        </w:rPr>
        <w:t xml:space="preserve"> </w:t>
      </w:r>
      <w:r w:rsidR="001478FD" w:rsidRPr="001478FD">
        <w:rPr>
          <w:rStyle w:val="Strong"/>
          <w:b w:val="0"/>
          <w:bCs w:val="0"/>
        </w:rPr>
        <w:t>GGHED_per_capita:</w:t>
      </w:r>
      <w:r w:rsidR="001478FD" w:rsidRPr="001478FD">
        <w:rPr>
          <w:b/>
          <w:bCs/>
        </w:rPr>
        <w:t xml:space="preserve"> </w:t>
      </w:r>
      <w:r w:rsidR="001478FD" w:rsidRPr="001478FD">
        <w:rPr>
          <w:rStyle w:val="Strong"/>
          <w:b w:val="0"/>
          <w:bCs w:val="0"/>
        </w:rPr>
        <w:t>+0.0302 (p &lt; 0.001)</w:t>
      </w:r>
      <w:r w:rsidR="001478FD">
        <w:t xml:space="preserve"> </w:t>
      </w:r>
      <w:r w:rsidR="001478FD">
        <w:rPr>
          <w:b/>
          <w:bCs/>
          <w:lang w:val="en-GB"/>
        </w:rPr>
        <w:t>.</w:t>
      </w:r>
      <w:r w:rsidR="001478FD">
        <w:rPr>
          <w:lang w:val="en-GB"/>
        </w:rPr>
        <w:t>W</w:t>
      </w:r>
      <w:r w:rsidR="001478FD">
        <w:t>ealthier economies (within countries over time) are associated with higher LE</w:t>
      </w:r>
      <w:r w:rsidR="001478FD">
        <w:rPr>
          <w:lang w:val="en-GB"/>
        </w:rPr>
        <w:t xml:space="preserve"> </w:t>
      </w:r>
      <w:r w:rsidR="001478FD" w:rsidRPr="001478FD">
        <w:rPr>
          <w:rStyle w:val="Strong"/>
          <w:b w:val="0"/>
          <w:bCs w:val="0"/>
        </w:rPr>
        <w:t>GDP_per_capita:</w:t>
      </w:r>
      <w:r w:rsidR="001478FD" w:rsidRPr="001478FD">
        <w:rPr>
          <w:b/>
          <w:bCs/>
        </w:rPr>
        <w:t xml:space="preserve"> </w:t>
      </w:r>
      <w:r w:rsidR="001478FD" w:rsidRPr="001478FD">
        <w:rPr>
          <w:rStyle w:val="Strong"/>
          <w:b w:val="0"/>
          <w:bCs w:val="0"/>
        </w:rPr>
        <w:t>+0.000925 (p &lt; 0.001</w:t>
      </w:r>
      <w:r w:rsidR="001478FD">
        <w:rPr>
          <w:rStyle w:val="Strong"/>
        </w:rPr>
        <w:t>)</w:t>
      </w:r>
      <w:r w:rsidR="001478FD">
        <w:rPr>
          <w:b/>
          <w:bCs/>
          <w:lang w:val="en-GB"/>
        </w:rPr>
        <w:t xml:space="preserve">. </w:t>
      </w:r>
      <w:r w:rsidR="001478FD">
        <w:rPr>
          <w:lang w:val="en-GB"/>
        </w:rPr>
        <w:t>H</w:t>
      </w:r>
      <w:r>
        <w:t>ealth workforce and expenditure explain ~27% of within-country variation in LE over time.</w:t>
      </w:r>
    </w:p>
    <w:p w14:paraId="4CAA3E66" w14:textId="6F923409" w:rsidR="00F27622" w:rsidRDefault="00F27622" w:rsidP="001478FD">
      <w:pPr>
        <w:pStyle w:val="NormalWeb"/>
        <w:spacing w:line="360" w:lineRule="auto"/>
      </w:pPr>
      <w:r>
        <w:t>This model shows health spending and nurse workforce metrics are positively associated with life expectancy improvements</w:t>
      </w:r>
    </w:p>
    <w:p w14:paraId="10A2C32D" w14:textId="440F98DB" w:rsidR="00F27622" w:rsidRPr="001478FD" w:rsidRDefault="00F27622" w:rsidP="00315905">
      <w:pPr>
        <w:pStyle w:val="NormalWeb"/>
        <w:spacing w:line="360" w:lineRule="auto"/>
        <w:jc w:val="both"/>
        <w:rPr>
          <w:lang w:val="en-GB"/>
        </w:rPr>
      </w:pPr>
      <w:r>
        <w:t xml:space="preserve">Including </w:t>
      </w:r>
      <w:r w:rsidRPr="001478FD">
        <w:rPr>
          <w:rStyle w:val="Strong"/>
          <w:b w:val="0"/>
          <w:bCs w:val="0"/>
        </w:rPr>
        <w:t>lagged life expectancy</w:t>
      </w:r>
      <w:r>
        <w:t xml:space="preserve"> is critical because LE evolves slowly and has strong inertia. This specification captures</w:t>
      </w:r>
      <w:r w:rsidR="001478FD">
        <w:rPr>
          <w:lang w:val="en-GB"/>
        </w:rPr>
        <w:t xml:space="preserve"> </w:t>
      </w:r>
      <w:r>
        <w:t>Long-term structural drivers (GDP, past LE)</w:t>
      </w:r>
      <w:r w:rsidR="001478FD">
        <w:rPr>
          <w:lang w:val="en-GB"/>
        </w:rPr>
        <w:t xml:space="preserve">, </w:t>
      </w:r>
      <w:r>
        <w:t>Short-term variations due to workforce changes or spending</w:t>
      </w:r>
      <w:r w:rsidR="001478FD">
        <w:rPr>
          <w:lang w:val="en-GB"/>
        </w:rPr>
        <w:t xml:space="preserve">. </w:t>
      </w:r>
      <w:r w:rsidR="001478FD">
        <w:t>R² ~0.97</w:t>
      </w:r>
      <w:r w:rsidR="001478FD">
        <w:rPr>
          <w:lang w:val="en-GB"/>
        </w:rPr>
        <w:t xml:space="preserve"> was</w:t>
      </w:r>
      <w:r w:rsidR="001478FD">
        <w:t xml:space="preserve"> extremely good within-fit, largely because lagged LE captures most of the life expectancy changes.</w:t>
      </w:r>
    </w:p>
    <w:p w14:paraId="489DFAB3" w14:textId="476DB459" w:rsidR="00B41F36" w:rsidRDefault="00B41F36">
      <w:pPr>
        <w:rPr>
          <w:rFonts w:ascii="Garamond" w:hAnsi="Garamond"/>
          <w:b/>
          <w:bCs/>
        </w:rPr>
      </w:pPr>
    </w:p>
    <w:p w14:paraId="56AC839C" w14:textId="3341EA3D" w:rsidR="00315905" w:rsidRDefault="00315905">
      <w:pPr>
        <w:rPr>
          <w:rFonts w:ascii="Garamond" w:hAnsi="Garamond"/>
          <w:b/>
          <w:bCs/>
        </w:rPr>
      </w:pPr>
    </w:p>
    <w:p w14:paraId="02C3F597" w14:textId="32B143A6" w:rsidR="00315905" w:rsidRDefault="00315905">
      <w:pPr>
        <w:rPr>
          <w:rFonts w:ascii="Garamond" w:hAnsi="Garamond"/>
          <w:b/>
          <w:bCs/>
        </w:rPr>
      </w:pPr>
    </w:p>
    <w:p w14:paraId="557D0E13" w14:textId="3991C66B" w:rsidR="00315905" w:rsidRDefault="00315905">
      <w:pPr>
        <w:rPr>
          <w:rFonts w:ascii="Garamond" w:hAnsi="Garamond"/>
          <w:b/>
          <w:bCs/>
        </w:rPr>
      </w:pPr>
    </w:p>
    <w:p w14:paraId="2875D6B5" w14:textId="4BBA9D71" w:rsidR="00315905" w:rsidRDefault="00315905">
      <w:pPr>
        <w:rPr>
          <w:rFonts w:ascii="Garamond" w:hAnsi="Garamond"/>
          <w:b/>
          <w:bCs/>
        </w:rPr>
      </w:pPr>
    </w:p>
    <w:p w14:paraId="5136E106" w14:textId="77777777" w:rsidR="00315905" w:rsidRDefault="00315905">
      <w:pPr>
        <w:rPr>
          <w:rFonts w:ascii="Garamond" w:hAnsi="Garamond"/>
          <w:b/>
          <w:bCs/>
        </w:rPr>
      </w:pPr>
    </w:p>
    <w:p w14:paraId="63A4384D" w14:textId="03367774" w:rsidR="00B41F36" w:rsidRDefault="00B41F36">
      <w:pPr>
        <w:rPr>
          <w:rFonts w:ascii="Garamond" w:hAnsi="Garamond"/>
          <w:b/>
          <w:bCs/>
        </w:rPr>
      </w:pPr>
    </w:p>
    <w:p w14:paraId="5B915FFA" w14:textId="220C60DA" w:rsidR="001478FD" w:rsidRDefault="001478FD">
      <w:pPr>
        <w:rPr>
          <w:rFonts w:ascii="Garamond" w:hAnsi="Garamond"/>
          <w:b/>
          <w:bCs/>
          <w:lang w:val="en-GB"/>
        </w:rPr>
      </w:pPr>
      <w:r>
        <w:rPr>
          <w:rFonts w:ascii="Garamond" w:hAnsi="Garamond"/>
          <w:b/>
          <w:bCs/>
          <w:lang w:val="en-GB"/>
        </w:rPr>
        <w:lastRenderedPageBreak/>
        <w:t>Universal Health Coverage</w:t>
      </w:r>
    </w:p>
    <w:p w14:paraId="4FEC5E5D" w14:textId="77777777" w:rsidR="001478FD" w:rsidRPr="001478FD" w:rsidRDefault="001478FD">
      <w:pPr>
        <w:rPr>
          <w:rFonts w:ascii="Garamond" w:hAnsi="Garamond"/>
          <w:b/>
          <w:bCs/>
          <w:lang w:val="en-GB"/>
        </w:rPr>
      </w:pPr>
    </w:p>
    <w:p w14:paraId="1EC4EB39" w14:textId="196704A4" w:rsidR="00625699" w:rsidRDefault="00625699">
      <w:pPr>
        <w:rPr>
          <w:rFonts w:ascii="Garamond" w:hAnsi="Garamond"/>
          <w:b/>
          <w:bCs/>
        </w:rPr>
      </w:pPr>
    </w:p>
    <w:p w14:paraId="2029CB3E" w14:textId="77777777" w:rsidR="001478FD" w:rsidRDefault="001478FD">
      <w:pPr>
        <w:rPr>
          <w:rFonts w:ascii="Garamond" w:hAnsi="Garamond"/>
          <w:b/>
          <w:bCs/>
        </w:rPr>
      </w:pPr>
    </w:p>
    <w:p w14:paraId="670FBFE4" w14:textId="0C62328E" w:rsidR="00473022" w:rsidRDefault="00473022">
      <w:pPr>
        <w:rPr>
          <w:rFonts w:ascii="Garamond" w:hAnsi="Garamond"/>
          <w:b/>
          <w:bCs/>
        </w:rPr>
      </w:pPr>
      <w:r>
        <w:t>Table</w:t>
      </w:r>
      <w:r w:rsidR="00174AD9">
        <w:rPr>
          <w:lang w:val="en-GB"/>
        </w:rPr>
        <w:t xml:space="preserve"> 2</w:t>
      </w:r>
      <w:r>
        <w:t xml:space="preserve"> . Fixed-effects estimates of UHC service coverage (UHC_SCI)</w:t>
      </w:r>
    </w:p>
    <w:p w14:paraId="77C1C9C1" w14:textId="6065D72A" w:rsidR="00625699" w:rsidRDefault="00625699">
      <w:pPr>
        <w:rPr>
          <w:rFonts w:ascii="Garamond" w:hAnsi="Garamond"/>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1200"/>
        <w:gridCol w:w="1147"/>
        <w:gridCol w:w="787"/>
        <w:gridCol w:w="856"/>
      </w:tblGrid>
      <w:tr w:rsidR="00625699" w:rsidRPr="00625699" w14:paraId="2179BAC6" w14:textId="77777777" w:rsidTr="001478FD">
        <w:trPr>
          <w:tblHeader/>
          <w:tblCellSpacing w:w="15" w:type="dxa"/>
          <w:jc w:val="center"/>
        </w:trPr>
        <w:tc>
          <w:tcPr>
            <w:tcW w:w="0" w:type="auto"/>
            <w:vAlign w:val="center"/>
            <w:hideMark/>
          </w:tcPr>
          <w:p w14:paraId="44F78578" w14:textId="77777777" w:rsidR="00625699" w:rsidRPr="00625699" w:rsidRDefault="00625699" w:rsidP="00625699">
            <w:pPr>
              <w:jc w:val="center"/>
              <w:rPr>
                <w:b/>
                <w:bCs/>
              </w:rPr>
            </w:pPr>
            <w:r w:rsidRPr="00625699">
              <w:rPr>
                <w:b/>
                <w:bCs/>
              </w:rPr>
              <w:t>Variable</w:t>
            </w:r>
          </w:p>
        </w:tc>
        <w:tc>
          <w:tcPr>
            <w:tcW w:w="0" w:type="auto"/>
            <w:vAlign w:val="center"/>
            <w:hideMark/>
          </w:tcPr>
          <w:p w14:paraId="66C83830" w14:textId="77777777" w:rsidR="00625699" w:rsidRPr="00625699" w:rsidRDefault="00625699" w:rsidP="00625699">
            <w:pPr>
              <w:jc w:val="center"/>
              <w:rPr>
                <w:b/>
                <w:bCs/>
              </w:rPr>
            </w:pPr>
            <w:r w:rsidRPr="00625699">
              <w:rPr>
                <w:b/>
                <w:bCs/>
              </w:rPr>
              <w:t>Coefficient</w:t>
            </w:r>
          </w:p>
        </w:tc>
        <w:tc>
          <w:tcPr>
            <w:tcW w:w="0" w:type="auto"/>
            <w:vAlign w:val="center"/>
            <w:hideMark/>
          </w:tcPr>
          <w:p w14:paraId="2A208359" w14:textId="77777777" w:rsidR="00625699" w:rsidRPr="00625699" w:rsidRDefault="00625699" w:rsidP="00625699">
            <w:pPr>
              <w:jc w:val="center"/>
              <w:rPr>
                <w:b/>
                <w:bCs/>
              </w:rPr>
            </w:pPr>
            <w:r w:rsidRPr="00625699">
              <w:rPr>
                <w:b/>
                <w:bCs/>
              </w:rPr>
              <w:t>Std. Error</w:t>
            </w:r>
          </w:p>
        </w:tc>
        <w:tc>
          <w:tcPr>
            <w:tcW w:w="0" w:type="auto"/>
            <w:vAlign w:val="center"/>
            <w:hideMark/>
          </w:tcPr>
          <w:p w14:paraId="3C5BB51D" w14:textId="77777777" w:rsidR="00625699" w:rsidRPr="00625699" w:rsidRDefault="00625699" w:rsidP="00625699">
            <w:pPr>
              <w:jc w:val="center"/>
              <w:rPr>
                <w:b/>
                <w:bCs/>
              </w:rPr>
            </w:pPr>
            <w:r w:rsidRPr="00625699">
              <w:rPr>
                <w:b/>
                <w:bCs/>
              </w:rPr>
              <w:t>t-value</w:t>
            </w:r>
          </w:p>
        </w:tc>
        <w:tc>
          <w:tcPr>
            <w:tcW w:w="0" w:type="auto"/>
            <w:vAlign w:val="center"/>
            <w:hideMark/>
          </w:tcPr>
          <w:p w14:paraId="253FF3D3" w14:textId="77777777" w:rsidR="00625699" w:rsidRPr="00625699" w:rsidRDefault="00625699" w:rsidP="00625699">
            <w:pPr>
              <w:jc w:val="center"/>
              <w:rPr>
                <w:b/>
                <w:bCs/>
              </w:rPr>
            </w:pPr>
            <w:r w:rsidRPr="00625699">
              <w:rPr>
                <w:b/>
                <w:bCs/>
              </w:rPr>
              <w:t>p-value</w:t>
            </w:r>
          </w:p>
        </w:tc>
      </w:tr>
      <w:tr w:rsidR="00625699" w:rsidRPr="00625699" w14:paraId="76A7D1D1" w14:textId="77777777" w:rsidTr="001478FD">
        <w:trPr>
          <w:tblCellSpacing w:w="15" w:type="dxa"/>
          <w:jc w:val="center"/>
        </w:trPr>
        <w:tc>
          <w:tcPr>
            <w:tcW w:w="0" w:type="auto"/>
            <w:vAlign w:val="center"/>
            <w:hideMark/>
          </w:tcPr>
          <w:p w14:paraId="55FEFE97" w14:textId="77777777" w:rsidR="00625699" w:rsidRPr="00625699" w:rsidRDefault="00625699" w:rsidP="00625699">
            <w:r w:rsidRPr="00625699">
              <w:t>Doctors</w:t>
            </w:r>
          </w:p>
        </w:tc>
        <w:tc>
          <w:tcPr>
            <w:tcW w:w="0" w:type="auto"/>
            <w:vAlign w:val="center"/>
            <w:hideMark/>
          </w:tcPr>
          <w:p w14:paraId="3279DDB1" w14:textId="77777777" w:rsidR="00625699" w:rsidRPr="00625699" w:rsidRDefault="00625699" w:rsidP="00625699">
            <w:r w:rsidRPr="00625699">
              <w:t>−0.014</w:t>
            </w:r>
          </w:p>
        </w:tc>
        <w:tc>
          <w:tcPr>
            <w:tcW w:w="0" w:type="auto"/>
            <w:vAlign w:val="center"/>
            <w:hideMark/>
          </w:tcPr>
          <w:p w14:paraId="083AAC4A" w14:textId="77777777" w:rsidR="00625699" w:rsidRPr="00625699" w:rsidRDefault="00625699" w:rsidP="00625699">
            <w:r w:rsidRPr="00625699">
              <w:t>0.163</w:t>
            </w:r>
          </w:p>
        </w:tc>
        <w:tc>
          <w:tcPr>
            <w:tcW w:w="0" w:type="auto"/>
            <w:vAlign w:val="center"/>
            <w:hideMark/>
          </w:tcPr>
          <w:p w14:paraId="4DF05651" w14:textId="77777777" w:rsidR="00625699" w:rsidRPr="00625699" w:rsidRDefault="00625699" w:rsidP="00625699">
            <w:r w:rsidRPr="00625699">
              <w:t>−0.09</w:t>
            </w:r>
          </w:p>
        </w:tc>
        <w:tc>
          <w:tcPr>
            <w:tcW w:w="0" w:type="auto"/>
            <w:vAlign w:val="center"/>
            <w:hideMark/>
          </w:tcPr>
          <w:p w14:paraId="182C4D8D" w14:textId="77777777" w:rsidR="00625699" w:rsidRPr="00625699" w:rsidRDefault="00625699" w:rsidP="00625699">
            <w:r w:rsidRPr="00625699">
              <w:t>0.932</w:t>
            </w:r>
          </w:p>
        </w:tc>
      </w:tr>
      <w:tr w:rsidR="00625699" w:rsidRPr="00625699" w14:paraId="136CAE98" w14:textId="77777777" w:rsidTr="001478FD">
        <w:trPr>
          <w:tblCellSpacing w:w="15" w:type="dxa"/>
          <w:jc w:val="center"/>
        </w:trPr>
        <w:tc>
          <w:tcPr>
            <w:tcW w:w="0" w:type="auto"/>
            <w:vAlign w:val="center"/>
            <w:hideMark/>
          </w:tcPr>
          <w:p w14:paraId="1F293697" w14:textId="77777777" w:rsidR="00625699" w:rsidRPr="00625699" w:rsidRDefault="00625699" w:rsidP="00625699">
            <w:r w:rsidRPr="00625699">
              <w:t>Nursing &amp; Midwifery</w:t>
            </w:r>
          </w:p>
        </w:tc>
        <w:tc>
          <w:tcPr>
            <w:tcW w:w="0" w:type="auto"/>
            <w:vAlign w:val="center"/>
            <w:hideMark/>
          </w:tcPr>
          <w:p w14:paraId="0B1FF57B" w14:textId="77777777" w:rsidR="00625699" w:rsidRPr="00625699" w:rsidRDefault="00625699" w:rsidP="00625699">
            <w:r w:rsidRPr="00625699">
              <w:rPr>
                <w:b/>
                <w:bCs/>
              </w:rPr>
              <w:t>0.336</w:t>
            </w:r>
          </w:p>
        </w:tc>
        <w:tc>
          <w:tcPr>
            <w:tcW w:w="0" w:type="auto"/>
            <w:vAlign w:val="center"/>
            <w:hideMark/>
          </w:tcPr>
          <w:p w14:paraId="6419331E" w14:textId="77777777" w:rsidR="00625699" w:rsidRPr="00625699" w:rsidRDefault="00625699" w:rsidP="00625699">
            <w:r w:rsidRPr="00625699">
              <w:t>0.049</w:t>
            </w:r>
          </w:p>
        </w:tc>
        <w:tc>
          <w:tcPr>
            <w:tcW w:w="0" w:type="auto"/>
            <w:vAlign w:val="center"/>
            <w:hideMark/>
          </w:tcPr>
          <w:p w14:paraId="35CAF205" w14:textId="77777777" w:rsidR="00625699" w:rsidRPr="00625699" w:rsidRDefault="00625699" w:rsidP="00625699">
            <w:r w:rsidRPr="00625699">
              <w:t>6.91</w:t>
            </w:r>
          </w:p>
        </w:tc>
        <w:tc>
          <w:tcPr>
            <w:tcW w:w="0" w:type="auto"/>
            <w:vAlign w:val="center"/>
            <w:hideMark/>
          </w:tcPr>
          <w:p w14:paraId="45B387C7" w14:textId="77777777" w:rsidR="00625699" w:rsidRPr="00625699" w:rsidRDefault="00625699" w:rsidP="00625699">
            <w:r w:rsidRPr="00625699">
              <w:t>&lt;0.001</w:t>
            </w:r>
          </w:p>
        </w:tc>
      </w:tr>
      <w:tr w:rsidR="00625699" w:rsidRPr="00625699" w14:paraId="53A8F8F5" w14:textId="77777777" w:rsidTr="001478FD">
        <w:trPr>
          <w:tblCellSpacing w:w="15" w:type="dxa"/>
          <w:jc w:val="center"/>
        </w:trPr>
        <w:tc>
          <w:tcPr>
            <w:tcW w:w="0" w:type="auto"/>
            <w:vAlign w:val="center"/>
            <w:hideMark/>
          </w:tcPr>
          <w:p w14:paraId="4B72B3C4" w14:textId="77777777" w:rsidR="00625699" w:rsidRPr="00625699" w:rsidRDefault="00625699" w:rsidP="00625699">
            <w:r w:rsidRPr="00625699">
              <w:t>GGHED per capita</w:t>
            </w:r>
          </w:p>
        </w:tc>
        <w:tc>
          <w:tcPr>
            <w:tcW w:w="0" w:type="auto"/>
            <w:vAlign w:val="center"/>
            <w:hideMark/>
          </w:tcPr>
          <w:p w14:paraId="0A67490A" w14:textId="77777777" w:rsidR="00625699" w:rsidRPr="00625699" w:rsidRDefault="00625699" w:rsidP="00625699">
            <w:r w:rsidRPr="00625699">
              <w:t>−0.014</w:t>
            </w:r>
          </w:p>
        </w:tc>
        <w:tc>
          <w:tcPr>
            <w:tcW w:w="0" w:type="auto"/>
            <w:vAlign w:val="center"/>
            <w:hideMark/>
          </w:tcPr>
          <w:p w14:paraId="3769A826" w14:textId="77777777" w:rsidR="00625699" w:rsidRPr="00625699" w:rsidRDefault="00625699" w:rsidP="00625699">
            <w:r w:rsidRPr="00625699">
              <w:t>0.014</w:t>
            </w:r>
          </w:p>
        </w:tc>
        <w:tc>
          <w:tcPr>
            <w:tcW w:w="0" w:type="auto"/>
            <w:vAlign w:val="center"/>
            <w:hideMark/>
          </w:tcPr>
          <w:p w14:paraId="6B649763" w14:textId="77777777" w:rsidR="00625699" w:rsidRPr="00625699" w:rsidRDefault="00625699" w:rsidP="00625699">
            <w:r w:rsidRPr="00625699">
              <w:t>−0.99</w:t>
            </w:r>
          </w:p>
        </w:tc>
        <w:tc>
          <w:tcPr>
            <w:tcW w:w="0" w:type="auto"/>
            <w:vAlign w:val="center"/>
            <w:hideMark/>
          </w:tcPr>
          <w:p w14:paraId="0D10AC26" w14:textId="77777777" w:rsidR="00625699" w:rsidRPr="00625699" w:rsidRDefault="00625699" w:rsidP="00625699">
            <w:r w:rsidRPr="00625699">
              <w:t>0.321</w:t>
            </w:r>
          </w:p>
        </w:tc>
      </w:tr>
      <w:tr w:rsidR="00625699" w:rsidRPr="00625699" w14:paraId="6660B915" w14:textId="77777777" w:rsidTr="001478FD">
        <w:trPr>
          <w:tblCellSpacing w:w="15" w:type="dxa"/>
          <w:jc w:val="center"/>
        </w:trPr>
        <w:tc>
          <w:tcPr>
            <w:tcW w:w="0" w:type="auto"/>
            <w:vAlign w:val="center"/>
            <w:hideMark/>
          </w:tcPr>
          <w:p w14:paraId="1463AFF7" w14:textId="77777777" w:rsidR="00625699" w:rsidRPr="00625699" w:rsidRDefault="00625699" w:rsidP="00625699">
            <w:r w:rsidRPr="00625699">
              <w:t>GDP per capita</w:t>
            </w:r>
          </w:p>
        </w:tc>
        <w:tc>
          <w:tcPr>
            <w:tcW w:w="0" w:type="auto"/>
            <w:vAlign w:val="center"/>
            <w:hideMark/>
          </w:tcPr>
          <w:p w14:paraId="4F624BDB" w14:textId="77777777" w:rsidR="00625699" w:rsidRPr="00625699" w:rsidRDefault="00625699" w:rsidP="00625699">
            <w:r w:rsidRPr="00625699">
              <w:rPr>
                <w:b/>
                <w:bCs/>
              </w:rPr>
              <w:t>0.00357</w:t>
            </w:r>
          </w:p>
        </w:tc>
        <w:tc>
          <w:tcPr>
            <w:tcW w:w="0" w:type="auto"/>
            <w:vAlign w:val="center"/>
            <w:hideMark/>
          </w:tcPr>
          <w:p w14:paraId="0904E216" w14:textId="77777777" w:rsidR="00625699" w:rsidRPr="00625699" w:rsidRDefault="00625699" w:rsidP="00625699">
            <w:r w:rsidRPr="00625699">
              <w:t>0.00054</w:t>
            </w:r>
          </w:p>
        </w:tc>
        <w:tc>
          <w:tcPr>
            <w:tcW w:w="0" w:type="auto"/>
            <w:vAlign w:val="center"/>
            <w:hideMark/>
          </w:tcPr>
          <w:p w14:paraId="1B620B16" w14:textId="77777777" w:rsidR="00625699" w:rsidRPr="00625699" w:rsidRDefault="00625699" w:rsidP="00625699">
            <w:r w:rsidRPr="00625699">
              <w:t>6.61</w:t>
            </w:r>
          </w:p>
        </w:tc>
        <w:tc>
          <w:tcPr>
            <w:tcW w:w="0" w:type="auto"/>
            <w:vAlign w:val="center"/>
            <w:hideMark/>
          </w:tcPr>
          <w:p w14:paraId="1B4FFB19" w14:textId="77777777" w:rsidR="00625699" w:rsidRPr="00625699" w:rsidRDefault="00625699" w:rsidP="00625699">
            <w:r w:rsidRPr="00625699">
              <w:t>&lt;0.001</w:t>
            </w:r>
          </w:p>
        </w:tc>
      </w:tr>
      <w:tr w:rsidR="00625699" w:rsidRPr="00625699" w14:paraId="0945AFB7" w14:textId="77777777" w:rsidTr="001478FD">
        <w:trPr>
          <w:tblCellSpacing w:w="15" w:type="dxa"/>
          <w:jc w:val="center"/>
        </w:trPr>
        <w:tc>
          <w:tcPr>
            <w:tcW w:w="0" w:type="auto"/>
            <w:vAlign w:val="center"/>
            <w:hideMark/>
          </w:tcPr>
          <w:p w14:paraId="27A95404" w14:textId="77777777" w:rsidR="00625699" w:rsidRPr="00625699" w:rsidRDefault="00625699" w:rsidP="00625699">
            <w:r w:rsidRPr="00625699">
              <w:rPr>
                <w:b/>
                <w:bCs/>
              </w:rPr>
              <w:t>Observations</w:t>
            </w:r>
          </w:p>
        </w:tc>
        <w:tc>
          <w:tcPr>
            <w:tcW w:w="0" w:type="auto"/>
            <w:vAlign w:val="center"/>
            <w:hideMark/>
          </w:tcPr>
          <w:p w14:paraId="2608DAD2" w14:textId="77777777" w:rsidR="00625699" w:rsidRPr="00625699" w:rsidRDefault="00625699" w:rsidP="00625699">
            <w:r w:rsidRPr="00625699">
              <w:rPr>
                <w:b/>
                <w:bCs/>
              </w:rPr>
              <w:t>436</w:t>
            </w:r>
          </w:p>
        </w:tc>
        <w:tc>
          <w:tcPr>
            <w:tcW w:w="0" w:type="auto"/>
            <w:vAlign w:val="center"/>
            <w:hideMark/>
          </w:tcPr>
          <w:p w14:paraId="3CBF7B10" w14:textId="77777777" w:rsidR="00625699" w:rsidRPr="00625699" w:rsidRDefault="00625699" w:rsidP="00625699"/>
        </w:tc>
        <w:tc>
          <w:tcPr>
            <w:tcW w:w="0" w:type="auto"/>
            <w:vAlign w:val="center"/>
            <w:hideMark/>
          </w:tcPr>
          <w:p w14:paraId="18E0E750" w14:textId="77777777" w:rsidR="00625699" w:rsidRPr="00625699" w:rsidRDefault="00625699" w:rsidP="00625699">
            <w:pPr>
              <w:rPr>
                <w:sz w:val="20"/>
                <w:szCs w:val="20"/>
              </w:rPr>
            </w:pPr>
          </w:p>
        </w:tc>
        <w:tc>
          <w:tcPr>
            <w:tcW w:w="0" w:type="auto"/>
            <w:vAlign w:val="center"/>
            <w:hideMark/>
          </w:tcPr>
          <w:p w14:paraId="07169B04" w14:textId="77777777" w:rsidR="00625699" w:rsidRPr="00625699" w:rsidRDefault="00625699" w:rsidP="00625699">
            <w:pPr>
              <w:rPr>
                <w:sz w:val="20"/>
                <w:szCs w:val="20"/>
              </w:rPr>
            </w:pPr>
          </w:p>
        </w:tc>
      </w:tr>
      <w:tr w:rsidR="00625699" w:rsidRPr="00625699" w14:paraId="3A5FAB23" w14:textId="77777777" w:rsidTr="001478FD">
        <w:trPr>
          <w:tblCellSpacing w:w="15" w:type="dxa"/>
          <w:jc w:val="center"/>
        </w:trPr>
        <w:tc>
          <w:tcPr>
            <w:tcW w:w="0" w:type="auto"/>
            <w:vAlign w:val="center"/>
            <w:hideMark/>
          </w:tcPr>
          <w:p w14:paraId="5172A8FD" w14:textId="77777777" w:rsidR="00625699" w:rsidRPr="00625699" w:rsidRDefault="00625699" w:rsidP="00625699">
            <w:r w:rsidRPr="00625699">
              <w:rPr>
                <w:b/>
                <w:bCs/>
              </w:rPr>
              <w:t>Countries</w:t>
            </w:r>
          </w:p>
        </w:tc>
        <w:tc>
          <w:tcPr>
            <w:tcW w:w="0" w:type="auto"/>
            <w:vAlign w:val="center"/>
            <w:hideMark/>
          </w:tcPr>
          <w:p w14:paraId="36C9E3E1" w14:textId="77777777" w:rsidR="00625699" w:rsidRPr="00625699" w:rsidRDefault="00625699" w:rsidP="00625699">
            <w:r w:rsidRPr="00625699">
              <w:rPr>
                <w:b/>
                <w:bCs/>
              </w:rPr>
              <w:t>46</w:t>
            </w:r>
          </w:p>
        </w:tc>
        <w:tc>
          <w:tcPr>
            <w:tcW w:w="0" w:type="auto"/>
            <w:vAlign w:val="center"/>
            <w:hideMark/>
          </w:tcPr>
          <w:p w14:paraId="7A37ECC7" w14:textId="77777777" w:rsidR="00625699" w:rsidRPr="00625699" w:rsidRDefault="00625699" w:rsidP="00625699"/>
        </w:tc>
        <w:tc>
          <w:tcPr>
            <w:tcW w:w="0" w:type="auto"/>
            <w:vAlign w:val="center"/>
            <w:hideMark/>
          </w:tcPr>
          <w:p w14:paraId="4E83776B" w14:textId="77777777" w:rsidR="00625699" w:rsidRPr="00625699" w:rsidRDefault="00625699" w:rsidP="00625699">
            <w:pPr>
              <w:rPr>
                <w:sz w:val="20"/>
                <w:szCs w:val="20"/>
              </w:rPr>
            </w:pPr>
          </w:p>
        </w:tc>
        <w:tc>
          <w:tcPr>
            <w:tcW w:w="0" w:type="auto"/>
            <w:vAlign w:val="center"/>
            <w:hideMark/>
          </w:tcPr>
          <w:p w14:paraId="248917B8" w14:textId="77777777" w:rsidR="00625699" w:rsidRPr="00625699" w:rsidRDefault="00625699" w:rsidP="00625699">
            <w:pPr>
              <w:rPr>
                <w:sz w:val="20"/>
                <w:szCs w:val="20"/>
              </w:rPr>
            </w:pPr>
          </w:p>
        </w:tc>
      </w:tr>
      <w:tr w:rsidR="00625699" w:rsidRPr="00625699" w14:paraId="73E5B9EB" w14:textId="77777777" w:rsidTr="001478FD">
        <w:trPr>
          <w:tblCellSpacing w:w="15" w:type="dxa"/>
          <w:jc w:val="center"/>
        </w:trPr>
        <w:tc>
          <w:tcPr>
            <w:tcW w:w="0" w:type="auto"/>
            <w:vAlign w:val="center"/>
            <w:hideMark/>
          </w:tcPr>
          <w:p w14:paraId="03352786" w14:textId="77777777" w:rsidR="00625699" w:rsidRPr="00625699" w:rsidRDefault="00625699" w:rsidP="00625699">
            <w:r w:rsidRPr="00625699">
              <w:rPr>
                <w:b/>
                <w:bCs/>
              </w:rPr>
              <w:t>Adjusted R²</w:t>
            </w:r>
          </w:p>
        </w:tc>
        <w:tc>
          <w:tcPr>
            <w:tcW w:w="0" w:type="auto"/>
            <w:vAlign w:val="center"/>
            <w:hideMark/>
          </w:tcPr>
          <w:p w14:paraId="2939EFEF" w14:textId="77777777" w:rsidR="00625699" w:rsidRPr="00625699" w:rsidRDefault="00625699" w:rsidP="00625699">
            <w:r w:rsidRPr="00625699">
              <w:rPr>
                <w:b/>
                <w:bCs/>
              </w:rPr>
              <w:t>0.199</w:t>
            </w:r>
          </w:p>
        </w:tc>
        <w:tc>
          <w:tcPr>
            <w:tcW w:w="0" w:type="auto"/>
            <w:vAlign w:val="center"/>
            <w:hideMark/>
          </w:tcPr>
          <w:p w14:paraId="2EB67CC5" w14:textId="77777777" w:rsidR="00625699" w:rsidRPr="00625699" w:rsidRDefault="00625699" w:rsidP="00625699"/>
        </w:tc>
        <w:tc>
          <w:tcPr>
            <w:tcW w:w="0" w:type="auto"/>
            <w:vAlign w:val="center"/>
            <w:hideMark/>
          </w:tcPr>
          <w:p w14:paraId="29DD4CFC" w14:textId="77777777" w:rsidR="00625699" w:rsidRPr="00625699" w:rsidRDefault="00625699" w:rsidP="00625699">
            <w:pPr>
              <w:rPr>
                <w:sz w:val="20"/>
                <w:szCs w:val="20"/>
              </w:rPr>
            </w:pPr>
          </w:p>
        </w:tc>
        <w:tc>
          <w:tcPr>
            <w:tcW w:w="0" w:type="auto"/>
            <w:vAlign w:val="center"/>
            <w:hideMark/>
          </w:tcPr>
          <w:p w14:paraId="29DF3AF6" w14:textId="77777777" w:rsidR="00625699" w:rsidRPr="00625699" w:rsidRDefault="00625699" w:rsidP="00625699">
            <w:pPr>
              <w:rPr>
                <w:sz w:val="20"/>
                <w:szCs w:val="20"/>
              </w:rPr>
            </w:pPr>
          </w:p>
        </w:tc>
      </w:tr>
    </w:tbl>
    <w:p w14:paraId="3DFC4F62" w14:textId="4BD71860" w:rsidR="00625699" w:rsidRDefault="00625699">
      <w:pPr>
        <w:rPr>
          <w:rFonts w:ascii="Garamond" w:hAnsi="Garamond"/>
          <w:b/>
          <w:bCs/>
        </w:rPr>
      </w:pPr>
    </w:p>
    <w:p w14:paraId="15CEE595" w14:textId="3D4A3C47" w:rsidR="00F27622" w:rsidRDefault="00F27622">
      <w:pPr>
        <w:rPr>
          <w:rFonts w:ascii="Garamond" w:hAnsi="Garamond"/>
          <w:b/>
          <w:bCs/>
        </w:rPr>
      </w:pPr>
    </w:p>
    <w:p w14:paraId="63F73DA4" w14:textId="77777777" w:rsidR="00F27622" w:rsidRDefault="00F27622">
      <w:pPr>
        <w:rPr>
          <w:rFonts w:ascii="Garamond" w:hAnsi="Garamond"/>
          <w:b/>
          <w:bCs/>
        </w:rPr>
      </w:pPr>
    </w:p>
    <w:p w14:paraId="3DDF5086" w14:textId="5543B5AC" w:rsidR="00473022" w:rsidRDefault="00174AD9">
      <w:pPr>
        <w:rPr>
          <w:rFonts w:ascii="Garamond" w:hAnsi="Garamond"/>
          <w:b/>
          <w:bCs/>
        </w:rPr>
      </w:pPr>
      <w:r>
        <w:rPr>
          <w:lang w:val="en-GB"/>
        </w:rPr>
        <w:t xml:space="preserve">Table 3: </w:t>
      </w:r>
      <w:r w:rsidR="00473022">
        <w:t xml:space="preserve">Dynamic </w:t>
      </w:r>
      <w:r>
        <w:t>fixed effects</w:t>
      </w:r>
      <w:r w:rsidR="00473022">
        <w:t xml:space="preserve"> </w:t>
      </w:r>
      <w:r w:rsidR="001478FD">
        <w:t>estimate</w:t>
      </w:r>
      <w:r w:rsidR="00473022">
        <w:t xml:space="preserve"> of UHC service coverage (UHC_SCI)</w:t>
      </w:r>
    </w:p>
    <w:p w14:paraId="05DDD8E7" w14:textId="2AD6C3ED" w:rsidR="00473022" w:rsidRDefault="00473022">
      <w:pPr>
        <w:rPr>
          <w:rFonts w:ascii="Garamond" w:hAnsi="Garamond"/>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1478"/>
        <w:gridCol w:w="1134"/>
        <w:gridCol w:w="992"/>
        <w:gridCol w:w="1417"/>
      </w:tblGrid>
      <w:tr w:rsidR="00D34E32" w:rsidRPr="00473022" w14:paraId="0F27BE60" w14:textId="77777777" w:rsidTr="001478FD">
        <w:trPr>
          <w:tblHeader/>
          <w:tblCellSpacing w:w="15" w:type="dxa"/>
          <w:jc w:val="center"/>
        </w:trPr>
        <w:tc>
          <w:tcPr>
            <w:tcW w:w="0" w:type="auto"/>
            <w:vAlign w:val="center"/>
            <w:hideMark/>
          </w:tcPr>
          <w:p w14:paraId="54B5CF0D" w14:textId="77777777" w:rsidR="00473022" w:rsidRPr="00473022" w:rsidRDefault="00473022" w:rsidP="00473022">
            <w:pPr>
              <w:jc w:val="center"/>
              <w:rPr>
                <w:rFonts w:ascii="Garamond" w:hAnsi="Garamond"/>
                <w:b/>
                <w:bCs/>
              </w:rPr>
            </w:pPr>
            <w:r w:rsidRPr="00473022">
              <w:rPr>
                <w:rFonts w:ascii="Garamond" w:hAnsi="Garamond"/>
                <w:b/>
                <w:bCs/>
              </w:rPr>
              <w:t>Variable</w:t>
            </w:r>
          </w:p>
        </w:tc>
        <w:tc>
          <w:tcPr>
            <w:tcW w:w="1448" w:type="dxa"/>
            <w:vAlign w:val="center"/>
            <w:hideMark/>
          </w:tcPr>
          <w:p w14:paraId="5DD4F97E" w14:textId="77777777" w:rsidR="00473022" w:rsidRPr="00473022" w:rsidRDefault="00473022" w:rsidP="00473022">
            <w:pPr>
              <w:jc w:val="center"/>
              <w:rPr>
                <w:rFonts w:ascii="Garamond" w:hAnsi="Garamond"/>
                <w:b/>
                <w:bCs/>
              </w:rPr>
            </w:pPr>
            <w:r w:rsidRPr="00473022">
              <w:rPr>
                <w:rFonts w:ascii="Garamond" w:hAnsi="Garamond"/>
                <w:b/>
                <w:bCs/>
              </w:rPr>
              <w:t>Coefficient</w:t>
            </w:r>
          </w:p>
        </w:tc>
        <w:tc>
          <w:tcPr>
            <w:tcW w:w="1104" w:type="dxa"/>
            <w:vAlign w:val="center"/>
            <w:hideMark/>
          </w:tcPr>
          <w:p w14:paraId="4E743376" w14:textId="77777777" w:rsidR="00473022" w:rsidRPr="00473022" w:rsidRDefault="00473022" w:rsidP="00473022">
            <w:pPr>
              <w:jc w:val="center"/>
              <w:rPr>
                <w:rFonts w:ascii="Garamond" w:hAnsi="Garamond"/>
                <w:b/>
                <w:bCs/>
              </w:rPr>
            </w:pPr>
            <w:r w:rsidRPr="00473022">
              <w:rPr>
                <w:rFonts w:ascii="Garamond" w:hAnsi="Garamond"/>
                <w:b/>
                <w:bCs/>
              </w:rPr>
              <w:t>Std. Error</w:t>
            </w:r>
          </w:p>
        </w:tc>
        <w:tc>
          <w:tcPr>
            <w:tcW w:w="962" w:type="dxa"/>
            <w:vAlign w:val="center"/>
            <w:hideMark/>
          </w:tcPr>
          <w:p w14:paraId="5AE703CB" w14:textId="77777777" w:rsidR="00473022" w:rsidRPr="00473022" w:rsidRDefault="00473022" w:rsidP="00473022">
            <w:pPr>
              <w:jc w:val="center"/>
              <w:rPr>
                <w:rFonts w:ascii="Garamond" w:hAnsi="Garamond"/>
                <w:b/>
                <w:bCs/>
              </w:rPr>
            </w:pPr>
            <w:r w:rsidRPr="00473022">
              <w:rPr>
                <w:rFonts w:ascii="Garamond" w:hAnsi="Garamond"/>
                <w:b/>
                <w:bCs/>
              </w:rPr>
              <w:t>t-value</w:t>
            </w:r>
          </w:p>
        </w:tc>
        <w:tc>
          <w:tcPr>
            <w:tcW w:w="1372" w:type="dxa"/>
            <w:vAlign w:val="center"/>
            <w:hideMark/>
          </w:tcPr>
          <w:p w14:paraId="6B8958FC" w14:textId="77777777" w:rsidR="00473022" w:rsidRPr="00473022" w:rsidRDefault="00473022" w:rsidP="00473022">
            <w:pPr>
              <w:jc w:val="center"/>
              <w:rPr>
                <w:rFonts w:ascii="Garamond" w:hAnsi="Garamond"/>
                <w:b/>
                <w:bCs/>
              </w:rPr>
            </w:pPr>
            <w:r w:rsidRPr="00473022">
              <w:rPr>
                <w:rFonts w:ascii="Garamond" w:hAnsi="Garamond"/>
                <w:b/>
                <w:bCs/>
              </w:rPr>
              <w:t>p-value</w:t>
            </w:r>
          </w:p>
        </w:tc>
      </w:tr>
      <w:tr w:rsidR="00D34E32" w:rsidRPr="00473022" w14:paraId="1D1425A7" w14:textId="77777777" w:rsidTr="001478FD">
        <w:trPr>
          <w:tblCellSpacing w:w="15" w:type="dxa"/>
          <w:jc w:val="center"/>
        </w:trPr>
        <w:tc>
          <w:tcPr>
            <w:tcW w:w="0" w:type="auto"/>
            <w:vAlign w:val="center"/>
            <w:hideMark/>
          </w:tcPr>
          <w:p w14:paraId="02BF220D" w14:textId="77777777" w:rsidR="00473022" w:rsidRPr="00473022" w:rsidRDefault="00473022" w:rsidP="00473022">
            <w:pPr>
              <w:rPr>
                <w:rFonts w:ascii="Garamond" w:hAnsi="Garamond"/>
              </w:rPr>
            </w:pPr>
            <w:r w:rsidRPr="00473022">
              <w:rPr>
                <w:rFonts w:ascii="Garamond" w:hAnsi="Garamond"/>
              </w:rPr>
              <w:t>Lagged UHC_SCI (t−1)</w:t>
            </w:r>
          </w:p>
        </w:tc>
        <w:tc>
          <w:tcPr>
            <w:tcW w:w="1448" w:type="dxa"/>
            <w:vAlign w:val="center"/>
            <w:hideMark/>
          </w:tcPr>
          <w:p w14:paraId="7989F089" w14:textId="77777777" w:rsidR="00473022" w:rsidRPr="00473022" w:rsidRDefault="00473022" w:rsidP="00473022">
            <w:pPr>
              <w:rPr>
                <w:rFonts w:ascii="Garamond" w:hAnsi="Garamond"/>
              </w:rPr>
            </w:pPr>
            <w:r w:rsidRPr="00473022">
              <w:rPr>
                <w:rFonts w:ascii="Garamond" w:hAnsi="Garamond"/>
                <w:b/>
                <w:bCs/>
              </w:rPr>
              <w:t>0.904</w:t>
            </w:r>
          </w:p>
        </w:tc>
        <w:tc>
          <w:tcPr>
            <w:tcW w:w="1104" w:type="dxa"/>
            <w:vAlign w:val="center"/>
            <w:hideMark/>
          </w:tcPr>
          <w:p w14:paraId="3BDDB13B" w14:textId="77777777" w:rsidR="00473022" w:rsidRPr="00473022" w:rsidRDefault="00473022" w:rsidP="00473022">
            <w:pPr>
              <w:rPr>
                <w:rFonts w:ascii="Garamond" w:hAnsi="Garamond"/>
              </w:rPr>
            </w:pPr>
            <w:r w:rsidRPr="00473022">
              <w:rPr>
                <w:rFonts w:ascii="Garamond" w:hAnsi="Garamond"/>
              </w:rPr>
              <w:t>0.018</w:t>
            </w:r>
          </w:p>
        </w:tc>
        <w:tc>
          <w:tcPr>
            <w:tcW w:w="962" w:type="dxa"/>
            <w:vAlign w:val="center"/>
            <w:hideMark/>
          </w:tcPr>
          <w:p w14:paraId="42E4FFC5" w14:textId="77777777" w:rsidR="00473022" w:rsidRPr="00473022" w:rsidRDefault="00473022" w:rsidP="00473022">
            <w:pPr>
              <w:rPr>
                <w:rFonts w:ascii="Garamond" w:hAnsi="Garamond"/>
              </w:rPr>
            </w:pPr>
            <w:r w:rsidRPr="00473022">
              <w:rPr>
                <w:rFonts w:ascii="Garamond" w:hAnsi="Garamond"/>
              </w:rPr>
              <w:t>51.43</w:t>
            </w:r>
          </w:p>
        </w:tc>
        <w:tc>
          <w:tcPr>
            <w:tcW w:w="1372" w:type="dxa"/>
            <w:vAlign w:val="center"/>
            <w:hideMark/>
          </w:tcPr>
          <w:p w14:paraId="66351283" w14:textId="77777777" w:rsidR="00473022" w:rsidRPr="00473022" w:rsidRDefault="00473022" w:rsidP="00473022">
            <w:pPr>
              <w:rPr>
                <w:rFonts w:ascii="Garamond" w:hAnsi="Garamond"/>
              </w:rPr>
            </w:pPr>
            <w:r w:rsidRPr="00473022">
              <w:rPr>
                <w:rFonts w:ascii="Garamond" w:hAnsi="Garamond"/>
              </w:rPr>
              <w:t>&lt;0.001</w:t>
            </w:r>
          </w:p>
        </w:tc>
      </w:tr>
      <w:tr w:rsidR="00D34E32" w:rsidRPr="00473022" w14:paraId="7E31B267" w14:textId="77777777" w:rsidTr="001478FD">
        <w:trPr>
          <w:tblCellSpacing w:w="15" w:type="dxa"/>
          <w:jc w:val="center"/>
        </w:trPr>
        <w:tc>
          <w:tcPr>
            <w:tcW w:w="0" w:type="auto"/>
            <w:vAlign w:val="center"/>
            <w:hideMark/>
          </w:tcPr>
          <w:p w14:paraId="28F52706" w14:textId="77777777" w:rsidR="00473022" w:rsidRPr="00473022" w:rsidRDefault="00473022" w:rsidP="00473022">
            <w:pPr>
              <w:rPr>
                <w:rFonts w:ascii="Garamond" w:hAnsi="Garamond"/>
              </w:rPr>
            </w:pPr>
            <w:r w:rsidRPr="00473022">
              <w:rPr>
                <w:rFonts w:ascii="Garamond" w:hAnsi="Garamond"/>
              </w:rPr>
              <w:t>Doctors</w:t>
            </w:r>
          </w:p>
        </w:tc>
        <w:tc>
          <w:tcPr>
            <w:tcW w:w="1448" w:type="dxa"/>
            <w:vAlign w:val="center"/>
            <w:hideMark/>
          </w:tcPr>
          <w:p w14:paraId="5FE6E339" w14:textId="77777777" w:rsidR="00473022" w:rsidRPr="00473022" w:rsidRDefault="00473022" w:rsidP="00473022">
            <w:pPr>
              <w:rPr>
                <w:rFonts w:ascii="Garamond" w:hAnsi="Garamond"/>
              </w:rPr>
            </w:pPr>
            <w:r w:rsidRPr="00473022">
              <w:rPr>
                <w:rFonts w:ascii="Garamond" w:hAnsi="Garamond"/>
              </w:rPr>
              <w:t>−0.029</w:t>
            </w:r>
          </w:p>
        </w:tc>
        <w:tc>
          <w:tcPr>
            <w:tcW w:w="1104" w:type="dxa"/>
            <w:vAlign w:val="center"/>
            <w:hideMark/>
          </w:tcPr>
          <w:p w14:paraId="37A7FDF0" w14:textId="77777777" w:rsidR="00473022" w:rsidRPr="00473022" w:rsidRDefault="00473022" w:rsidP="00473022">
            <w:pPr>
              <w:rPr>
                <w:rFonts w:ascii="Garamond" w:hAnsi="Garamond"/>
              </w:rPr>
            </w:pPr>
            <w:r w:rsidRPr="00473022">
              <w:rPr>
                <w:rFonts w:ascii="Garamond" w:hAnsi="Garamond"/>
              </w:rPr>
              <w:t>0.058</w:t>
            </w:r>
          </w:p>
        </w:tc>
        <w:tc>
          <w:tcPr>
            <w:tcW w:w="962" w:type="dxa"/>
            <w:vAlign w:val="center"/>
            <w:hideMark/>
          </w:tcPr>
          <w:p w14:paraId="42C5C02C" w14:textId="77777777" w:rsidR="00473022" w:rsidRPr="00473022" w:rsidRDefault="00473022" w:rsidP="00473022">
            <w:pPr>
              <w:rPr>
                <w:rFonts w:ascii="Garamond" w:hAnsi="Garamond"/>
              </w:rPr>
            </w:pPr>
            <w:r w:rsidRPr="00473022">
              <w:rPr>
                <w:rFonts w:ascii="Garamond" w:hAnsi="Garamond"/>
              </w:rPr>
              <w:t>−0.50</w:t>
            </w:r>
          </w:p>
        </w:tc>
        <w:tc>
          <w:tcPr>
            <w:tcW w:w="1372" w:type="dxa"/>
            <w:vAlign w:val="center"/>
            <w:hideMark/>
          </w:tcPr>
          <w:p w14:paraId="376A259C" w14:textId="77777777" w:rsidR="00473022" w:rsidRPr="00473022" w:rsidRDefault="00473022" w:rsidP="00473022">
            <w:pPr>
              <w:rPr>
                <w:rFonts w:ascii="Garamond" w:hAnsi="Garamond"/>
              </w:rPr>
            </w:pPr>
            <w:r w:rsidRPr="00473022">
              <w:rPr>
                <w:rFonts w:ascii="Garamond" w:hAnsi="Garamond"/>
              </w:rPr>
              <w:t>0.621</w:t>
            </w:r>
          </w:p>
        </w:tc>
      </w:tr>
      <w:tr w:rsidR="00D34E32" w:rsidRPr="00473022" w14:paraId="21CCF4FD" w14:textId="77777777" w:rsidTr="001478FD">
        <w:trPr>
          <w:tblCellSpacing w:w="15" w:type="dxa"/>
          <w:jc w:val="center"/>
        </w:trPr>
        <w:tc>
          <w:tcPr>
            <w:tcW w:w="0" w:type="auto"/>
            <w:vAlign w:val="center"/>
            <w:hideMark/>
          </w:tcPr>
          <w:p w14:paraId="5396065D" w14:textId="77777777" w:rsidR="00473022" w:rsidRPr="00473022" w:rsidRDefault="00473022" w:rsidP="00473022">
            <w:pPr>
              <w:rPr>
                <w:rFonts w:ascii="Garamond" w:hAnsi="Garamond"/>
              </w:rPr>
            </w:pPr>
            <w:r w:rsidRPr="00473022">
              <w:rPr>
                <w:rFonts w:ascii="Garamond" w:hAnsi="Garamond"/>
              </w:rPr>
              <w:t>Nursing &amp; Midwifery</w:t>
            </w:r>
          </w:p>
        </w:tc>
        <w:tc>
          <w:tcPr>
            <w:tcW w:w="1448" w:type="dxa"/>
            <w:vAlign w:val="center"/>
            <w:hideMark/>
          </w:tcPr>
          <w:p w14:paraId="3D7EFBD2" w14:textId="77777777" w:rsidR="00473022" w:rsidRPr="00473022" w:rsidRDefault="00473022" w:rsidP="00473022">
            <w:pPr>
              <w:rPr>
                <w:rFonts w:ascii="Garamond" w:hAnsi="Garamond"/>
              </w:rPr>
            </w:pPr>
            <w:r w:rsidRPr="00473022">
              <w:rPr>
                <w:rFonts w:ascii="Garamond" w:hAnsi="Garamond"/>
                <w:b/>
                <w:bCs/>
              </w:rPr>
              <w:t>0.045</w:t>
            </w:r>
          </w:p>
        </w:tc>
        <w:tc>
          <w:tcPr>
            <w:tcW w:w="1104" w:type="dxa"/>
            <w:vAlign w:val="center"/>
            <w:hideMark/>
          </w:tcPr>
          <w:p w14:paraId="4B8F7F8E" w14:textId="77777777" w:rsidR="00473022" w:rsidRPr="00473022" w:rsidRDefault="00473022" w:rsidP="00473022">
            <w:pPr>
              <w:rPr>
                <w:rFonts w:ascii="Garamond" w:hAnsi="Garamond"/>
              </w:rPr>
            </w:pPr>
            <w:r w:rsidRPr="00473022">
              <w:rPr>
                <w:rFonts w:ascii="Garamond" w:hAnsi="Garamond"/>
              </w:rPr>
              <w:t>0.018</w:t>
            </w:r>
          </w:p>
        </w:tc>
        <w:tc>
          <w:tcPr>
            <w:tcW w:w="962" w:type="dxa"/>
            <w:vAlign w:val="center"/>
            <w:hideMark/>
          </w:tcPr>
          <w:p w14:paraId="5B1D4360" w14:textId="77777777" w:rsidR="00473022" w:rsidRPr="00473022" w:rsidRDefault="00473022" w:rsidP="00473022">
            <w:pPr>
              <w:rPr>
                <w:rFonts w:ascii="Garamond" w:hAnsi="Garamond"/>
              </w:rPr>
            </w:pPr>
            <w:r w:rsidRPr="00473022">
              <w:rPr>
                <w:rFonts w:ascii="Garamond" w:hAnsi="Garamond"/>
              </w:rPr>
              <w:t>2.48</w:t>
            </w:r>
          </w:p>
        </w:tc>
        <w:tc>
          <w:tcPr>
            <w:tcW w:w="1372" w:type="dxa"/>
            <w:vAlign w:val="center"/>
            <w:hideMark/>
          </w:tcPr>
          <w:p w14:paraId="0CAE9D15" w14:textId="77777777" w:rsidR="00473022" w:rsidRPr="00473022" w:rsidRDefault="00473022" w:rsidP="00473022">
            <w:pPr>
              <w:rPr>
                <w:rFonts w:ascii="Garamond" w:hAnsi="Garamond"/>
              </w:rPr>
            </w:pPr>
            <w:r w:rsidRPr="00473022">
              <w:rPr>
                <w:rFonts w:ascii="Garamond" w:hAnsi="Garamond"/>
              </w:rPr>
              <w:t>0.014</w:t>
            </w:r>
          </w:p>
        </w:tc>
      </w:tr>
      <w:tr w:rsidR="00D34E32" w:rsidRPr="00473022" w14:paraId="150213AE" w14:textId="77777777" w:rsidTr="001478FD">
        <w:trPr>
          <w:tblCellSpacing w:w="15" w:type="dxa"/>
          <w:jc w:val="center"/>
        </w:trPr>
        <w:tc>
          <w:tcPr>
            <w:tcW w:w="0" w:type="auto"/>
            <w:vAlign w:val="center"/>
            <w:hideMark/>
          </w:tcPr>
          <w:p w14:paraId="4EDF56E4" w14:textId="77777777" w:rsidR="00473022" w:rsidRPr="00473022" w:rsidRDefault="00473022" w:rsidP="00473022">
            <w:pPr>
              <w:rPr>
                <w:rFonts w:ascii="Garamond" w:hAnsi="Garamond"/>
              </w:rPr>
            </w:pPr>
            <w:r w:rsidRPr="00473022">
              <w:rPr>
                <w:rFonts w:ascii="Garamond" w:hAnsi="Garamond"/>
              </w:rPr>
              <w:t>GGHED per capita</w:t>
            </w:r>
          </w:p>
        </w:tc>
        <w:tc>
          <w:tcPr>
            <w:tcW w:w="1448" w:type="dxa"/>
            <w:vAlign w:val="center"/>
            <w:hideMark/>
          </w:tcPr>
          <w:p w14:paraId="69153F85" w14:textId="77777777" w:rsidR="00473022" w:rsidRPr="00473022" w:rsidRDefault="00473022" w:rsidP="00473022">
            <w:pPr>
              <w:rPr>
                <w:rFonts w:ascii="Garamond" w:hAnsi="Garamond"/>
              </w:rPr>
            </w:pPr>
            <w:r w:rsidRPr="00473022">
              <w:rPr>
                <w:rFonts w:ascii="Garamond" w:hAnsi="Garamond"/>
              </w:rPr>
              <w:t>−0.007</w:t>
            </w:r>
          </w:p>
        </w:tc>
        <w:tc>
          <w:tcPr>
            <w:tcW w:w="1104" w:type="dxa"/>
            <w:vAlign w:val="center"/>
            <w:hideMark/>
          </w:tcPr>
          <w:p w14:paraId="6F32B139" w14:textId="77777777" w:rsidR="00473022" w:rsidRPr="00473022" w:rsidRDefault="00473022" w:rsidP="00473022">
            <w:pPr>
              <w:rPr>
                <w:rFonts w:ascii="Garamond" w:hAnsi="Garamond"/>
              </w:rPr>
            </w:pPr>
            <w:r w:rsidRPr="00473022">
              <w:rPr>
                <w:rFonts w:ascii="Garamond" w:hAnsi="Garamond"/>
              </w:rPr>
              <w:t>0.005</w:t>
            </w:r>
          </w:p>
        </w:tc>
        <w:tc>
          <w:tcPr>
            <w:tcW w:w="962" w:type="dxa"/>
            <w:vAlign w:val="center"/>
            <w:hideMark/>
          </w:tcPr>
          <w:p w14:paraId="06C5C4BB" w14:textId="77777777" w:rsidR="00473022" w:rsidRPr="00473022" w:rsidRDefault="00473022" w:rsidP="00473022">
            <w:pPr>
              <w:rPr>
                <w:rFonts w:ascii="Garamond" w:hAnsi="Garamond"/>
              </w:rPr>
            </w:pPr>
            <w:r w:rsidRPr="00473022">
              <w:rPr>
                <w:rFonts w:ascii="Garamond" w:hAnsi="Garamond"/>
              </w:rPr>
              <w:t>−1.36</w:t>
            </w:r>
          </w:p>
        </w:tc>
        <w:tc>
          <w:tcPr>
            <w:tcW w:w="1372" w:type="dxa"/>
            <w:vAlign w:val="center"/>
            <w:hideMark/>
          </w:tcPr>
          <w:p w14:paraId="6C18F87F" w14:textId="77777777" w:rsidR="00473022" w:rsidRPr="00473022" w:rsidRDefault="00473022" w:rsidP="00473022">
            <w:pPr>
              <w:rPr>
                <w:rFonts w:ascii="Garamond" w:hAnsi="Garamond"/>
              </w:rPr>
            </w:pPr>
            <w:r w:rsidRPr="00473022">
              <w:rPr>
                <w:rFonts w:ascii="Garamond" w:hAnsi="Garamond"/>
              </w:rPr>
              <w:t>0.173</w:t>
            </w:r>
          </w:p>
        </w:tc>
      </w:tr>
      <w:tr w:rsidR="00D34E32" w:rsidRPr="00473022" w14:paraId="52E1F657" w14:textId="77777777" w:rsidTr="001478FD">
        <w:trPr>
          <w:tblCellSpacing w:w="15" w:type="dxa"/>
          <w:jc w:val="center"/>
        </w:trPr>
        <w:tc>
          <w:tcPr>
            <w:tcW w:w="0" w:type="auto"/>
            <w:vAlign w:val="center"/>
            <w:hideMark/>
          </w:tcPr>
          <w:p w14:paraId="0BB9B149" w14:textId="77777777" w:rsidR="00473022" w:rsidRPr="00473022" w:rsidRDefault="00473022" w:rsidP="00473022">
            <w:pPr>
              <w:rPr>
                <w:rFonts w:ascii="Garamond" w:hAnsi="Garamond"/>
              </w:rPr>
            </w:pPr>
            <w:r w:rsidRPr="00473022">
              <w:rPr>
                <w:rFonts w:ascii="Garamond" w:hAnsi="Garamond"/>
              </w:rPr>
              <w:t>GDP per capita</w:t>
            </w:r>
          </w:p>
        </w:tc>
        <w:tc>
          <w:tcPr>
            <w:tcW w:w="1448" w:type="dxa"/>
            <w:vAlign w:val="center"/>
            <w:hideMark/>
          </w:tcPr>
          <w:p w14:paraId="6DD30466" w14:textId="77777777" w:rsidR="00473022" w:rsidRPr="00473022" w:rsidRDefault="00473022" w:rsidP="00473022">
            <w:pPr>
              <w:rPr>
                <w:rFonts w:ascii="Garamond" w:hAnsi="Garamond"/>
              </w:rPr>
            </w:pPr>
            <w:r w:rsidRPr="00473022">
              <w:rPr>
                <w:rFonts w:ascii="Garamond" w:hAnsi="Garamond"/>
              </w:rPr>
              <w:t>0.00036</w:t>
            </w:r>
          </w:p>
        </w:tc>
        <w:tc>
          <w:tcPr>
            <w:tcW w:w="1104" w:type="dxa"/>
            <w:vAlign w:val="center"/>
            <w:hideMark/>
          </w:tcPr>
          <w:p w14:paraId="535CB6D0" w14:textId="77777777" w:rsidR="00473022" w:rsidRPr="00473022" w:rsidRDefault="00473022" w:rsidP="00473022">
            <w:pPr>
              <w:rPr>
                <w:rFonts w:ascii="Garamond" w:hAnsi="Garamond"/>
              </w:rPr>
            </w:pPr>
            <w:r w:rsidRPr="00473022">
              <w:rPr>
                <w:rFonts w:ascii="Garamond" w:hAnsi="Garamond"/>
              </w:rPr>
              <w:t>0.00020</w:t>
            </w:r>
          </w:p>
        </w:tc>
        <w:tc>
          <w:tcPr>
            <w:tcW w:w="962" w:type="dxa"/>
            <w:vAlign w:val="center"/>
            <w:hideMark/>
          </w:tcPr>
          <w:p w14:paraId="26DE29D9" w14:textId="77777777" w:rsidR="00473022" w:rsidRPr="00473022" w:rsidRDefault="00473022" w:rsidP="00473022">
            <w:pPr>
              <w:rPr>
                <w:rFonts w:ascii="Garamond" w:hAnsi="Garamond"/>
              </w:rPr>
            </w:pPr>
            <w:r w:rsidRPr="00473022">
              <w:rPr>
                <w:rFonts w:ascii="Garamond" w:hAnsi="Garamond"/>
              </w:rPr>
              <w:t>1.79</w:t>
            </w:r>
          </w:p>
        </w:tc>
        <w:tc>
          <w:tcPr>
            <w:tcW w:w="1372" w:type="dxa"/>
            <w:vAlign w:val="center"/>
            <w:hideMark/>
          </w:tcPr>
          <w:p w14:paraId="33F82CF8" w14:textId="77777777" w:rsidR="00473022" w:rsidRPr="00473022" w:rsidRDefault="00473022" w:rsidP="00473022">
            <w:pPr>
              <w:rPr>
                <w:rFonts w:ascii="Garamond" w:hAnsi="Garamond"/>
              </w:rPr>
            </w:pPr>
            <w:r w:rsidRPr="00473022">
              <w:rPr>
                <w:rFonts w:ascii="Garamond" w:hAnsi="Garamond"/>
              </w:rPr>
              <w:t>0.074</w:t>
            </w:r>
          </w:p>
        </w:tc>
      </w:tr>
      <w:tr w:rsidR="00D34E32" w:rsidRPr="00473022" w14:paraId="44A222D1" w14:textId="77777777" w:rsidTr="001478FD">
        <w:trPr>
          <w:tblCellSpacing w:w="15" w:type="dxa"/>
          <w:jc w:val="center"/>
        </w:trPr>
        <w:tc>
          <w:tcPr>
            <w:tcW w:w="0" w:type="auto"/>
            <w:vAlign w:val="center"/>
            <w:hideMark/>
          </w:tcPr>
          <w:p w14:paraId="41B4560D" w14:textId="77777777" w:rsidR="00473022" w:rsidRPr="00473022" w:rsidRDefault="00473022" w:rsidP="00473022">
            <w:pPr>
              <w:rPr>
                <w:rFonts w:ascii="Garamond" w:hAnsi="Garamond"/>
              </w:rPr>
            </w:pPr>
            <w:r w:rsidRPr="00473022">
              <w:rPr>
                <w:rFonts w:ascii="Garamond" w:hAnsi="Garamond"/>
                <w:b/>
                <w:bCs/>
              </w:rPr>
              <w:t>Observations</w:t>
            </w:r>
          </w:p>
        </w:tc>
        <w:tc>
          <w:tcPr>
            <w:tcW w:w="1448" w:type="dxa"/>
            <w:vAlign w:val="center"/>
            <w:hideMark/>
          </w:tcPr>
          <w:p w14:paraId="3E560086" w14:textId="77777777" w:rsidR="00473022" w:rsidRPr="00473022" w:rsidRDefault="00473022" w:rsidP="00473022">
            <w:pPr>
              <w:rPr>
                <w:rFonts w:ascii="Garamond" w:hAnsi="Garamond"/>
              </w:rPr>
            </w:pPr>
            <w:r w:rsidRPr="00473022">
              <w:rPr>
                <w:rFonts w:ascii="Garamond" w:hAnsi="Garamond"/>
                <w:b/>
                <w:bCs/>
              </w:rPr>
              <w:t>433</w:t>
            </w:r>
          </w:p>
        </w:tc>
        <w:tc>
          <w:tcPr>
            <w:tcW w:w="1104" w:type="dxa"/>
            <w:vAlign w:val="center"/>
            <w:hideMark/>
          </w:tcPr>
          <w:p w14:paraId="045ED951" w14:textId="77777777" w:rsidR="00473022" w:rsidRPr="00473022" w:rsidRDefault="00473022" w:rsidP="00473022">
            <w:pPr>
              <w:rPr>
                <w:rFonts w:ascii="Garamond" w:hAnsi="Garamond"/>
              </w:rPr>
            </w:pPr>
          </w:p>
        </w:tc>
        <w:tc>
          <w:tcPr>
            <w:tcW w:w="962" w:type="dxa"/>
            <w:vAlign w:val="center"/>
            <w:hideMark/>
          </w:tcPr>
          <w:p w14:paraId="45C3BA96" w14:textId="77777777" w:rsidR="00473022" w:rsidRPr="00473022" w:rsidRDefault="00473022" w:rsidP="00473022">
            <w:pPr>
              <w:rPr>
                <w:rFonts w:ascii="Garamond" w:hAnsi="Garamond"/>
              </w:rPr>
            </w:pPr>
          </w:p>
        </w:tc>
        <w:tc>
          <w:tcPr>
            <w:tcW w:w="1372" w:type="dxa"/>
            <w:vAlign w:val="center"/>
            <w:hideMark/>
          </w:tcPr>
          <w:p w14:paraId="00D9F53F" w14:textId="77777777" w:rsidR="00473022" w:rsidRPr="00473022" w:rsidRDefault="00473022" w:rsidP="00473022">
            <w:pPr>
              <w:rPr>
                <w:rFonts w:ascii="Garamond" w:hAnsi="Garamond"/>
              </w:rPr>
            </w:pPr>
          </w:p>
        </w:tc>
      </w:tr>
      <w:tr w:rsidR="00D34E32" w:rsidRPr="00473022" w14:paraId="2EFADA93" w14:textId="77777777" w:rsidTr="001478FD">
        <w:trPr>
          <w:trHeight w:val="453"/>
          <w:tblCellSpacing w:w="15" w:type="dxa"/>
          <w:jc w:val="center"/>
        </w:trPr>
        <w:tc>
          <w:tcPr>
            <w:tcW w:w="0" w:type="auto"/>
            <w:vAlign w:val="center"/>
            <w:hideMark/>
          </w:tcPr>
          <w:p w14:paraId="1B1E76DC" w14:textId="77777777" w:rsidR="00473022" w:rsidRPr="00473022" w:rsidRDefault="00473022" w:rsidP="00473022">
            <w:pPr>
              <w:rPr>
                <w:rFonts w:ascii="Garamond" w:hAnsi="Garamond"/>
              </w:rPr>
            </w:pPr>
            <w:r w:rsidRPr="00473022">
              <w:rPr>
                <w:rFonts w:ascii="Garamond" w:hAnsi="Garamond"/>
                <w:b/>
                <w:bCs/>
              </w:rPr>
              <w:t>Countries</w:t>
            </w:r>
          </w:p>
        </w:tc>
        <w:tc>
          <w:tcPr>
            <w:tcW w:w="1448" w:type="dxa"/>
            <w:vAlign w:val="center"/>
            <w:hideMark/>
          </w:tcPr>
          <w:p w14:paraId="7AC28712" w14:textId="77777777" w:rsidR="00473022" w:rsidRPr="00473022" w:rsidRDefault="00473022" w:rsidP="00473022">
            <w:pPr>
              <w:rPr>
                <w:rFonts w:ascii="Garamond" w:hAnsi="Garamond"/>
              </w:rPr>
            </w:pPr>
            <w:r w:rsidRPr="00473022">
              <w:rPr>
                <w:rFonts w:ascii="Garamond" w:hAnsi="Garamond"/>
                <w:b/>
                <w:bCs/>
              </w:rPr>
              <w:t>46</w:t>
            </w:r>
          </w:p>
        </w:tc>
        <w:tc>
          <w:tcPr>
            <w:tcW w:w="1104" w:type="dxa"/>
            <w:vAlign w:val="center"/>
            <w:hideMark/>
          </w:tcPr>
          <w:p w14:paraId="13C4C3BD" w14:textId="77777777" w:rsidR="00473022" w:rsidRPr="00473022" w:rsidRDefault="00473022" w:rsidP="00473022">
            <w:pPr>
              <w:rPr>
                <w:rFonts w:ascii="Garamond" w:hAnsi="Garamond"/>
              </w:rPr>
            </w:pPr>
          </w:p>
        </w:tc>
        <w:tc>
          <w:tcPr>
            <w:tcW w:w="962" w:type="dxa"/>
            <w:vAlign w:val="center"/>
            <w:hideMark/>
          </w:tcPr>
          <w:p w14:paraId="7E95E96C" w14:textId="77777777" w:rsidR="00473022" w:rsidRPr="00473022" w:rsidRDefault="00473022" w:rsidP="00473022">
            <w:pPr>
              <w:rPr>
                <w:rFonts w:ascii="Garamond" w:hAnsi="Garamond"/>
              </w:rPr>
            </w:pPr>
          </w:p>
        </w:tc>
        <w:tc>
          <w:tcPr>
            <w:tcW w:w="1372" w:type="dxa"/>
            <w:vAlign w:val="center"/>
            <w:hideMark/>
          </w:tcPr>
          <w:p w14:paraId="5828C42D" w14:textId="77777777" w:rsidR="00473022" w:rsidRPr="00473022" w:rsidRDefault="00473022" w:rsidP="00473022">
            <w:pPr>
              <w:rPr>
                <w:rFonts w:ascii="Garamond" w:hAnsi="Garamond"/>
              </w:rPr>
            </w:pPr>
          </w:p>
        </w:tc>
      </w:tr>
      <w:tr w:rsidR="00D34E32" w:rsidRPr="00473022" w14:paraId="2CB816BD" w14:textId="77777777" w:rsidTr="001478FD">
        <w:trPr>
          <w:tblCellSpacing w:w="15" w:type="dxa"/>
          <w:jc w:val="center"/>
        </w:trPr>
        <w:tc>
          <w:tcPr>
            <w:tcW w:w="0" w:type="auto"/>
            <w:vAlign w:val="center"/>
            <w:hideMark/>
          </w:tcPr>
          <w:p w14:paraId="68A00647" w14:textId="77777777" w:rsidR="00473022" w:rsidRPr="00473022" w:rsidRDefault="00473022" w:rsidP="00473022">
            <w:pPr>
              <w:rPr>
                <w:rFonts w:ascii="Garamond" w:hAnsi="Garamond"/>
              </w:rPr>
            </w:pPr>
            <w:r w:rsidRPr="00473022">
              <w:rPr>
                <w:rFonts w:ascii="Garamond" w:hAnsi="Garamond"/>
                <w:b/>
                <w:bCs/>
              </w:rPr>
              <w:t>Adjusted R²</w:t>
            </w:r>
          </w:p>
        </w:tc>
        <w:tc>
          <w:tcPr>
            <w:tcW w:w="1448" w:type="dxa"/>
            <w:vAlign w:val="center"/>
            <w:hideMark/>
          </w:tcPr>
          <w:p w14:paraId="5E1DB991" w14:textId="77777777" w:rsidR="00473022" w:rsidRPr="00473022" w:rsidRDefault="00473022" w:rsidP="00473022">
            <w:pPr>
              <w:rPr>
                <w:rFonts w:ascii="Garamond" w:hAnsi="Garamond"/>
              </w:rPr>
            </w:pPr>
            <w:r w:rsidRPr="00473022">
              <w:rPr>
                <w:rFonts w:ascii="Garamond" w:hAnsi="Garamond"/>
                <w:b/>
                <w:bCs/>
              </w:rPr>
              <w:t>0.898</w:t>
            </w:r>
          </w:p>
        </w:tc>
        <w:tc>
          <w:tcPr>
            <w:tcW w:w="1104" w:type="dxa"/>
            <w:vAlign w:val="center"/>
            <w:hideMark/>
          </w:tcPr>
          <w:p w14:paraId="3564DF78" w14:textId="77777777" w:rsidR="00473022" w:rsidRPr="00473022" w:rsidRDefault="00473022" w:rsidP="00473022">
            <w:pPr>
              <w:rPr>
                <w:rFonts w:ascii="Garamond" w:hAnsi="Garamond"/>
              </w:rPr>
            </w:pPr>
          </w:p>
        </w:tc>
        <w:tc>
          <w:tcPr>
            <w:tcW w:w="962" w:type="dxa"/>
            <w:vAlign w:val="center"/>
            <w:hideMark/>
          </w:tcPr>
          <w:p w14:paraId="79DDD8BB" w14:textId="77777777" w:rsidR="00473022" w:rsidRPr="00473022" w:rsidRDefault="00473022" w:rsidP="00473022">
            <w:pPr>
              <w:rPr>
                <w:rFonts w:ascii="Garamond" w:hAnsi="Garamond"/>
              </w:rPr>
            </w:pPr>
          </w:p>
        </w:tc>
        <w:tc>
          <w:tcPr>
            <w:tcW w:w="1372" w:type="dxa"/>
            <w:vAlign w:val="center"/>
            <w:hideMark/>
          </w:tcPr>
          <w:p w14:paraId="4ED06B7A" w14:textId="77777777" w:rsidR="00473022" w:rsidRPr="00473022" w:rsidRDefault="00473022" w:rsidP="00473022">
            <w:pPr>
              <w:rPr>
                <w:rFonts w:ascii="Garamond" w:hAnsi="Garamond"/>
              </w:rPr>
            </w:pPr>
          </w:p>
        </w:tc>
      </w:tr>
      <w:tr w:rsidR="00D34E32" w:rsidRPr="00473022" w14:paraId="4072E01A" w14:textId="77777777" w:rsidTr="001478FD">
        <w:trPr>
          <w:tblCellSpacing w:w="15" w:type="dxa"/>
          <w:jc w:val="center"/>
        </w:trPr>
        <w:tc>
          <w:tcPr>
            <w:tcW w:w="0" w:type="auto"/>
            <w:vAlign w:val="center"/>
          </w:tcPr>
          <w:p w14:paraId="0C4B73E9" w14:textId="77777777" w:rsidR="00D34E32" w:rsidRPr="00473022" w:rsidRDefault="00D34E32" w:rsidP="00473022">
            <w:pPr>
              <w:rPr>
                <w:rFonts w:ascii="Garamond" w:hAnsi="Garamond"/>
                <w:b/>
                <w:bCs/>
              </w:rPr>
            </w:pPr>
          </w:p>
        </w:tc>
        <w:tc>
          <w:tcPr>
            <w:tcW w:w="1448" w:type="dxa"/>
            <w:vAlign w:val="center"/>
          </w:tcPr>
          <w:p w14:paraId="45AA63EC" w14:textId="77777777" w:rsidR="00D34E32" w:rsidRPr="00473022" w:rsidRDefault="00D34E32" w:rsidP="00473022">
            <w:pPr>
              <w:rPr>
                <w:rFonts w:ascii="Garamond" w:hAnsi="Garamond"/>
                <w:b/>
                <w:bCs/>
              </w:rPr>
            </w:pPr>
          </w:p>
        </w:tc>
        <w:tc>
          <w:tcPr>
            <w:tcW w:w="1104" w:type="dxa"/>
            <w:vAlign w:val="center"/>
          </w:tcPr>
          <w:p w14:paraId="34C82A01" w14:textId="77777777" w:rsidR="00D34E32" w:rsidRPr="00473022" w:rsidRDefault="00D34E32" w:rsidP="00473022">
            <w:pPr>
              <w:rPr>
                <w:rFonts w:ascii="Garamond" w:hAnsi="Garamond"/>
              </w:rPr>
            </w:pPr>
          </w:p>
        </w:tc>
        <w:tc>
          <w:tcPr>
            <w:tcW w:w="962" w:type="dxa"/>
            <w:vAlign w:val="center"/>
          </w:tcPr>
          <w:p w14:paraId="7E0036F6" w14:textId="77777777" w:rsidR="00D34E32" w:rsidRPr="00473022" w:rsidRDefault="00D34E32" w:rsidP="00473022">
            <w:pPr>
              <w:rPr>
                <w:rFonts w:ascii="Garamond" w:hAnsi="Garamond"/>
              </w:rPr>
            </w:pPr>
          </w:p>
        </w:tc>
        <w:tc>
          <w:tcPr>
            <w:tcW w:w="1372" w:type="dxa"/>
            <w:vAlign w:val="center"/>
          </w:tcPr>
          <w:p w14:paraId="694969F6" w14:textId="77777777" w:rsidR="00D34E32" w:rsidRPr="00473022" w:rsidRDefault="00D34E32" w:rsidP="00473022">
            <w:pPr>
              <w:rPr>
                <w:rFonts w:ascii="Garamond" w:hAnsi="Garamond"/>
              </w:rPr>
            </w:pPr>
          </w:p>
        </w:tc>
      </w:tr>
    </w:tbl>
    <w:p w14:paraId="776F15CC" w14:textId="6816A2EE" w:rsidR="00D34E32" w:rsidRDefault="00D34E32">
      <w:pPr>
        <w:rPr>
          <w:rFonts w:ascii="Garamond" w:hAnsi="Garamond"/>
        </w:rPr>
      </w:pPr>
    </w:p>
    <w:p w14:paraId="47758051" w14:textId="01C886EF" w:rsidR="00174AD9" w:rsidRDefault="00174AD9">
      <w:pPr>
        <w:rPr>
          <w:rFonts w:ascii="Garamond" w:hAnsi="Garamond"/>
        </w:rPr>
      </w:pPr>
    </w:p>
    <w:p w14:paraId="04ED3AB2" w14:textId="1BF1772A" w:rsidR="00174AD9" w:rsidRDefault="00174AD9">
      <w:pPr>
        <w:rPr>
          <w:rFonts w:ascii="Garamond" w:hAnsi="Garamond"/>
        </w:rPr>
      </w:pPr>
    </w:p>
    <w:p w14:paraId="44679223" w14:textId="1815DDAC" w:rsidR="00174AD9" w:rsidRDefault="00174AD9" w:rsidP="00174AD9">
      <w:pPr>
        <w:rPr>
          <w:rFonts w:ascii="Garamond" w:hAnsi="Garamond"/>
          <w:lang w:val="en-GB"/>
        </w:rPr>
      </w:pPr>
      <w:r>
        <w:rPr>
          <w:rFonts w:ascii="Garamond" w:hAnsi="Garamond"/>
          <w:lang w:val="en-GB"/>
        </w:rPr>
        <w:t xml:space="preserve">Table </w:t>
      </w:r>
      <w:r w:rsidR="00315905">
        <w:rPr>
          <w:rFonts w:ascii="Garamond" w:hAnsi="Garamond"/>
          <w:lang w:val="en-GB"/>
        </w:rPr>
        <w:t>5</w:t>
      </w:r>
      <w:r>
        <w:rPr>
          <w:rFonts w:ascii="Garamond" w:hAnsi="Garamond"/>
          <w:lang w:val="en-GB"/>
        </w:rPr>
        <w:t xml:space="preserve">: Estimated elasticity </w:t>
      </w:r>
      <w:r w:rsidR="001478FD">
        <w:rPr>
          <w:rFonts w:ascii="Garamond" w:hAnsi="Garamond"/>
          <w:lang w:val="en-GB"/>
        </w:rPr>
        <w:t>for both Life expectancy and Universal Health coverage</w:t>
      </w:r>
    </w:p>
    <w:p w14:paraId="545E1F12" w14:textId="77777777" w:rsidR="00174AD9" w:rsidRPr="00174AD9" w:rsidRDefault="00174AD9" w:rsidP="00174AD9">
      <w:pPr>
        <w:rPr>
          <w:rFonts w:ascii="Garamond" w:hAnsi="Garamond"/>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3"/>
        <w:gridCol w:w="888"/>
        <w:gridCol w:w="2293"/>
      </w:tblGrid>
      <w:tr w:rsidR="00174AD9" w:rsidRPr="00B63BBD" w14:paraId="5744B012" w14:textId="77777777" w:rsidTr="00AE696B">
        <w:trPr>
          <w:tblHeader/>
          <w:tblCellSpacing w:w="15" w:type="dxa"/>
        </w:trPr>
        <w:tc>
          <w:tcPr>
            <w:tcW w:w="0" w:type="auto"/>
            <w:vAlign w:val="center"/>
            <w:hideMark/>
          </w:tcPr>
          <w:p w14:paraId="39DAC94F" w14:textId="77777777" w:rsidR="00174AD9" w:rsidRPr="00B63BBD" w:rsidRDefault="00174AD9" w:rsidP="00AE696B">
            <w:pPr>
              <w:jc w:val="center"/>
              <w:rPr>
                <w:rFonts w:ascii="Garamond" w:hAnsi="Garamond"/>
                <w:b/>
                <w:bCs/>
              </w:rPr>
            </w:pPr>
            <w:r w:rsidRPr="00B63BBD">
              <w:rPr>
                <w:rFonts w:ascii="Garamond" w:hAnsi="Garamond"/>
                <w:b/>
                <w:bCs/>
              </w:rPr>
              <w:t>Outcome</w:t>
            </w:r>
          </w:p>
        </w:tc>
        <w:tc>
          <w:tcPr>
            <w:tcW w:w="0" w:type="auto"/>
            <w:vAlign w:val="center"/>
            <w:hideMark/>
          </w:tcPr>
          <w:p w14:paraId="1969B863" w14:textId="77777777" w:rsidR="00174AD9" w:rsidRPr="00B63BBD" w:rsidRDefault="00174AD9" w:rsidP="00AE696B">
            <w:pPr>
              <w:jc w:val="center"/>
              <w:rPr>
                <w:rFonts w:ascii="Garamond" w:hAnsi="Garamond"/>
                <w:b/>
                <w:bCs/>
              </w:rPr>
            </w:pPr>
            <w:r w:rsidRPr="00B63BBD">
              <w:rPr>
                <w:rFonts w:ascii="Garamond" w:hAnsi="Garamond"/>
                <w:b/>
                <w:bCs/>
              </w:rPr>
              <w:t>Doctors</w:t>
            </w:r>
          </w:p>
        </w:tc>
        <w:tc>
          <w:tcPr>
            <w:tcW w:w="0" w:type="auto"/>
            <w:vAlign w:val="center"/>
            <w:hideMark/>
          </w:tcPr>
          <w:p w14:paraId="07D37BE5" w14:textId="77777777" w:rsidR="00174AD9" w:rsidRPr="00B63BBD" w:rsidRDefault="00174AD9" w:rsidP="00AE696B">
            <w:pPr>
              <w:jc w:val="center"/>
              <w:rPr>
                <w:rFonts w:ascii="Garamond" w:hAnsi="Garamond"/>
                <w:b/>
                <w:bCs/>
              </w:rPr>
            </w:pPr>
            <w:r w:rsidRPr="00B63BBD">
              <w:rPr>
                <w:rFonts w:ascii="Garamond" w:hAnsi="Garamond"/>
                <w:b/>
                <w:bCs/>
              </w:rPr>
              <w:t>Nursing &amp; Midwifery</w:t>
            </w:r>
          </w:p>
        </w:tc>
      </w:tr>
      <w:tr w:rsidR="00174AD9" w:rsidRPr="00B63BBD" w14:paraId="186C740F" w14:textId="77777777" w:rsidTr="00AE696B">
        <w:trPr>
          <w:tblCellSpacing w:w="15" w:type="dxa"/>
        </w:trPr>
        <w:tc>
          <w:tcPr>
            <w:tcW w:w="0" w:type="auto"/>
            <w:vAlign w:val="center"/>
            <w:hideMark/>
          </w:tcPr>
          <w:p w14:paraId="01237F01" w14:textId="77777777" w:rsidR="00174AD9" w:rsidRPr="00B63BBD" w:rsidRDefault="00174AD9" w:rsidP="00AE696B">
            <w:pPr>
              <w:rPr>
                <w:rFonts w:ascii="Garamond" w:hAnsi="Garamond"/>
              </w:rPr>
            </w:pPr>
            <w:r w:rsidRPr="00B63BBD">
              <w:rPr>
                <w:rFonts w:ascii="Garamond" w:hAnsi="Garamond"/>
                <w:b/>
                <w:bCs/>
              </w:rPr>
              <w:t>Life Expectancy (LE)</w:t>
            </w:r>
          </w:p>
        </w:tc>
        <w:tc>
          <w:tcPr>
            <w:tcW w:w="0" w:type="auto"/>
            <w:vAlign w:val="center"/>
            <w:hideMark/>
          </w:tcPr>
          <w:p w14:paraId="49CC0262" w14:textId="77777777" w:rsidR="00174AD9" w:rsidRPr="00B63BBD" w:rsidRDefault="00174AD9" w:rsidP="00AE696B">
            <w:pPr>
              <w:rPr>
                <w:rFonts w:ascii="Garamond" w:hAnsi="Garamond"/>
              </w:rPr>
            </w:pPr>
            <w:r w:rsidRPr="00B63BBD">
              <w:rPr>
                <w:rFonts w:ascii="Garamond" w:hAnsi="Garamond"/>
              </w:rPr>
              <w:t>−0.044</w:t>
            </w:r>
          </w:p>
        </w:tc>
        <w:tc>
          <w:tcPr>
            <w:tcW w:w="0" w:type="auto"/>
            <w:vAlign w:val="center"/>
            <w:hideMark/>
          </w:tcPr>
          <w:p w14:paraId="32844C36" w14:textId="77777777" w:rsidR="00174AD9" w:rsidRPr="00B63BBD" w:rsidRDefault="00174AD9" w:rsidP="00AE696B">
            <w:pPr>
              <w:rPr>
                <w:rFonts w:ascii="Garamond" w:hAnsi="Garamond"/>
              </w:rPr>
            </w:pPr>
            <w:r w:rsidRPr="00B63BBD">
              <w:rPr>
                <w:rFonts w:ascii="Garamond" w:hAnsi="Garamond"/>
              </w:rPr>
              <w:t>−0.013</w:t>
            </w:r>
          </w:p>
        </w:tc>
      </w:tr>
      <w:tr w:rsidR="00174AD9" w:rsidRPr="00B63BBD" w14:paraId="5800AC34" w14:textId="77777777" w:rsidTr="00AE696B">
        <w:trPr>
          <w:tblCellSpacing w:w="15" w:type="dxa"/>
        </w:trPr>
        <w:tc>
          <w:tcPr>
            <w:tcW w:w="0" w:type="auto"/>
            <w:vAlign w:val="center"/>
            <w:hideMark/>
          </w:tcPr>
          <w:p w14:paraId="13AD1F05" w14:textId="77777777" w:rsidR="00174AD9" w:rsidRPr="00B63BBD" w:rsidRDefault="00174AD9" w:rsidP="00AE696B">
            <w:pPr>
              <w:rPr>
                <w:rFonts w:ascii="Garamond" w:hAnsi="Garamond"/>
              </w:rPr>
            </w:pPr>
            <w:r w:rsidRPr="00B63BBD">
              <w:rPr>
                <w:rFonts w:ascii="Garamond" w:hAnsi="Garamond"/>
                <w:b/>
                <w:bCs/>
              </w:rPr>
              <w:t>UHC Service Coverage Index (UHC_SCI)</w:t>
            </w:r>
          </w:p>
        </w:tc>
        <w:tc>
          <w:tcPr>
            <w:tcW w:w="0" w:type="auto"/>
            <w:vAlign w:val="center"/>
            <w:hideMark/>
          </w:tcPr>
          <w:p w14:paraId="738BC5CD" w14:textId="77777777" w:rsidR="00174AD9" w:rsidRPr="00B63BBD" w:rsidRDefault="00174AD9" w:rsidP="00AE696B">
            <w:pPr>
              <w:rPr>
                <w:rFonts w:ascii="Garamond" w:hAnsi="Garamond"/>
              </w:rPr>
            </w:pPr>
            <w:r w:rsidRPr="00B63BBD">
              <w:rPr>
                <w:rFonts w:ascii="Garamond" w:hAnsi="Garamond"/>
              </w:rPr>
              <w:t>−0.023</w:t>
            </w:r>
          </w:p>
        </w:tc>
        <w:tc>
          <w:tcPr>
            <w:tcW w:w="0" w:type="auto"/>
            <w:vAlign w:val="center"/>
            <w:hideMark/>
          </w:tcPr>
          <w:p w14:paraId="54303226" w14:textId="77777777" w:rsidR="00174AD9" w:rsidRPr="00B63BBD" w:rsidRDefault="00174AD9" w:rsidP="00AE696B">
            <w:pPr>
              <w:rPr>
                <w:rFonts w:ascii="Garamond" w:hAnsi="Garamond"/>
              </w:rPr>
            </w:pPr>
            <w:r w:rsidRPr="00B63BBD">
              <w:rPr>
                <w:rFonts w:ascii="Garamond" w:hAnsi="Garamond"/>
                <w:b/>
                <w:bCs/>
              </w:rPr>
              <w:t>+0.151</w:t>
            </w:r>
          </w:p>
        </w:tc>
      </w:tr>
    </w:tbl>
    <w:p w14:paraId="2CDB1CE9" w14:textId="77777777" w:rsidR="00174AD9" w:rsidRPr="00625699" w:rsidRDefault="00174AD9" w:rsidP="00174AD9">
      <w:pPr>
        <w:rPr>
          <w:rFonts w:ascii="Garamond" w:hAnsi="Garamond"/>
        </w:rPr>
      </w:pPr>
    </w:p>
    <w:p w14:paraId="6CF0DE33" w14:textId="77777777" w:rsidR="00174AD9" w:rsidRPr="00625699" w:rsidRDefault="00174AD9" w:rsidP="00174AD9">
      <w:pPr>
        <w:jc w:val="both"/>
        <w:rPr>
          <w:rFonts w:ascii="Garamond" w:hAnsi="Garamond"/>
        </w:rPr>
      </w:pPr>
      <w:r w:rsidRPr="00625699">
        <w:rPr>
          <w:rFonts w:ascii="Garamond" w:hAnsi="Garamond"/>
        </w:rPr>
        <w:t>Dynamic panel models reveal strong persistence in both life expectancy and UHC service coverage.The estimated long-run elasticities of life expectancy with respect to health workforce density were small in magnitude. A 1% sustained increase in doctor density was associated with a 0.044% long-run change in life expectancy, while the corresponding elasticity for nurses and midwives was 0.013%.</w:t>
      </w:r>
    </w:p>
    <w:p w14:paraId="6F893646" w14:textId="77777777" w:rsidR="00174AD9" w:rsidRPr="00625699" w:rsidRDefault="00174AD9" w:rsidP="00174AD9">
      <w:pPr>
        <w:jc w:val="both"/>
        <w:rPr>
          <w:rFonts w:ascii="Garamond" w:hAnsi="Garamond"/>
          <w:lang w:val="en-GB"/>
        </w:rPr>
      </w:pPr>
      <w:r w:rsidRPr="00625699">
        <w:rPr>
          <w:rFonts w:ascii="Garamond" w:hAnsi="Garamond"/>
        </w:rPr>
        <w:lastRenderedPageBreak/>
        <w:t>While short-run changes in doctor density show no consistent association with UHC, increases in nursing and midwifery density are associated with significant improvements in service coverage, both in the short run and the long run. These findings suggest that primary-care-oriented health workforce expansion plays a central role in advancing universal health coverage</w:t>
      </w:r>
      <w:r w:rsidRPr="00625699">
        <w:rPr>
          <w:rFonts w:ascii="Garamond" w:hAnsi="Garamond"/>
          <w:lang w:val="en-GB"/>
        </w:rPr>
        <w:t>.</w:t>
      </w:r>
    </w:p>
    <w:p w14:paraId="7DF3FD0F" w14:textId="77777777" w:rsidR="00174AD9" w:rsidRPr="00625699" w:rsidRDefault="00174AD9" w:rsidP="00174AD9">
      <w:pPr>
        <w:rPr>
          <w:rFonts w:ascii="Garamond" w:hAnsi="Garamond"/>
        </w:rPr>
      </w:pPr>
      <w:r>
        <w:rPr>
          <w:rFonts w:ascii="Garamond" w:hAnsi="Garamond"/>
          <w:lang w:val="en-GB"/>
        </w:rPr>
        <w:t>G</w:t>
      </w:r>
      <w:r w:rsidRPr="00625699">
        <w:rPr>
          <w:rFonts w:ascii="Garamond" w:hAnsi="Garamond"/>
        </w:rPr>
        <w:t>ains in population longevity depend on longer-term accumulation of broader socioeconomic and health system investments.</w:t>
      </w:r>
    </w:p>
    <w:p w14:paraId="19754F15" w14:textId="77777777" w:rsidR="00174AD9" w:rsidRDefault="00174AD9">
      <w:pPr>
        <w:rPr>
          <w:rFonts w:ascii="Garamond" w:hAnsi="Garamond"/>
        </w:rPr>
      </w:pPr>
    </w:p>
    <w:p w14:paraId="621FA76C" w14:textId="77777777" w:rsidR="00B41F36" w:rsidRDefault="00B41F36">
      <w:pPr>
        <w:rPr>
          <w:rFonts w:ascii="Garamond" w:hAnsi="Garamond"/>
        </w:rPr>
      </w:pPr>
    </w:p>
    <w:p w14:paraId="2ED6D3E3" w14:textId="1DDFAFC4" w:rsidR="00B41F36" w:rsidRDefault="00174AD9" w:rsidP="00B41F36">
      <w:pPr>
        <w:rPr>
          <w:lang w:val="en-GB"/>
        </w:rPr>
      </w:pPr>
      <w:r>
        <w:rPr>
          <w:lang w:val="en-GB"/>
        </w:rPr>
        <w:t xml:space="preserve">Table </w:t>
      </w:r>
      <w:r w:rsidR="00315905">
        <w:rPr>
          <w:lang w:val="en-GB"/>
        </w:rPr>
        <w:t>6</w:t>
      </w:r>
      <w:r>
        <w:rPr>
          <w:lang w:val="en-GB"/>
        </w:rPr>
        <w:t xml:space="preserve">: </w:t>
      </w:r>
      <w:r w:rsidR="00B41F36">
        <w:t xml:space="preserve">Dynamic </w:t>
      </w:r>
      <w:r>
        <w:t>fixed effects</w:t>
      </w:r>
      <w:r w:rsidR="00B41F36">
        <w:t xml:space="preserve"> </w:t>
      </w:r>
      <w:r>
        <w:t>estimate</w:t>
      </w:r>
      <w:r w:rsidR="00B41F36">
        <w:t xml:space="preserve"> of UHC service coverage (UHC_SCI)</w:t>
      </w:r>
      <w:r w:rsidR="00B41F36">
        <w:rPr>
          <w:lang w:val="en-GB"/>
        </w:rPr>
        <w:t xml:space="preserve"> lag explanatory variables too</w:t>
      </w:r>
    </w:p>
    <w:tbl>
      <w:tblPr>
        <w:tblStyle w:val="TableGrid"/>
        <w:tblW w:w="0" w:type="auto"/>
        <w:tblLook w:val="04A0" w:firstRow="1" w:lastRow="0" w:firstColumn="1" w:lastColumn="0" w:noHBand="0" w:noVBand="1"/>
      </w:tblPr>
      <w:tblGrid>
        <w:gridCol w:w="2972"/>
        <w:gridCol w:w="1440"/>
        <w:gridCol w:w="1587"/>
        <w:gridCol w:w="1449"/>
        <w:gridCol w:w="1568"/>
      </w:tblGrid>
      <w:tr w:rsidR="00B41F36" w:rsidRPr="00D34E32" w14:paraId="6A073118" w14:textId="77777777" w:rsidTr="00D34E32">
        <w:tc>
          <w:tcPr>
            <w:tcW w:w="2972" w:type="dxa"/>
          </w:tcPr>
          <w:p w14:paraId="6764FDC7" w14:textId="4F26D1C3" w:rsidR="00B41F36" w:rsidRPr="00D34E32" w:rsidRDefault="00B41F36" w:rsidP="00B41F36">
            <w:pPr>
              <w:rPr>
                <w:rFonts w:ascii="Garamond" w:hAnsi="Garamond"/>
                <w:b/>
                <w:bCs/>
                <w:lang w:val="en-GB"/>
              </w:rPr>
            </w:pPr>
            <w:r w:rsidRPr="00D34E32">
              <w:rPr>
                <w:rStyle w:val="Strong"/>
                <w:rFonts w:ascii="Garamond" w:hAnsi="Garamond"/>
              </w:rPr>
              <w:t>Variable</w:t>
            </w:r>
          </w:p>
        </w:tc>
        <w:tc>
          <w:tcPr>
            <w:tcW w:w="1440" w:type="dxa"/>
          </w:tcPr>
          <w:p w14:paraId="2868B8CD" w14:textId="23F54BD5" w:rsidR="00B41F36" w:rsidRPr="00D34E32" w:rsidRDefault="00B41F36" w:rsidP="00B41F36">
            <w:pPr>
              <w:rPr>
                <w:rFonts w:ascii="Garamond" w:hAnsi="Garamond"/>
                <w:b/>
                <w:bCs/>
                <w:lang w:val="en-GB"/>
              </w:rPr>
            </w:pPr>
            <w:r w:rsidRPr="00D34E32">
              <w:rPr>
                <w:rStyle w:val="Strong"/>
                <w:rFonts w:ascii="Garamond" w:hAnsi="Garamond"/>
              </w:rPr>
              <w:t>Estimate</w:t>
            </w:r>
          </w:p>
        </w:tc>
        <w:tc>
          <w:tcPr>
            <w:tcW w:w="1587" w:type="dxa"/>
          </w:tcPr>
          <w:p w14:paraId="54864D77" w14:textId="106FF866" w:rsidR="00B41F36" w:rsidRPr="00D34E32" w:rsidRDefault="00B41F36" w:rsidP="00B41F36">
            <w:pPr>
              <w:rPr>
                <w:rFonts w:ascii="Garamond" w:hAnsi="Garamond"/>
                <w:b/>
                <w:bCs/>
                <w:lang w:val="en-GB"/>
              </w:rPr>
            </w:pPr>
            <w:r w:rsidRPr="00D34E32">
              <w:rPr>
                <w:rStyle w:val="Strong"/>
                <w:rFonts w:ascii="Garamond" w:hAnsi="Garamond"/>
              </w:rPr>
              <w:t>Std. Error</w:t>
            </w:r>
          </w:p>
        </w:tc>
        <w:tc>
          <w:tcPr>
            <w:tcW w:w="1449" w:type="dxa"/>
          </w:tcPr>
          <w:p w14:paraId="3F56A286" w14:textId="2CEE206D" w:rsidR="00B41F36" w:rsidRPr="00D34E32" w:rsidRDefault="00B41F36" w:rsidP="00B41F36">
            <w:pPr>
              <w:rPr>
                <w:rFonts w:ascii="Garamond" w:hAnsi="Garamond"/>
                <w:b/>
                <w:bCs/>
                <w:lang w:val="en-GB"/>
              </w:rPr>
            </w:pPr>
            <w:r w:rsidRPr="00D34E32">
              <w:rPr>
                <w:rStyle w:val="Strong"/>
                <w:rFonts w:ascii="Garamond" w:hAnsi="Garamond"/>
              </w:rPr>
              <w:t>t-value</w:t>
            </w:r>
          </w:p>
        </w:tc>
        <w:tc>
          <w:tcPr>
            <w:tcW w:w="1568" w:type="dxa"/>
          </w:tcPr>
          <w:p w14:paraId="79A5D5C7" w14:textId="54ED7697" w:rsidR="00B41F36" w:rsidRPr="00D34E32" w:rsidRDefault="00B41F36" w:rsidP="00B41F36">
            <w:pPr>
              <w:rPr>
                <w:rFonts w:ascii="Garamond" w:hAnsi="Garamond"/>
                <w:b/>
                <w:bCs/>
                <w:lang w:val="en-GB"/>
              </w:rPr>
            </w:pPr>
            <w:r w:rsidRPr="00D34E32">
              <w:rPr>
                <w:rStyle w:val="Strong"/>
                <w:rFonts w:ascii="Garamond" w:hAnsi="Garamond"/>
              </w:rPr>
              <w:t>Pr(&gt;|t|)</w:t>
            </w:r>
          </w:p>
        </w:tc>
      </w:tr>
      <w:tr w:rsidR="00B41F36" w:rsidRPr="00D34E32" w14:paraId="3B277D9D" w14:textId="77777777" w:rsidTr="00D34E32">
        <w:tc>
          <w:tcPr>
            <w:tcW w:w="2972" w:type="dxa"/>
          </w:tcPr>
          <w:p w14:paraId="30F36506" w14:textId="273331C7" w:rsidR="00B41F36" w:rsidRPr="00D34E32" w:rsidRDefault="00D34E32" w:rsidP="00B41F36">
            <w:pPr>
              <w:rPr>
                <w:rFonts w:ascii="Garamond" w:hAnsi="Garamond"/>
                <w:b/>
                <w:bCs/>
                <w:lang w:val="en-GB"/>
              </w:rPr>
            </w:pPr>
            <w:r w:rsidRPr="00D34E32">
              <w:rPr>
                <w:rStyle w:val="Strong"/>
                <w:rFonts w:ascii="Garamond" w:hAnsi="Garamond"/>
              </w:rPr>
              <w:t>lag(UHC_SCI, 1</w:t>
            </w:r>
          </w:p>
        </w:tc>
        <w:tc>
          <w:tcPr>
            <w:tcW w:w="1440" w:type="dxa"/>
          </w:tcPr>
          <w:p w14:paraId="047761F6" w14:textId="5324F604" w:rsidR="00B41F36" w:rsidRPr="00D34E32" w:rsidRDefault="00D34E32" w:rsidP="00B41F36">
            <w:pPr>
              <w:rPr>
                <w:rFonts w:ascii="Garamond" w:hAnsi="Garamond"/>
                <w:b/>
                <w:bCs/>
                <w:lang w:val="en-GB"/>
              </w:rPr>
            </w:pPr>
            <w:r w:rsidRPr="00D34E32">
              <w:rPr>
                <w:rStyle w:val="Strong"/>
                <w:rFonts w:ascii="Garamond" w:hAnsi="Garamond"/>
              </w:rPr>
              <w:t>0.9057</w:t>
            </w:r>
          </w:p>
        </w:tc>
        <w:tc>
          <w:tcPr>
            <w:tcW w:w="1587" w:type="dxa"/>
          </w:tcPr>
          <w:p w14:paraId="72F5D87B" w14:textId="52E19CD3" w:rsidR="00B41F36" w:rsidRPr="00D34E32" w:rsidRDefault="00D34E32" w:rsidP="00B41F36">
            <w:pPr>
              <w:rPr>
                <w:rFonts w:ascii="Garamond" w:hAnsi="Garamond"/>
                <w:b/>
                <w:bCs/>
                <w:lang w:val="en-GB"/>
              </w:rPr>
            </w:pPr>
            <w:r w:rsidRPr="00D34E32">
              <w:rPr>
                <w:rFonts w:ascii="Garamond" w:hAnsi="Garamond"/>
              </w:rPr>
              <w:t>0.01785</w:t>
            </w:r>
          </w:p>
        </w:tc>
        <w:tc>
          <w:tcPr>
            <w:tcW w:w="1449" w:type="dxa"/>
          </w:tcPr>
          <w:p w14:paraId="5C7ED6C6" w14:textId="6DE2EE14" w:rsidR="00B41F36" w:rsidRPr="00D34E32" w:rsidRDefault="00D34E32" w:rsidP="00B41F36">
            <w:pPr>
              <w:rPr>
                <w:rFonts w:ascii="Garamond" w:hAnsi="Garamond"/>
                <w:b/>
                <w:bCs/>
                <w:lang w:val="en-GB"/>
              </w:rPr>
            </w:pPr>
            <w:r w:rsidRPr="00D34E32">
              <w:rPr>
                <w:rStyle w:val="Strong"/>
                <w:rFonts w:ascii="Garamond" w:hAnsi="Garamond"/>
              </w:rPr>
              <w:t>50.73</w:t>
            </w:r>
          </w:p>
        </w:tc>
        <w:tc>
          <w:tcPr>
            <w:tcW w:w="1568" w:type="dxa"/>
          </w:tcPr>
          <w:p w14:paraId="09025FF2" w14:textId="2D168F4A" w:rsidR="00B41F36" w:rsidRPr="00D34E32" w:rsidRDefault="00D34E32" w:rsidP="00B41F36">
            <w:pPr>
              <w:rPr>
                <w:rFonts w:ascii="Garamond" w:hAnsi="Garamond"/>
                <w:b/>
                <w:bCs/>
                <w:lang w:val="en-GB"/>
              </w:rPr>
            </w:pPr>
            <w:r w:rsidRPr="00D34E32">
              <w:rPr>
                <w:rFonts w:ascii="Garamond" w:hAnsi="Garamond"/>
                <w:b/>
                <w:bCs/>
                <w:lang w:val="en-GB"/>
              </w:rPr>
              <w:t>&lt;0.001</w:t>
            </w:r>
          </w:p>
        </w:tc>
      </w:tr>
      <w:tr w:rsidR="00B41F36" w:rsidRPr="00D34E32" w14:paraId="78954264" w14:textId="77777777" w:rsidTr="00D34E32">
        <w:tc>
          <w:tcPr>
            <w:tcW w:w="2972" w:type="dxa"/>
          </w:tcPr>
          <w:p w14:paraId="750ABA70" w14:textId="71E416F1" w:rsidR="00B41F36" w:rsidRPr="00D34E32" w:rsidRDefault="00D34E32" w:rsidP="00B41F36">
            <w:pPr>
              <w:rPr>
                <w:rFonts w:ascii="Garamond" w:hAnsi="Garamond"/>
                <w:b/>
                <w:bCs/>
                <w:lang w:val="en-GB"/>
              </w:rPr>
            </w:pPr>
            <w:r w:rsidRPr="00D34E32">
              <w:rPr>
                <w:rStyle w:val="Strong"/>
                <w:rFonts w:ascii="Garamond" w:hAnsi="Garamond"/>
              </w:rPr>
              <w:t>lag(GDP_per_capita, 1)</w:t>
            </w:r>
          </w:p>
        </w:tc>
        <w:tc>
          <w:tcPr>
            <w:tcW w:w="1440" w:type="dxa"/>
          </w:tcPr>
          <w:p w14:paraId="379F42B0" w14:textId="3EA3BB5C" w:rsidR="00B41F36" w:rsidRPr="00D34E32" w:rsidRDefault="00D34E32" w:rsidP="00B41F36">
            <w:pPr>
              <w:rPr>
                <w:rFonts w:ascii="Garamond" w:hAnsi="Garamond"/>
                <w:b/>
                <w:bCs/>
                <w:lang w:val="en-GB"/>
              </w:rPr>
            </w:pPr>
            <w:r w:rsidRPr="00D34E32">
              <w:rPr>
                <w:rFonts w:ascii="Garamond" w:hAnsi="Garamond"/>
              </w:rPr>
              <w:t>0.0002544</w:t>
            </w:r>
          </w:p>
        </w:tc>
        <w:tc>
          <w:tcPr>
            <w:tcW w:w="1587" w:type="dxa"/>
          </w:tcPr>
          <w:p w14:paraId="73CE3845" w14:textId="4E4040E9" w:rsidR="00B41F36" w:rsidRPr="00D34E32" w:rsidRDefault="00D34E32" w:rsidP="00B41F36">
            <w:pPr>
              <w:rPr>
                <w:rFonts w:ascii="Garamond" w:hAnsi="Garamond"/>
                <w:b/>
                <w:bCs/>
                <w:lang w:val="en-GB"/>
              </w:rPr>
            </w:pPr>
            <w:r w:rsidRPr="00D34E32">
              <w:rPr>
                <w:rFonts w:ascii="Garamond" w:hAnsi="Garamond"/>
              </w:rPr>
              <w:t>0.0001996</w:t>
            </w:r>
          </w:p>
        </w:tc>
        <w:tc>
          <w:tcPr>
            <w:tcW w:w="1449" w:type="dxa"/>
          </w:tcPr>
          <w:p w14:paraId="4951A334" w14:textId="65ED7B45" w:rsidR="00B41F36" w:rsidRPr="00D34E32" w:rsidRDefault="00D34E32" w:rsidP="00B41F36">
            <w:pPr>
              <w:rPr>
                <w:rFonts w:ascii="Garamond" w:hAnsi="Garamond"/>
                <w:b/>
                <w:bCs/>
                <w:lang w:val="en-GB"/>
              </w:rPr>
            </w:pPr>
            <w:r w:rsidRPr="00D34E32">
              <w:rPr>
                <w:rFonts w:ascii="Garamond" w:hAnsi="Garamond"/>
              </w:rPr>
              <w:t>1.27</w:t>
            </w:r>
          </w:p>
        </w:tc>
        <w:tc>
          <w:tcPr>
            <w:tcW w:w="1568" w:type="dxa"/>
          </w:tcPr>
          <w:p w14:paraId="5BEEF0B5" w14:textId="21510E28" w:rsidR="00B41F36" w:rsidRPr="00D34E32" w:rsidRDefault="00D34E32" w:rsidP="00B41F36">
            <w:pPr>
              <w:rPr>
                <w:rFonts w:ascii="Garamond" w:hAnsi="Garamond"/>
                <w:b/>
                <w:bCs/>
                <w:lang w:val="en-GB"/>
              </w:rPr>
            </w:pPr>
            <w:r w:rsidRPr="00D34E32">
              <w:rPr>
                <w:rFonts w:ascii="Garamond" w:hAnsi="Garamond"/>
              </w:rPr>
              <w:t>0.2032</w:t>
            </w:r>
          </w:p>
        </w:tc>
      </w:tr>
      <w:tr w:rsidR="00B41F36" w:rsidRPr="00D34E32" w14:paraId="0A9CE296" w14:textId="77777777" w:rsidTr="00D34E32">
        <w:tc>
          <w:tcPr>
            <w:tcW w:w="2972" w:type="dxa"/>
          </w:tcPr>
          <w:p w14:paraId="1120F316" w14:textId="3AD6E10F" w:rsidR="00B41F36" w:rsidRPr="00D34E32" w:rsidRDefault="00D34E32" w:rsidP="00B41F36">
            <w:pPr>
              <w:rPr>
                <w:rFonts w:ascii="Garamond" w:hAnsi="Garamond"/>
                <w:b/>
                <w:bCs/>
                <w:lang w:val="en-GB"/>
              </w:rPr>
            </w:pPr>
            <w:r w:rsidRPr="00D34E32">
              <w:rPr>
                <w:rStyle w:val="Strong"/>
                <w:rFonts w:ascii="Garamond" w:hAnsi="Garamond"/>
              </w:rPr>
              <w:t>lag(GGHED_per_capita, 1)</w:t>
            </w:r>
          </w:p>
        </w:tc>
        <w:tc>
          <w:tcPr>
            <w:tcW w:w="1440" w:type="dxa"/>
          </w:tcPr>
          <w:p w14:paraId="381A571A" w14:textId="0572530B" w:rsidR="00B41F36" w:rsidRPr="00D34E32" w:rsidRDefault="00D34E32" w:rsidP="00B41F36">
            <w:pPr>
              <w:rPr>
                <w:rFonts w:ascii="Garamond" w:hAnsi="Garamond"/>
                <w:b/>
                <w:bCs/>
                <w:lang w:val="en-GB"/>
              </w:rPr>
            </w:pPr>
            <w:r w:rsidRPr="00D34E32">
              <w:rPr>
                <w:rFonts w:ascii="Garamond" w:hAnsi="Garamond"/>
              </w:rPr>
              <w:t>−0.0064477</w:t>
            </w:r>
          </w:p>
        </w:tc>
        <w:tc>
          <w:tcPr>
            <w:tcW w:w="1587" w:type="dxa"/>
          </w:tcPr>
          <w:p w14:paraId="658C5E8E" w14:textId="502AE8B5" w:rsidR="00B41F36" w:rsidRPr="00D34E32" w:rsidRDefault="00D34E32" w:rsidP="00B41F36">
            <w:pPr>
              <w:rPr>
                <w:rFonts w:ascii="Garamond" w:hAnsi="Garamond"/>
                <w:b/>
                <w:bCs/>
                <w:lang w:val="en-GB"/>
              </w:rPr>
            </w:pPr>
            <w:r w:rsidRPr="00D34E32">
              <w:rPr>
                <w:rFonts w:ascii="Garamond" w:hAnsi="Garamond"/>
              </w:rPr>
              <w:t>0.0053245</w:t>
            </w:r>
          </w:p>
        </w:tc>
        <w:tc>
          <w:tcPr>
            <w:tcW w:w="1449" w:type="dxa"/>
          </w:tcPr>
          <w:p w14:paraId="55144CD2" w14:textId="5656DFA4" w:rsidR="00B41F36" w:rsidRPr="00D34E32" w:rsidRDefault="00D34E32" w:rsidP="00B41F36">
            <w:pPr>
              <w:rPr>
                <w:rFonts w:ascii="Garamond" w:hAnsi="Garamond"/>
                <w:b/>
                <w:bCs/>
                <w:lang w:val="en-GB"/>
              </w:rPr>
            </w:pPr>
            <w:r w:rsidRPr="00D34E32">
              <w:rPr>
                <w:rFonts w:ascii="Garamond" w:hAnsi="Garamond"/>
              </w:rPr>
              <w:t>−1.21</w:t>
            </w:r>
          </w:p>
        </w:tc>
        <w:tc>
          <w:tcPr>
            <w:tcW w:w="1568" w:type="dxa"/>
          </w:tcPr>
          <w:p w14:paraId="06D3E8F6" w14:textId="7F966A91" w:rsidR="00B41F36" w:rsidRPr="00D34E32" w:rsidRDefault="00D34E32" w:rsidP="00B41F36">
            <w:pPr>
              <w:rPr>
                <w:rFonts w:ascii="Garamond" w:hAnsi="Garamond"/>
                <w:b/>
                <w:bCs/>
                <w:lang w:val="en-GB"/>
              </w:rPr>
            </w:pPr>
            <w:r w:rsidRPr="00D34E32">
              <w:rPr>
                <w:rFonts w:ascii="Garamond" w:hAnsi="Garamond"/>
              </w:rPr>
              <w:t>0.2267</w:t>
            </w:r>
          </w:p>
        </w:tc>
      </w:tr>
      <w:tr w:rsidR="00D34E32" w:rsidRPr="00D34E32" w14:paraId="516215CA" w14:textId="77777777" w:rsidTr="00D34E32">
        <w:tc>
          <w:tcPr>
            <w:tcW w:w="2972" w:type="dxa"/>
          </w:tcPr>
          <w:p w14:paraId="46505BB7" w14:textId="403D9599" w:rsidR="00D34E32" w:rsidRPr="00D34E32" w:rsidRDefault="00D34E32" w:rsidP="00B41F36">
            <w:pPr>
              <w:rPr>
                <w:rStyle w:val="Strong"/>
                <w:rFonts w:ascii="Garamond" w:hAnsi="Garamond"/>
              </w:rPr>
            </w:pPr>
            <w:r w:rsidRPr="00D34E32">
              <w:rPr>
                <w:rStyle w:val="Strong"/>
                <w:rFonts w:ascii="Garamond" w:hAnsi="Garamond"/>
              </w:rPr>
              <w:t>Doctors</w:t>
            </w:r>
          </w:p>
        </w:tc>
        <w:tc>
          <w:tcPr>
            <w:tcW w:w="1440" w:type="dxa"/>
          </w:tcPr>
          <w:p w14:paraId="13DB6189" w14:textId="6FF7CB78" w:rsidR="00D34E32" w:rsidRPr="00D34E32" w:rsidRDefault="00D34E32" w:rsidP="00B41F36">
            <w:pPr>
              <w:rPr>
                <w:rFonts w:ascii="Garamond" w:hAnsi="Garamond"/>
              </w:rPr>
            </w:pPr>
            <w:r w:rsidRPr="00D34E32">
              <w:rPr>
                <w:rFonts w:ascii="Garamond" w:hAnsi="Garamond"/>
              </w:rPr>
              <w:t>−0.0060099</w:t>
            </w:r>
          </w:p>
        </w:tc>
        <w:tc>
          <w:tcPr>
            <w:tcW w:w="1587" w:type="dxa"/>
          </w:tcPr>
          <w:p w14:paraId="62398761" w14:textId="2962EAD8" w:rsidR="00D34E32" w:rsidRPr="00D34E32" w:rsidRDefault="00D34E32" w:rsidP="00B41F36">
            <w:pPr>
              <w:rPr>
                <w:rFonts w:ascii="Garamond" w:hAnsi="Garamond"/>
              </w:rPr>
            </w:pPr>
            <w:r w:rsidRPr="00D34E32">
              <w:rPr>
                <w:rFonts w:ascii="Garamond" w:hAnsi="Garamond"/>
              </w:rPr>
              <w:t>0.0595915</w:t>
            </w:r>
          </w:p>
        </w:tc>
        <w:tc>
          <w:tcPr>
            <w:tcW w:w="1449" w:type="dxa"/>
          </w:tcPr>
          <w:p w14:paraId="540B806F" w14:textId="44823522" w:rsidR="00D34E32" w:rsidRPr="00D34E32" w:rsidRDefault="00D34E32" w:rsidP="00B41F36">
            <w:pPr>
              <w:rPr>
                <w:rFonts w:ascii="Garamond" w:hAnsi="Garamond"/>
              </w:rPr>
            </w:pPr>
            <w:r w:rsidRPr="00D34E32">
              <w:rPr>
                <w:rFonts w:ascii="Garamond" w:hAnsi="Garamond"/>
              </w:rPr>
              <w:t>−0.10</w:t>
            </w:r>
          </w:p>
        </w:tc>
        <w:tc>
          <w:tcPr>
            <w:tcW w:w="1568" w:type="dxa"/>
          </w:tcPr>
          <w:p w14:paraId="584B0740" w14:textId="198A84EB" w:rsidR="00D34E32" w:rsidRPr="00D34E32" w:rsidRDefault="00D34E32" w:rsidP="00B41F36">
            <w:pPr>
              <w:rPr>
                <w:rFonts w:ascii="Garamond" w:hAnsi="Garamond"/>
              </w:rPr>
            </w:pPr>
            <w:r w:rsidRPr="00D34E32">
              <w:rPr>
                <w:rFonts w:ascii="Garamond" w:hAnsi="Garamond"/>
              </w:rPr>
              <w:t>0.9197</w:t>
            </w:r>
          </w:p>
        </w:tc>
      </w:tr>
      <w:tr w:rsidR="00B41F36" w:rsidRPr="00D34E32" w14:paraId="4AA21D33" w14:textId="77777777" w:rsidTr="00D34E32">
        <w:tc>
          <w:tcPr>
            <w:tcW w:w="2972" w:type="dxa"/>
          </w:tcPr>
          <w:p w14:paraId="3FAD5754" w14:textId="02A4D519" w:rsidR="00B41F36" w:rsidRPr="00D34E32" w:rsidRDefault="00D34E32" w:rsidP="00B41F36">
            <w:pPr>
              <w:rPr>
                <w:rFonts w:ascii="Garamond" w:hAnsi="Garamond"/>
                <w:b/>
                <w:bCs/>
                <w:lang w:val="en-GB"/>
              </w:rPr>
            </w:pPr>
            <w:r w:rsidRPr="00D34E32">
              <w:rPr>
                <w:rStyle w:val="Strong"/>
                <w:rFonts w:ascii="Garamond" w:hAnsi="Garamond"/>
              </w:rPr>
              <w:t>Nursing_Midwifery</w:t>
            </w:r>
          </w:p>
        </w:tc>
        <w:tc>
          <w:tcPr>
            <w:tcW w:w="1440" w:type="dxa"/>
          </w:tcPr>
          <w:p w14:paraId="77FC0C40" w14:textId="17F532C1" w:rsidR="00B41F36" w:rsidRPr="00D34E32" w:rsidRDefault="00D34E32" w:rsidP="00B41F36">
            <w:pPr>
              <w:rPr>
                <w:rFonts w:ascii="Garamond" w:hAnsi="Garamond"/>
                <w:b/>
                <w:bCs/>
                <w:lang w:val="en-GB"/>
              </w:rPr>
            </w:pPr>
            <w:r w:rsidRPr="00D34E32">
              <w:rPr>
                <w:rStyle w:val="Strong"/>
                <w:rFonts w:ascii="Garamond" w:hAnsi="Garamond"/>
              </w:rPr>
              <w:t>0.0458539</w:t>
            </w:r>
          </w:p>
        </w:tc>
        <w:tc>
          <w:tcPr>
            <w:tcW w:w="1587" w:type="dxa"/>
          </w:tcPr>
          <w:p w14:paraId="1B6EF22E" w14:textId="4735EBED" w:rsidR="00B41F36" w:rsidRPr="00D34E32" w:rsidRDefault="00D34E32" w:rsidP="00B41F36">
            <w:pPr>
              <w:rPr>
                <w:rFonts w:ascii="Garamond" w:hAnsi="Garamond"/>
                <w:b/>
                <w:bCs/>
                <w:lang w:val="en-GB"/>
              </w:rPr>
            </w:pPr>
            <w:r w:rsidRPr="00D34E32">
              <w:rPr>
                <w:rFonts w:ascii="Garamond" w:hAnsi="Garamond"/>
              </w:rPr>
              <w:t>0.0186878</w:t>
            </w:r>
          </w:p>
        </w:tc>
        <w:tc>
          <w:tcPr>
            <w:tcW w:w="1449" w:type="dxa"/>
          </w:tcPr>
          <w:p w14:paraId="0A4D9D2A" w14:textId="78333BBF" w:rsidR="00B41F36" w:rsidRPr="00D34E32" w:rsidRDefault="00D34E32" w:rsidP="00B41F36">
            <w:pPr>
              <w:rPr>
                <w:rFonts w:ascii="Garamond" w:hAnsi="Garamond"/>
                <w:b/>
                <w:bCs/>
                <w:lang w:val="en-GB"/>
              </w:rPr>
            </w:pPr>
            <w:r w:rsidRPr="00D34E32">
              <w:rPr>
                <w:rStyle w:val="Strong"/>
                <w:rFonts w:ascii="Garamond" w:hAnsi="Garamond"/>
              </w:rPr>
              <w:t>2.45</w:t>
            </w:r>
          </w:p>
        </w:tc>
        <w:tc>
          <w:tcPr>
            <w:tcW w:w="1568" w:type="dxa"/>
          </w:tcPr>
          <w:p w14:paraId="5E930E8D" w14:textId="25DECF05" w:rsidR="00B41F36" w:rsidRPr="00D34E32" w:rsidRDefault="00D34E32" w:rsidP="00B41F36">
            <w:pPr>
              <w:rPr>
                <w:rFonts w:ascii="Garamond" w:hAnsi="Garamond"/>
                <w:b/>
                <w:bCs/>
                <w:lang w:val="en-GB"/>
              </w:rPr>
            </w:pPr>
            <w:r w:rsidRPr="00D34E32">
              <w:rPr>
                <w:rStyle w:val="Strong"/>
                <w:rFonts w:ascii="Garamond" w:hAnsi="Garamond"/>
              </w:rPr>
              <w:t>0.0146</w:t>
            </w:r>
          </w:p>
        </w:tc>
      </w:tr>
    </w:tbl>
    <w:p w14:paraId="2F821952" w14:textId="77777777" w:rsidR="00B41F36" w:rsidRPr="00B41F36" w:rsidRDefault="00B41F36" w:rsidP="00B41F36">
      <w:pPr>
        <w:rPr>
          <w:rFonts w:ascii="Garamond" w:hAnsi="Garamond"/>
          <w:b/>
          <w:bCs/>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E32" w14:paraId="5C7B0BDE" w14:textId="77777777" w:rsidTr="00D34E32">
        <w:trPr>
          <w:tblCellSpacing w:w="15" w:type="dxa"/>
        </w:trPr>
        <w:tc>
          <w:tcPr>
            <w:tcW w:w="0" w:type="auto"/>
            <w:vAlign w:val="center"/>
            <w:hideMark/>
          </w:tcPr>
          <w:p w14:paraId="740770B0" w14:textId="77777777" w:rsidR="00D34E32" w:rsidRDefault="00D34E32"/>
        </w:tc>
      </w:tr>
    </w:tbl>
    <w:p w14:paraId="77832E45" w14:textId="77777777" w:rsidR="00D34E32" w:rsidRDefault="00D34E32" w:rsidP="00D34E32">
      <w:pPr>
        <w:rPr>
          <w:vanish/>
        </w:rPr>
      </w:pPr>
    </w:p>
    <w:p w14:paraId="69976B0F" w14:textId="13B80328" w:rsidR="00B41F36" w:rsidRPr="00D34E32" w:rsidRDefault="00D34E32">
      <w:pPr>
        <w:rPr>
          <w:rFonts w:ascii="Garamond" w:hAnsi="Garamond"/>
          <w:lang w:val="en-GB"/>
        </w:rPr>
      </w:pPr>
      <w:r w:rsidRPr="00473022">
        <w:rPr>
          <w:rFonts w:ascii="Garamond" w:hAnsi="Garamond"/>
          <w:b/>
          <w:bCs/>
        </w:rPr>
        <w:t>Adjusted R²</w:t>
      </w:r>
      <w:r>
        <w:rPr>
          <w:rFonts w:ascii="Garamond" w:hAnsi="Garamond"/>
          <w:b/>
          <w:bCs/>
          <w:lang w:val="en-GB"/>
        </w:rPr>
        <w:t>=</w:t>
      </w:r>
      <w:r w:rsidRPr="00D34E32">
        <w:t xml:space="preserve"> </w:t>
      </w:r>
      <w:r>
        <w:t>0.8972</w:t>
      </w:r>
    </w:p>
    <w:p w14:paraId="37455CDD" w14:textId="77777777" w:rsidR="00B41F36" w:rsidRPr="00625699" w:rsidRDefault="00B41F36">
      <w:pPr>
        <w:rPr>
          <w:rFonts w:ascii="Garamond" w:hAnsi="Garamond"/>
        </w:rPr>
      </w:pPr>
    </w:p>
    <w:sectPr w:rsidR="00B41F36" w:rsidRPr="00625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D282E"/>
    <w:multiLevelType w:val="multilevel"/>
    <w:tmpl w:val="586A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9A45C1"/>
    <w:multiLevelType w:val="multilevel"/>
    <w:tmpl w:val="6D4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B4C90"/>
    <w:multiLevelType w:val="multilevel"/>
    <w:tmpl w:val="E3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C48CB"/>
    <w:multiLevelType w:val="multilevel"/>
    <w:tmpl w:val="B3B0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F5A15"/>
    <w:multiLevelType w:val="multilevel"/>
    <w:tmpl w:val="594C1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381475">
    <w:abstractNumId w:val="0"/>
  </w:num>
  <w:num w:numId="2" w16cid:durableId="101610005">
    <w:abstractNumId w:val="1"/>
  </w:num>
  <w:num w:numId="3" w16cid:durableId="1596286827">
    <w:abstractNumId w:val="3"/>
  </w:num>
  <w:num w:numId="4" w16cid:durableId="1230461299">
    <w:abstractNumId w:val="2"/>
  </w:num>
  <w:num w:numId="5" w16cid:durableId="450129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03"/>
    <w:rsid w:val="001478FD"/>
    <w:rsid w:val="00174AD9"/>
    <w:rsid w:val="00315905"/>
    <w:rsid w:val="00473022"/>
    <w:rsid w:val="00625699"/>
    <w:rsid w:val="00956D03"/>
    <w:rsid w:val="00B41F36"/>
    <w:rsid w:val="00B63BBD"/>
    <w:rsid w:val="00C8424E"/>
    <w:rsid w:val="00D34E32"/>
    <w:rsid w:val="00E8325E"/>
    <w:rsid w:val="00F2762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7FC60EF8"/>
  <w15:chartTrackingRefBased/>
  <w15:docId w15:val="{B342217E-18E9-0847-9619-34A0A4BE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E32"/>
    <w:rPr>
      <w:rFonts w:ascii="Times New Roman" w:eastAsia="Times New Roman" w:hAnsi="Times New Roman" w:cs="Times New Roman"/>
      <w:lang w:eastAsia="en-GB"/>
    </w:rPr>
  </w:style>
  <w:style w:type="paragraph" w:styleId="Heading3">
    <w:name w:val="heading 3"/>
    <w:basedOn w:val="Normal"/>
    <w:link w:val="Heading3Char"/>
    <w:uiPriority w:val="9"/>
    <w:qFormat/>
    <w:rsid w:val="00E8325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63BBD"/>
    <w:rPr>
      <w:b/>
      <w:bCs/>
    </w:rPr>
  </w:style>
  <w:style w:type="paragraph" w:styleId="NormalWeb">
    <w:name w:val="Normal (Web)"/>
    <w:basedOn w:val="Normal"/>
    <w:uiPriority w:val="99"/>
    <w:semiHidden/>
    <w:unhideWhenUsed/>
    <w:rsid w:val="00B63BBD"/>
    <w:pPr>
      <w:spacing w:before="100" w:beforeAutospacing="1" w:after="100" w:afterAutospacing="1"/>
    </w:pPr>
  </w:style>
  <w:style w:type="character" w:customStyle="1" w:styleId="Heading3Char">
    <w:name w:val="Heading 3 Char"/>
    <w:basedOn w:val="DefaultParagraphFont"/>
    <w:link w:val="Heading3"/>
    <w:uiPriority w:val="9"/>
    <w:rsid w:val="00E8325E"/>
    <w:rPr>
      <w:rFonts w:ascii="Times New Roman" w:eastAsia="Times New Roman" w:hAnsi="Times New Roman" w:cs="Times New Roman"/>
      <w:b/>
      <w:bCs/>
      <w:sz w:val="27"/>
      <w:szCs w:val="27"/>
      <w:lang w:eastAsia="en-GB"/>
    </w:rPr>
  </w:style>
  <w:style w:type="table" w:styleId="TableGrid">
    <w:name w:val="Table Grid"/>
    <w:basedOn w:val="TableNormal"/>
    <w:uiPriority w:val="39"/>
    <w:rsid w:val="00B41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276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039421">
      <w:bodyDiv w:val="1"/>
      <w:marLeft w:val="0"/>
      <w:marRight w:val="0"/>
      <w:marTop w:val="0"/>
      <w:marBottom w:val="0"/>
      <w:divBdr>
        <w:top w:val="none" w:sz="0" w:space="0" w:color="auto"/>
        <w:left w:val="none" w:sz="0" w:space="0" w:color="auto"/>
        <w:bottom w:val="none" w:sz="0" w:space="0" w:color="auto"/>
        <w:right w:val="none" w:sz="0" w:space="0" w:color="auto"/>
      </w:divBdr>
    </w:div>
    <w:div w:id="766121794">
      <w:bodyDiv w:val="1"/>
      <w:marLeft w:val="0"/>
      <w:marRight w:val="0"/>
      <w:marTop w:val="0"/>
      <w:marBottom w:val="0"/>
      <w:divBdr>
        <w:top w:val="none" w:sz="0" w:space="0" w:color="auto"/>
        <w:left w:val="none" w:sz="0" w:space="0" w:color="auto"/>
        <w:bottom w:val="none" w:sz="0" w:space="0" w:color="auto"/>
        <w:right w:val="none" w:sz="0" w:space="0" w:color="auto"/>
      </w:divBdr>
    </w:div>
    <w:div w:id="777065063">
      <w:bodyDiv w:val="1"/>
      <w:marLeft w:val="0"/>
      <w:marRight w:val="0"/>
      <w:marTop w:val="0"/>
      <w:marBottom w:val="0"/>
      <w:divBdr>
        <w:top w:val="none" w:sz="0" w:space="0" w:color="auto"/>
        <w:left w:val="none" w:sz="0" w:space="0" w:color="auto"/>
        <w:bottom w:val="none" w:sz="0" w:space="0" w:color="auto"/>
        <w:right w:val="none" w:sz="0" w:space="0" w:color="auto"/>
      </w:divBdr>
    </w:div>
    <w:div w:id="804545901">
      <w:bodyDiv w:val="1"/>
      <w:marLeft w:val="0"/>
      <w:marRight w:val="0"/>
      <w:marTop w:val="0"/>
      <w:marBottom w:val="0"/>
      <w:divBdr>
        <w:top w:val="none" w:sz="0" w:space="0" w:color="auto"/>
        <w:left w:val="none" w:sz="0" w:space="0" w:color="auto"/>
        <w:bottom w:val="none" w:sz="0" w:space="0" w:color="auto"/>
        <w:right w:val="none" w:sz="0" w:space="0" w:color="auto"/>
      </w:divBdr>
    </w:div>
    <w:div w:id="1167598386">
      <w:bodyDiv w:val="1"/>
      <w:marLeft w:val="0"/>
      <w:marRight w:val="0"/>
      <w:marTop w:val="0"/>
      <w:marBottom w:val="0"/>
      <w:divBdr>
        <w:top w:val="none" w:sz="0" w:space="0" w:color="auto"/>
        <w:left w:val="none" w:sz="0" w:space="0" w:color="auto"/>
        <w:bottom w:val="none" w:sz="0" w:space="0" w:color="auto"/>
        <w:right w:val="none" w:sz="0" w:space="0" w:color="auto"/>
      </w:divBdr>
    </w:div>
    <w:div w:id="1274093914">
      <w:bodyDiv w:val="1"/>
      <w:marLeft w:val="0"/>
      <w:marRight w:val="0"/>
      <w:marTop w:val="0"/>
      <w:marBottom w:val="0"/>
      <w:divBdr>
        <w:top w:val="none" w:sz="0" w:space="0" w:color="auto"/>
        <w:left w:val="none" w:sz="0" w:space="0" w:color="auto"/>
        <w:bottom w:val="none" w:sz="0" w:space="0" w:color="auto"/>
        <w:right w:val="none" w:sz="0" w:space="0" w:color="auto"/>
      </w:divBdr>
    </w:div>
    <w:div w:id="1585802649">
      <w:bodyDiv w:val="1"/>
      <w:marLeft w:val="0"/>
      <w:marRight w:val="0"/>
      <w:marTop w:val="0"/>
      <w:marBottom w:val="0"/>
      <w:divBdr>
        <w:top w:val="none" w:sz="0" w:space="0" w:color="auto"/>
        <w:left w:val="none" w:sz="0" w:space="0" w:color="auto"/>
        <w:bottom w:val="none" w:sz="0" w:space="0" w:color="auto"/>
        <w:right w:val="none" w:sz="0" w:space="0" w:color="auto"/>
      </w:divBdr>
    </w:div>
    <w:div w:id="1689794839">
      <w:bodyDiv w:val="1"/>
      <w:marLeft w:val="0"/>
      <w:marRight w:val="0"/>
      <w:marTop w:val="0"/>
      <w:marBottom w:val="0"/>
      <w:divBdr>
        <w:top w:val="none" w:sz="0" w:space="0" w:color="auto"/>
        <w:left w:val="none" w:sz="0" w:space="0" w:color="auto"/>
        <w:bottom w:val="none" w:sz="0" w:space="0" w:color="auto"/>
        <w:right w:val="none" w:sz="0" w:space="0" w:color="auto"/>
      </w:divBdr>
    </w:div>
    <w:div w:id="1904412267">
      <w:bodyDiv w:val="1"/>
      <w:marLeft w:val="0"/>
      <w:marRight w:val="0"/>
      <w:marTop w:val="0"/>
      <w:marBottom w:val="0"/>
      <w:divBdr>
        <w:top w:val="none" w:sz="0" w:space="0" w:color="auto"/>
        <w:left w:val="none" w:sz="0" w:space="0" w:color="auto"/>
        <w:bottom w:val="none" w:sz="0" w:space="0" w:color="auto"/>
        <w:right w:val="none" w:sz="0" w:space="0" w:color="auto"/>
      </w:divBdr>
    </w:div>
    <w:div w:id="1906791027">
      <w:bodyDiv w:val="1"/>
      <w:marLeft w:val="0"/>
      <w:marRight w:val="0"/>
      <w:marTop w:val="0"/>
      <w:marBottom w:val="0"/>
      <w:divBdr>
        <w:top w:val="none" w:sz="0" w:space="0" w:color="auto"/>
        <w:left w:val="none" w:sz="0" w:space="0" w:color="auto"/>
        <w:bottom w:val="none" w:sz="0" w:space="0" w:color="auto"/>
        <w:right w:val="none" w:sz="0" w:space="0" w:color="auto"/>
      </w:divBdr>
    </w:div>
    <w:div w:id="205901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Mugo</dc:creator>
  <cp:keywords/>
  <dc:description/>
  <cp:lastModifiedBy>Caroline Mugo</cp:lastModifiedBy>
  <cp:revision>2</cp:revision>
  <dcterms:created xsi:type="dcterms:W3CDTF">2026-02-09T06:05:00Z</dcterms:created>
  <dcterms:modified xsi:type="dcterms:W3CDTF">2026-02-09T08:42:00Z</dcterms:modified>
</cp:coreProperties>
</file>