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Eswatini</w:t>
      </w:r>
    </w:p>
    <w:tbl>
      <w:tblPr>
        <w:tblStyle w:val="Table1"/>
        <w:tblW w:w="9360.0" w:type="dxa"/>
        <w:jc w:val="left"/>
        <w:tblBorders>
          <w:top w:color="666666" w:space="0" w:sz="4" w:val="single"/>
          <w:bottom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2097"/>
        <w:gridCol w:w="3430"/>
        <w:gridCol w:w="3833"/>
        <w:tblGridChange w:id="0">
          <w:tblGrid>
            <w:gridCol w:w="2097"/>
            <w:gridCol w:w="3430"/>
            <w:gridCol w:w="3833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Overall picture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Improved health worker density from 38 to 51 per 10k population (doctors, nurses, midwives) 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Aptos Narrow" w:cs="Aptos Narrow" w:eastAsia="Aptos Narrow" w:hAnsi="Aptos Narrow"/>
                  <w:color w:val="000000"/>
                  <w:sz w:val="22"/>
                  <w:szCs w:val="22"/>
                  <w:rtl w:val="0"/>
                </w:rPr>
                <w:t xml:space="preserve">https://files.aho.afro.who.int/afahobckpcontainer/production/files/Final__Policy_Brief_on_Health_Workforce_in_Eswatini_.pdf  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Availability of different cadres (doctors, nurses, midwives, others)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Aggregate numbers improved, but worforce is concentrated in urban centres; rural primary healthcare faces shortages; limited number of specialists exists, there is training capacity but not enough to close gaps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https://files.aho.afro.who.int/afahobckpcontainer/production/files/Final_HLMA_Report_Eswatini_Signed_and_Launched.pdf</w:t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Health financing: budget share to HRH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Not published- spends a high share on Healh generally compared to peers; % can be computed (payroll+training +allowance)/ health budget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https://www.afro.who.int/sites/default/files/2025-02/NHSSP%20ESWATINI%20.pdf  https://parliament.gov.sz/publications/parliament_reports/docs/ANNUAL%20REPORT%20HEALTH%202025.pdf  </w:t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Training expenditure (pre-service &amp; in-service)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underinvestment in pre-service capacity (need to scale up nursing/midwifery and medical training) and low, inconsistent funding for in-service training/CPD; donor partners fund a significant share of training programs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https://files.aho.afro.who.int/afahobckpcontainer/production/files/Final_HLMA_Report_Eswatini_Signed_and_Launched.pdf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Average salary as percentage of GDP per capita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World Bank / national data: GDP per capita ≈ US$3,800–4,000 (2023–2024 range).Unpublished salaries, estimates for nurses SZL 16K from glassdor- per capita rate can be calculated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https://www.glassdoor.com/Salaries/swaziland-nursing-salary-SRCH_IL.0,9_IN260_KO10,17.htm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Continuing education participation rate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Limited participation- some barrier eg  time constraints, cost, access, relevance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https://pmc.ncbi.nlm.nih.gov/articles/PMC8661276/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Health workers’ workload (hours) and productivity (patients per FTE)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High workloads in primary care facilities especially during HIV and TB peaks; absenteeism raises effective workload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https://files.aho.afro.who.int/afahobckpcontainer/production/files/Final_HLMA_Report_Eswatini_Signed_and_Launched.pdf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Retention rate &amp; absenteeism rate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Not publcished- retention challenges (migration to private/region, lack of incentives, limited career progression)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https://files.aho.afro.who.int/afahobckpcontainer/production/files/Final_HLMA_Report_Eswatini_Signed_and_Launched.pdf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Number of doctors / midwives / nurses trained &amp; those receiving continuing education</w:t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Incentives given to health workers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salary-based incentives, supplemented by rural and hardship allowances; non-financial incentives such as housing support and career progression,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HLMA report</w:t>
            </w:r>
          </w:p>
        </w:tc>
      </w:tr>
      <w:tr>
        <w:trPr>
          <w:cantSplit w:val="0"/>
          <w:trHeight w:val="261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External factors affecting health &amp; service availability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heavy HIV/TB burden and related service demand; dependence on donor funding (PEPFAR/Global Fund) which affects staffing and program continuity; economic constraints and high unemployment; geographic and transport barriers for rural services; and periodic stockouts of medicines. These have flow-on effects to HRH workload, morale, and retention.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HLMA report</w:t>
            </w:r>
          </w:p>
        </w:tc>
      </w:tr>
      <w:tr>
        <w:trPr>
          <w:cantSplit w:val="0"/>
          <w:trHeight w:val="174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Disease burden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HIV/AIDS, TB, and related comorbidities remain major drivers of health service demand in Eswatini. Non-communicable diseases (hypertension, diabetes, cancers) are rising, increasing HRH needs for chronic care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HLMA report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Life expectancy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mid-50s to early 60s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https://data.who.int/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Cameroon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0"/>
        <w:tblW w:w="9540.0" w:type="dxa"/>
        <w:jc w:val="left"/>
        <w:tblBorders>
          <w:top w:color="666666" w:space="0" w:sz="4" w:val="single"/>
          <w:bottom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2520"/>
        <w:gridCol w:w="2424"/>
        <w:gridCol w:w="4596"/>
        <w:tblGridChange w:id="0">
          <w:tblGrid>
            <w:gridCol w:w="2520"/>
            <w:gridCol w:w="2424"/>
            <w:gridCol w:w="4596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Source</w:t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Overall picture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Low health worker density (~13–15 per 10,000 population), below WHO thresholds, with slow growth and wide regional disparities.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9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https://data.who.int/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Availability of different cadres (doctors, nurses, midwives, others)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Workforce dominated by nurses and midwives; very low doctor density and shortages of specialists, especially in rural and conflict-affected areas.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10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https://www.afro.who.int/publications/cameroon-health-labour-market-analysis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Health financing: budget share to HRH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Not routinely published; HRH spending mainly recurrent (salaries) within a constrained public health budget.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11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https://www.worldbank.org/en/country/cameroon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Training expenditure (pre-service &amp; in-service)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Insufficient investment in pre-service training and irregular funding for in-service training/CPD; donor support remains important.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12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https://www.afro.who.int/publications/cameroon-health-labour-market-analysis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Average salary as % of GDP per capita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GDP per capita ≈ US$1,600–1,800 (2023–2024); health worker salaries are low relative to living costs; ratios not formally published.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13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https://data.worldbank.org/country/cameroon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Continuing education participation rate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Limited and uneven CPD participation due to cost, time constraints, and weak enforcement.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14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https://pubmed.ncbi.nlm.nih.gov/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Health workers’ workload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High workloads in primary and district care due to staff shortages and high patient volumes; no national workload metrics published.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15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https://www.afro.who.int/publications/cameroon-health-labour-market-analysis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Retention rate &amp; absenteeism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Retention challenges linked to low pay, insecurity, limited career progression, and migration; absenteeism data not routinely reported.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16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https://www.afro.who.int/publications/cameroon-health-labour-market-analysis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Number of doctors / midwives / nurses trained &amp; those receiving continuing education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Training output below national needs, with weak tracking of graduates and CPD participation.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17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https://www.afro.who.int/publications/cameroon-health-labour-market-analysis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Incentives given to health workers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Limited financial incentives; some rural hardship allowances and donor-supported training incentives, inconsistently applied.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18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External factors affecting health &amp; service availability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Conflict in the Far North and Anglophone regions, economic constraints, transport barriers, and medicine stockouts affect service delivery and HRH retention.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19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https://www.who.int/countries/cmr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Disease burden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High burden of malaria, HIV/AIDS, TB, and maternal–child conditions, with rising non-communicable diseases.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20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https://www.who.int/countries/cmr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Life expectancy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Around 60–61 years.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21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https://data.who.int/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Liberia</w:t>
      </w:r>
    </w:p>
    <w:tbl>
      <w:tblPr>
        <w:tblStyle w:val="Table3"/>
        <w:tblW w:w="10695.0" w:type="dxa"/>
        <w:jc w:val="left"/>
        <w:tblInd w:w="-672.0" w:type="dxa"/>
        <w:tblBorders>
          <w:top w:color="666666" w:space="0" w:sz="4" w:val="single"/>
          <w:bottom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3000"/>
        <w:gridCol w:w="3450"/>
        <w:gridCol w:w="4245"/>
        <w:tblGridChange w:id="0">
          <w:tblGrid>
            <w:gridCol w:w="3000"/>
            <w:gridCol w:w="3450"/>
            <w:gridCol w:w="4245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Source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Overall picture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Very low health worker density (~10 per 10,000 population), far below WHO thresholds, with slow recovery post-Ebola.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22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https://data.who.int/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Availability of different cadres (doctors, nurses, midwives, others)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Workforce dominated by nurses and midwives; </w:t>
            </w: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severe shortage of doctors and specialists</w:t>
            </w: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, especially outside Monrovia.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23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https://www.afro.who.int/publications/liberia-health-labour-market-analysis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Health financing: budget share to HRH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Not routinely published; HRH spending largely recurrent and heavily donor-dependent.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24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https://www.worldbank.org/en/country/liberia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Training expenditure (pre-service &amp; in-service)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Limited domestic investment in training; pre-service capacity constrained and in-service training largely donor funded.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25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https://www.afro.who.int/publications/liberia-health-labour-market-analysis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Average salary as % of GDP per capita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GDP per capita ≈ US$700–800 (2023–2024); health worker salaries are low; formal salary-to-GDP ratios not published.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26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https://data.worldbank.org/country/liberia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Continuing education participation rate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Low and inconsistent CPD participation due to cost, access barriers, and weak regulatory enforcement.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27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https://pubmed.ncbi.nlm.nih.gov/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Health workers’ workload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High workloads in primary care facilities due to critical staff shortages and high service demand.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28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https://www.afro.who.int/publications/liberia-health-labour-market-analysis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Retention rate &amp; absenteeism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Retention challenges driven by low pay, limited career progression, and migration; absenteeism data not routinely reported.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29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https://www.afro.who.int/publications/liberia-health-labour-market-analysis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Number of doctors / midwives / nurses trained &amp; those receiving continuing education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Training output remains insufficient; weak HRH information systems limit tracking of graduates and CPD uptake.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30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https://www.afro.who.int/publications/liberia-health-labour-market-analysis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Incentives given to health workers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Limited financial incentives; rural hardship allowances and donor-supported training incentives used inconsistently.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31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External factors affecting health &amp; service availability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Heavy donor dependence, infrastructure gaps, transport barriers, and post-Ebola system fragility affect HRH availability.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32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https://www.who.int/countries/lbr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Disease burden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High burden of malaria, maternal and child health conditions, and infectious diseases; NCDs gradually increasing.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33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https://www.who.int/countries/lbr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Life expectancy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Approximately 61–62 years.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34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https://data.who.int/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Nigeria</w:t>
      </w:r>
    </w:p>
    <w:tbl>
      <w:tblPr>
        <w:tblStyle w:val="Table4"/>
        <w:tblW w:w="10260.0" w:type="dxa"/>
        <w:jc w:val="left"/>
        <w:tblInd w:w="-447.0" w:type="dxa"/>
        <w:tblBorders>
          <w:top w:color="666666" w:space="0" w:sz="4" w:val="single"/>
          <w:bottom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2430"/>
        <w:gridCol w:w="3536"/>
        <w:gridCol w:w="4294"/>
        <w:tblGridChange w:id="0">
          <w:tblGrid>
            <w:gridCol w:w="2430"/>
            <w:gridCol w:w="3536"/>
            <w:gridCol w:w="4294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Source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Overall picture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Health worker density ~16–20 per 10,000 population, below WHO thresholds, with strong urban–rural disparities.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35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https://data.who.int/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Availability of different cadres (doctors, nurses, midwives, others)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Large absolute workforce but shortages relative to population; nurses and midwives dominate, with critical shortages of doctors and specialists in rural areas.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36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https://www.afro.who.int/publications/nigeria-health-labour-market-analysis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Health financing: budget share to HRH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Not routinely published; HRH spending mainly recurrent, constrained by low public health spending and fragmented financing.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37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https://www.worldbank.org/en/country/nigeria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Training expenditure (pre-service &amp; in-service)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Extensive training institutions but underfunded; in-service training and CPD uneven and often donor supported.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38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https://www.afro.who.int/publications/nigeria-health-labour-market-analysis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Average salary as % of GDP per capita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GDP per capita ≈ US$2,000–2,200 (2023–2024); public-sector health worker pay low relative to living costs; ratios not published.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39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https://data.worldbank.org/country/nigeria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Continuing education participation rate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Variable CPD participation, higher in urban areas; constrained by cost, time, and weak enforcement.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40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https://pubmed.ncbi.nlm.nih.gov/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Health workers’ workload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High workloads in primary care and public hospitals due to staff shortages and high patient volumes.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41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https://www.afro.who.int/publications/nigeria-health-labour-market-analysis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Retention rate &amp; absenteeism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Major retention challenges from migration (“brain drain”), strikes, and limited career progression; absenteeism data limited.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42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https://www.afro.who.int/publications/nigeria-health-labour-market-analysis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Number of doctors / midwives / nurses trained &amp; those receiving continuing education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High training output but insufficient relative to population growth; weak linkage between training, deployment, and CPD.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43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https://www.afro.who.int/publications/nigeria-health-labour-market-analysis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Incentives given to health workers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Salary adjustments, hazard allowances, and rural posting incentives exist but are inconsistently applied.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44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External factors affecting health &amp; service availability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Economic instability, insecurity, migration, infrastructure gaps, and supply chain weaknesses affect service delivery.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45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https://www.who.int/countries/nga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Disease burden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High burden of malaria, maternal and child mortality, HIV/AIDS, TB, and rising non-communicable diseases.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46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https://www.who.int/countries/nga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Life expectancy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Approximately 54–55 years.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47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https://data.who.int/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Uganda</w:t>
      </w:r>
    </w:p>
    <w:tbl>
      <w:tblPr>
        <w:tblStyle w:val="Table5"/>
        <w:tblW w:w="9540.0" w:type="dxa"/>
        <w:jc w:val="left"/>
        <w:tblBorders>
          <w:top w:color="666666" w:space="0" w:sz="4" w:val="single"/>
          <w:bottom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860"/>
        <w:gridCol w:w="3327"/>
        <w:gridCol w:w="4353"/>
        <w:tblGridChange w:id="0">
          <w:tblGrid>
            <w:gridCol w:w="1860"/>
            <w:gridCol w:w="3327"/>
            <w:gridCol w:w="4353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Source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Overall picture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Health worker density ~15–17 per 10,000 population, below WHO thresholds, with persistent regional and rural shortages.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48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https://data.who.int/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Availability of different cadres (doctors, nurses, midwives, others)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Workforce dominated by nurses and midwives; low doctor density and shortages of specialists, especially in rural districts.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49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https://www.afro.who.int/publications/uganda-health-labour-market-analysis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Health financing: budget share to HRH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Not routinely published; HRH spending largely recurrent within a constrained public health budget.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50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https://www.worldbank.org/en/country/uganda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Training expenditure (pre-service &amp; in-service)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Training institutions expanded, but pre-service and in-service funding remains inadequate; donor support important for CPD.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51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https://www.afro.who.int/publications/uganda-health-labour-market-analysis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Average salary as % of GDP per capita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GDP per capita ≈ US$900–1,000 (2023–2024); health worker salaries low; formal salary-to-GDP ratios not published.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52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https://data.worldbank.org/country/uganda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Continuing education participation rate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Uneven CPD participation, higher in urban areas; constrained by cost, workload, and access.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53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https://pubmed.ncbi.nlm.nih.gov/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Health workers’ workload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High workloads in primary and district facilities due to staff shortages and high service demand.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54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https://www.afro.who.int/publications/uganda-health-labour-market-analysis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Retention rate &amp; absenteeism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Retention challenges linked to low pay, dual practice, migration, and limited career progression; absenteeism data limited.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55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https://www.afro.who.int/publications/uganda-health-labour-market-analysis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Number of doctors / midwives / nurses trained &amp; those receiving continuing education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Training output increasing but still insufficient for population needs; CPD tracking remains weak.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56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https://www.afro.who.int/publications/uganda-health-labour-market-analysis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Incentives given to health workers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Hard-to-reach allowances, salary enhancements, and donor-supported training incentives, with uneven coverage.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57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https://www.afro.who.int/publications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External factors affecting health &amp; service availability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High population growth, refugee influx, funding constraints, and infrastructure gaps affect HRH availability and deployment.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58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https://www.who.int/countries/uga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Disease burden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High burden of malaria, HIV/AIDS, TB, maternal and child health conditions, with rising non-communicable diseases.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59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https://www.who.int/countries/uga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Life expectancy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Aptos Narrow" w:cs="Aptos Narrow" w:eastAsia="Aptos Narrow" w:hAnsi="Aptos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color w:val="000000"/>
                <w:sz w:val="22"/>
                <w:szCs w:val="22"/>
                <w:rtl w:val="0"/>
              </w:rPr>
              <w:t xml:space="preserve">Approximately 63–64 years.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Aptos Narrow" w:cs="Aptos Narrow" w:eastAsia="Aptos Narrow" w:hAnsi="Aptos Narrow"/>
                <w:color w:val="467886"/>
                <w:sz w:val="22"/>
                <w:szCs w:val="22"/>
                <w:u w:val="single"/>
              </w:rPr>
            </w:pPr>
            <w:hyperlink r:id="rId60">
              <w:r w:rsidDel="00000000" w:rsidR="00000000" w:rsidRPr="00000000">
                <w:rPr>
                  <w:rFonts w:ascii="Aptos Narrow" w:cs="Aptos Narrow" w:eastAsia="Aptos Narrow" w:hAnsi="Aptos Narrow"/>
                  <w:color w:val="467886"/>
                  <w:sz w:val="22"/>
                  <w:szCs w:val="22"/>
                  <w:u w:val="single"/>
                  <w:rtl w:val="0"/>
                </w:rPr>
                <w:t xml:space="preserve">https://data.who.int/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 Narro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D2D8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D2D8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D2D8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D2D8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D2D8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D2D8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D2D8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D2D8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D2D8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D2D8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D2D8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D2D8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D2D8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D2D8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D2D8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D2D8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D2D8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D2D8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D2D8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D2D8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D2D8D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6E33CE"/>
    <w:rPr>
      <w:color w:val="467886"/>
      <w:u w:val="single"/>
    </w:rPr>
  </w:style>
  <w:style w:type="table" w:styleId="TableGrid">
    <w:name w:val="Table Grid"/>
    <w:basedOn w:val="TableNormal"/>
    <w:uiPriority w:val="39"/>
    <w:rsid w:val="006E33C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E33CE"/>
    <w:rPr>
      <w:color w:val="605e5c"/>
      <w:shd w:color="auto" w:fill="e1dfdd" w:val="clear"/>
    </w:rPr>
  </w:style>
  <w:style w:type="table" w:styleId="GridTable2">
    <w:name w:val="Grid Table 2"/>
    <w:basedOn w:val="TableNormal"/>
    <w:uiPriority w:val="47"/>
    <w:rsid w:val="00F25621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66666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66666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66666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66666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color="000000" w:space="0" w:sz="0" w:val="nil"/>
          <w:bottom w:color="666666" w:space="0" w:sz="12" w:val="single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ubmed.ncbi.nlm.nih.gov/" TargetMode="External"/><Relationship Id="rId42" Type="http://schemas.openxmlformats.org/officeDocument/2006/relationships/hyperlink" Target="https://www.afro.who.int/publications/nigeria-health-labour-market-analysis" TargetMode="External"/><Relationship Id="rId41" Type="http://schemas.openxmlformats.org/officeDocument/2006/relationships/hyperlink" Target="https://www.afro.who.int/publications/nigeria-health-labour-market-analysis" TargetMode="External"/><Relationship Id="rId44" Type="http://schemas.openxmlformats.org/officeDocument/2006/relationships/hyperlink" Target="https://www.afro.who.int/publications" TargetMode="External"/><Relationship Id="rId43" Type="http://schemas.openxmlformats.org/officeDocument/2006/relationships/hyperlink" Target="https://www.afro.who.int/publications/nigeria-health-labour-market-analysis" TargetMode="External"/><Relationship Id="rId46" Type="http://schemas.openxmlformats.org/officeDocument/2006/relationships/hyperlink" Target="https://www.who.int/countries/nga" TargetMode="External"/><Relationship Id="rId45" Type="http://schemas.openxmlformats.org/officeDocument/2006/relationships/hyperlink" Target="https://www.who.int/countries/ng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.who.int/" TargetMode="External"/><Relationship Id="rId48" Type="http://schemas.openxmlformats.org/officeDocument/2006/relationships/hyperlink" Target="https://data.who.int/" TargetMode="External"/><Relationship Id="rId47" Type="http://schemas.openxmlformats.org/officeDocument/2006/relationships/hyperlink" Target="https://data.who.int/" TargetMode="External"/><Relationship Id="rId49" Type="http://schemas.openxmlformats.org/officeDocument/2006/relationships/hyperlink" Target="https://www.afro.who.int/publications/uganda-health-labour-market-analysi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iles.aho.afro.who.int/afahobckpcontainer/production/files/Final__Policy_Brief_on_Health_Workforce_in_Eswatini_.pdf" TargetMode="External"/><Relationship Id="rId8" Type="http://schemas.openxmlformats.org/officeDocument/2006/relationships/hyperlink" Target="https://data.who.int/" TargetMode="External"/><Relationship Id="rId31" Type="http://schemas.openxmlformats.org/officeDocument/2006/relationships/hyperlink" Target="https://www.afro.who.int/publications" TargetMode="External"/><Relationship Id="rId30" Type="http://schemas.openxmlformats.org/officeDocument/2006/relationships/hyperlink" Target="https://www.afro.who.int/publications/liberia-health-labour-market-analysis" TargetMode="External"/><Relationship Id="rId33" Type="http://schemas.openxmlformats.org/officeDocument/2006/relationships/hyperlink" Target="https://www.who.int/countries/lbr" TargetMode="External"/><Relationship Id="rId32" Type="http://schemas.openxmlformats.org/officeDocument/2006/relationships/hyperlink" Target="https://www.who.int/countries/lbr" TargetMode="External"/><Relationship Id="rId35" Type="http://schemas.openxmlformats.org/officeDocument/2006/relationships/hyperlink" Target="https://data.who.int/" TargetMode="External"/><Relationship Id="rId34" Type="http://schemas.openxmlformats.org/officeDocument/2006/relationships/hyperlink" Target="https://data.who.int/" TargetMode="External"/><Relationship Id="rId37" Type="http://schemas.openxmlformats.org/officeDocument/2006/relationships/hyperlink" Target="https://www.worldbank.org/en/country/nigeria" TargetMode="External"/><Relationship Id="rId36" Type="http://schemas.openxmlformats.org/officeDocument/2006/relationships/hyperlink" Target="https://www.afro.who.int/publications/nigeria-health-labour-market-analysis" TargetMode="External"/><Relationship Id="rId39" Type="http://schemas.openxmlformats.org/officeDocument/2006/relationships/hyperlink" Target="https://data.worldbank.org/country/nigeria" TargetMode="External"/><Relationship Id="rId38" Type="http://schemas.openxmlformats.org/officeDocument/2006/relationships/hyperlink" Target="https://www.afro.who.int/publications/nigeria-health-labour-market-analysis" TargetMode="External"/><Relationship Id="rId20" Type="http://schemas.openxmlformats.org/officeDocument/2006/relationships/hyperlink" Target="https://www.who.int/countries/cmr" TargetMode="External"/><Relationship Id="rId22" Type="http://schemas.openxmlformats.org/officeDocument/2006/relationships/hyperlink" Target="https://data.who.int/" TargetMode="External"/><Relationship Id="rId21" Type="http://schemas.openxmlformats.org/officeDocument/2006/relationships/hyperlink" Target="https://data.who.int/" TargetMode="External"/><Relationship Id="rId24" Type="http://schemas.openxmlformats.org/officeDocument/2006/relationships/hyperlink" Target="https://www.worldbank.org/en/country/liberia" TargetMode="External"/><Relationship Id="rId23" Type="http://schemas.openxmlformats.org/officeDocument/2006/relationships/hyperlink" Target="https://www.afro.who.int/publications/liberia-health-labour-market-analysis" TargetMode="External"/><Relationship Id="rId60" Type="http://schemas.openxmlformats.org/officeDocument/2006/relationships/hyperlink" Target="https://data.who.int/" TargetMode="External"/><Relationship Id="rId26" Type="http://schemas.openxmlformats.org/officeDocument/2006/relationships/hyperlink" Target="https://data.worldbank.org/country/liberia" TargetMode="External"/><Relationship Id="rId25" Type="http://schemas.openxmlformats.org/officeDocument/2006/relationships/hyperlink" Target="https://www.afro.who.int/publications/liberia-health-labour-market-analysis" TargetMode="External"/><Relationship Id="rId28" Type="http://schemas.openxmlformats.org/officeDocument/2006/relationships/hyperlink" Target="https://www.afro.who.int/publications/liberia-health-labour-market-analysis" TargetMode="External"/><Relationship Id="rId27" Type="http://schemas.openxmlformats.org/officeDocument/2006/relationships/hyperlink" Target="https://pubmed.ncbi.nlm.nih.gov/" TargetMode="External"/><Relationship Id="rId29" Type="http://schemas.openxmlformats.org/officeDocument/2006/relationships/hyperlink" Target="https://www.afro.who.int/publications/liberia-health-labour-market-analysis" TargetMode="External"/><Relationship Id="rId51" Type="http://schemas.openxmlformats.org/officeDocument/2006/relationships/hyperlink" Target="https://www.afro.who.int/publications/uganda-health-labour-market-analysis" TargetMode="External"/><Relationship Id="rId50" Type="http://schemas.openxmlformats.org/officeDocument/2006/relationships/hyperlink" Target="https://www.worldbank.org/en/country/uganda" TargetMode="External"/><Relationship Id="rId53" Type="http://schemas.openxmlformats.org/officeDocument/2006/relationships/hyperlink" Target="https://pubmed.ncbi.nlm.nih.gov/" TargetMode="External"/><Relationship Id="rId52" Type="http://schemas.openxmlformats.org/officeDocument/2006/relationships/hyperlink" Target="https://data.worldbank.org/country/uganda" TargetMode="External"/><Relationship Id="rId11" Type="http://schemas.openxmlformats.org/officeDocument/2006/relationships/hyperlink" Target="https://www.worldbank.org/en/country/cameroon" TargetMode="External"/><Relationship Id="rId55" Type="http://schemas.openxmlformats.org/officeDocument/2006/relationships/hyperlink" Target="https://www.afro.who.int/publications/uganda-health-labour-market-analysis" TargetMode="External"/><Relationship Id="rId10" Type="http://schemas.openxmlformats.org/officeDocument/2006/relationships/hyperlink" Target="https://www.afro.who.int/publications/cameroon-health-labour-market-analysis" TargetMode="External"/><Relationship Id="rId54" Type="http://schemas.openxmlformats.org/officeDocument/2006/relationships/hyperlink" Target="https://www.afro.who.int/publications/uganda-health-labour-market-analysis" TargetMode="External"/><Relationship Id="rId13" Type="http://schemas.openxmlformats.org/officeDocument/2006/relationships/hyperlink" Target="https://data.worldbank.org/country/cameroon" TargetMode="External"/><Relationship Id="rId57" Type="http://schemas.openxmlformats.org/officeDocument/2006/relationships/hyperlink" Target="https://www.afro.who.int/publications" TargetMode="External"/><Relationship Id="rId12" Type="http://schemas.openxmlformats.org/officeDocument/2006/relationships/hyperlink" Target="https://www.afro.who.int/publications/cameroon-health-labour-market-analysis" TargetMode="External"/><Relationship Id="rId56" Type="http://schemas.openxmlformats.org/officeDocument/2006/relationships/hyperlink" Target="https://www.afro.who.int/publications/uganda-health-labour-market-analysis" TargetMode="External"/><Relationship Id="rId15" Type="http://schemas.openxmlformats.org/officeDocument/2006/relationships/hyperlink" Target="https://www.afro.who.int/publications/cameroon-health-labour-market-analysis" TargetMode="External"/><Relationship Id="rId59" Type="http://schemas.openxmlformats.org/officeDocument/2006/relationships/hyperlink" Target="https://www.who.int/countries/uga" TargetMode="External"/><Relationship Id="rId14" Type="http://schemas.openxmlformats.org/officeDocument/2006/relationships/hyperlink" Target="https://pubmed.ncbi.nlm.nih.gov/" TargetMode="External"/><Relationship Id="rId58" Type="http://schemas.openxmlformats.org/officeDocument/2006/relationships/hyperlink" Target="https://www.who.int/countries/uga" TargetMode="External"/><Relationship Id="rId17" Type="http://schemas.openxmlformats.org/officeDocument/2006/relationships/hyperlink" Target="https://www.afro.who.int/publications/cameroon-health-labour-market-analysis" TargetMode="External"/><Relationship Id="rId16" Type="http://schemas.openxmlformats.org/officeDocument/2006/relationships/hyperlink" Target="https://www.afro.who.int/publications/cameroon-health-labour-market-analysis" TargetMode="External"/><Relationship Id="rId19" Type="http://schemas.openxmlformats.org/officeDocument/2006/relationships/hyperlink" Target="https://www.who.int/countries/cmr" TargetMode="External"/><Relationship Id="rId18" Type="http://schemas.openxmlformats.org/officeDocument/2006/relationships/hyperlink" Target="https://www.afro.who.int/publ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1X9hbGIr6eoPSjYKyR5TTephIA==">CgMxLjA4AHIhMXRlVndleXNhRF9sdW5xRGJrVGN5dDlKQnJYT2FIbm1N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2026-02-08T18:34:00Z</dcterms:created>
  <dc:creator>Zelha Fitness</dc:creator>
</cp:coreProperties>
</file>