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A0DC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E2D9A81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D100360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0CC9912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410D784" w14:textId="77777777" w:rsidR="00713104" w:rsidRPr="00713104" w:rsidRDefault="001E1F22" w:rsidP="00713104">
      <w:pPr>
        <w:jc w:val="center"/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</w:pP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 xml:space="preserve">The State of Health Workforce </w:t>
      </w:r>
    </w:p>
    <w:p w14:paraId="6F265D77" w14:textId="3C5637E3" w:rsidR="001E1F22" w:rsidRPr="00713104" w:rsidRDefault="00713104" w:rsidP="00713104">
      <w:pPr>
        <w:jc w:val="center"/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</w:pP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>I</w:t>
      </w:r>
      <w:r w:rsidR="001E1F22"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>n</w:t>
      </w: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 xml:space="preserve"> the WHO</w:t>
      </w:r>
      <w:r w:rsidR="001E1F22"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 xml:space="preserve"> African Region</w:t>
      </w:r>
    </w:p>
    <w:p w14:paraId="020A8D6B" w14:textId="77777777" w:rsidR="001E1F22" w:rsidRPr="00713104" w:rsidRDefault="001E1F22" w:rsidP="00713104">
      <w:pPr>
        <w:jc w:val="center"/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</w:pPr>
    </w:p>
    <w:p w14:paraId="00A0C6AC" w14:textId="2DDC9345" w:rsidR="007E3BA9" w:rsidRPr="00713104" w:rsidRDefault="001E1F22" w:rsidP="00713104">
      <w:pPr>
        <w:jc w:val="center"/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</w:pP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>2</w:t>
      </w: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  <w:vertAlign w:val="superscript"/>
        </w:rPr>
        <w:t>nd</w:t>
      </w:r>
      <w:r w:rsidRPr="00713104">
        <w:rPr>
          <w:rFonts w:ascii="Arial" w:hAnsi="Arial" w:cs="Arial"/>
          <w:b/>
          <w:bCs/>
          <w:color w:val="2E74B5" w:themeColor="accent5" w:themeShade="BF"/>
          <w:sz w:val="44"/>
          <w:szCs w:val="44"/>
        </w:rPr>
        <w:t xml:space="preserve"> Edition</w:t>
      </w:r>
    </w:p>
    <w:p w14:paraId="51E23157" w14:textId="77777777" w:rsidR="001E1F22" w:rsidRDefault="001E1F22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38CB320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5B94200" w14:textId="77777777" w:rsid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4D8C358" w14:textId="77777777" w:rsidR="00713104" w:rsidRPr="00713104" w:rsidRDefault="00713104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2955BBE" w14:textId="14F53E65" w:rsidR="001E1F22" w:rsidRPr="00713104" w:rsidRDefault="001E1F22" w:rsidP="0071310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13104">
        <w:rPr>
          <w:rFonts w:ascii="Arial" w:hAnsi="Arial" w:cs="Arial"/>
          <w:b/>
          <w:bCs/>
          <w:sz w:val="44"/>
          <w:szCs w:val="44"/>
        </w:rPr>
        <w:t>2024</w:t>
      </w:r>
    </w:p>
    <w:p w14:paraId="2F35D490" w14:textId="77777777" w:rsidR="008170B8" w:rsidRPr="00FA2D80" w:rsidRDefault="008170B8">
      <w:pPr>
        <w:rPr>
          <w:rFonts w:ascii="Arial" w:hAnsi="Arial" w:cs="Arial"/>
          <w:b/>
          <w:bCs/>
          <w:sz w:val="23"/>
          <w:szCs w:val="23"/>
        </w:rPr>
      </w:pPr>
    </w:p>
    <w:p w14:paraId="567334D9" w14:textId="77777777" w:rsidR="008170B8" w:rsidRPr="00FA2D80" w:rsidRDefault="008170B8">
      <w:pPr>
        <w:rPr>
          <w:rFonts w:ascii="Arial" w:hAnsi="Arial" w:cs="Arial"/>
          <w:b/>
          <w:bCs/>
          <w:sz w:val="23"/>
          <w:szCs w:val="23"/>
        </w:rPr>
      </w:pPr>
    </w:p>
    <w:p w14:paraId="73C34BBE" w14:textId="77777777" w:rsidR="008170B8" w:rsidRPr="00FA2D80" w:rsidRDefault="008170B8">
      <w:pPr>
        <w:rPr>
          <w:rFonts w:ascii="Arial" w:hAnsi="Arial" w:cs="Arial"/>
          <w:b/>
          <w:bCs/>
          <w:sz w:val="23"/>
          <w:szCs w:val="23"/>
        </w:rPr>
      </w:pPr>
    </w:p>
    <w:p w14:paraId="294CF555" w14:textId="231CC610" w:rsidR="00713104" w:rsidRDefault="00713104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br w:type="page"/>
      </w:r>
    </w:p>
    <w:p w14:paraId="3A6D5848" w14:textId="77777777" w:rsidR="001E74AA" w:rsidRDefault="001E74AA">
      <w:pPr>
        <w:rPr>
          <w:rFonts w:ascii="Arial" w:hAnsi="Arial" w:cs="Arial"/>
          <w:b/>
          <w:bCs/>
          <w:sz w:val="23"/>
          <w:szCs w:val="23"/>
        </w:rPr>
      </w:pPr>
    </w:p>
    <w:sdt>
      <w:sdtPr>
        <w:rPr>
          <w:rFonts w:ascii="Arial" w:eastAsiaTheme="minorHAnsi" w:hAnsi="Arial" w:cs="Arial"/>
          <w:b/>
          <w:bCs/>
          <w:color w:val="auto"/>
          <w:kern w:val="2"/>
          <w:sz w:val="22"/>
          <w:szCs w:val="22"/>
          <w:lang w:val="en-GB"/>
          <w14:ligatures w14:val="standardContextual"/>
        </w:rPr>
        <w:id w:val="58658483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67F82022" w14:textId="0485863D" w:rsidR="001E74AA" w:rsidRPr="001E74AA" w:rsidRDefault="001E74AA">
          <w:pPr>
            <w:pStyle w:val="TOCHeading"/>
            <w:rPr>
              <w:rFonts w:ascii="Arial" w:hAnsi="Arial" w:cs="Arial"/>
              <w:b/>
              <w:bCs/>
            </w:rPr>
          </w:pPr>
          <w:r w:rsidRPr="001E74AA">
            <w:rPr>
              <w:rFonts w:ascii="Arial" w:hAnsi="Arial" w:cs="Arial"/>
              <w:b/>
              <w:bCs/>
            </w:rPr>
            <w:t>Table of Contents</w:t>
          </w:r>
        </w:p>
        <w:p w14:paraId="41970879" w14:textId="1396A6F4" w:rsidR="00DB71B7" w:rsidRDefault="001E74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682849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List of Tables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_Toc157682849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iv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5A2CEAD7" w14:textId="5A4DF6D4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0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List of Figures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_Toc157682850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v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83A0EA1" w14:textId="6C69CABD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1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Foreword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_Toc157682851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vi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64FE5C5" w14:textId="0FF2249C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2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Acknowledgements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_Toc157682852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vii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22E81A5" w14:textId="3C30071E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3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Abbreviations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_Toc157682853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viii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D3070EE" w14:textId="09C4B223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4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Executive summary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_Toc157682854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ix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6693A13" w14:textId="453E0191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5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Background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_Toc157682855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DE595B1" w14:textId="70BCBEA4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6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1.1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Introduction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_Toc157682856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BAC4FEA" w14:textId="478698AC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7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1.2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Scope of the report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_Toc157682857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5C8288B7" w14:textId="3F370589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8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1.3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Policy and statutory framework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_Toc157682858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16C3C3FA" w14:textId="5F6FA2CD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59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1.4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State of health systems and service provision in the African Region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_Toc157682859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F420C15" w14:textId="7025C5E8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0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1.5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Overview of the health workforce in the African Region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_Toc157682860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2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53D67FA8" w14:textId="1866A919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1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1.6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issues and challenges in the African Region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_Toc157682861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2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6EC3DF3" w14:textId="29F4E619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2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1.7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post COVID-19 pandemic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_Toc157682862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2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10117F07" w14:textId="50D6B7B0" w:rsidR="00DB71B7" w:rsidRDefault="00BE65C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3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1.8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resilience to disasters and pandemics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_Toc157682863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2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A42EAAA" w14:textId="7B3D48B9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4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2.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Methodology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_Toc157682864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3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44313B4C" w14:textId="1947FB42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5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2.1 Data collection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_Toc157682865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3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2FBCADA6" w14:textId="2ADE72D6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6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2.2 Analysis approach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_Toc157682866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3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745E8761" w14:textId="4E42F69E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7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2.3 Limitations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_Toc157682867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3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97C786A" w14:textId="3C83DF8D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8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Regional health workforce profile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_Toc157682868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4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724752A" w14:textId="3EBB3A4E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69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3.1 Trends in the stock and density of health workers in the region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_Toc157682869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4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7CAFB35B" w14:textId="0C09A673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0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3.2 Trends in the stock and density of health workers within the economic blocks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_Toc157682870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5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7B80A7DC" w14:textId="381C231C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1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3.3 Trends in the stock and density of health workers with countries income levels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_Toc157682871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6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11B4A23A" w14:textId="053F1230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2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4.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Education, Training and Accreditation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_Toc157682872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8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59C055EC" w14:textId="4D2B5C68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3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4.1 Health training institutions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_Toc157682873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8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42AD2A2F" w14:textId="10CE89A6" w:rsidR="00DB71B7" w:rsidRDefault="00BE65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4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4.2. Accreditation of health training institutions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_Toc157682874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8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83812B0" w14:textId="44332E8C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5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5.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labour flows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_Toc157682875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8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A319398" w14:textId="2A37A882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6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6.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(un)employment rates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_Toc157682876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8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AF82E20" w14:textId="08437C85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7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7.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Supply, demand and the need for health care workers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_Toc157682877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9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6E0E376C" w14:textId="0ADD1CB6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8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8.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  <w:kern w:val="0"/>
                <w:lang w:val="en-KE"/>
              </w:rPr>
              <w:t>Health workforce budget and spending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_Toc157682878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10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271141C" w14:textId="485DCA5C" w:rsidR="00DB71B7" w:rsidRDefault="00BE65C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79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Governance and management of health workforce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_Toc157682879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11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71D42F9" w14:textId="44AC8E25" w:rsidR="00DB71B7" w:rsidRDefault="00BE65CD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0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10.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Status of health workforce through the lenses of performance indicators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_Toc157682880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12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789F2B43" w14:textId="6A9A5EA4" w:rsidR="00DB71B7" w:rsidRDefault="00BE65CD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1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11.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Synthesis of health workforce trends and their impacts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_Toc157682881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13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0D4B9D42" w14:textId="514B0504" w:rsidR="00DB71B7" w:rsidRDefault="00BE65CD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2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12.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Conclusions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_Toc157682882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14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28DCA074" w14:textId="406E485A" w:rsidR="00DB71B7" w:rsidRDefault="00BE65CD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3" w:history="1"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13.</w:t>
            </w:r>
            <w:r w:rsidR="00DB71B7">
              <w:rPr>
                <w:rFonts w:eastAsiaTheme="minorEastAsia"/>
                <w:noProof/>
                <w:lang w:val="en-KE" w:eastAsia="en-KE"/>
              </w:rPr>
              <w:tab/>
            </w:r>
            <w:r w:rsidR="00DB71B7" w:rsidRPr="001E15ED">
              <w:rPr>
                <w:rStyle w:val="Hyperlink"/>
                <w:rFonts w:ascii="Arial" w:eastAsia="Times New Roman" w:hAnsi="Arial" w:cs="Arial"/>
                <w:b/>
                <w:noProof/>
              </w:rPr>
              <w:t>Recommendations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_Toc157682883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15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30453D0" w14:textId="5BDD4A48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4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References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_Toc157682884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16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48102BF4" w14:textId="594AEA45" w:rsidR="00DB71B7" w:rsidRDefault="00BE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KE" w:eastAsia="en-KE"/>
            </w:rPr>
          </w:pPr>
          <w:hyperlink w:anchor="_Toc157682885" w:history="1">
            <w:r w:rsidR="00DB71B7" w:rsidRPr="001E15ED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 w:rsidR="00DB71B7">
              <w:rPr>
                <w:noProof/>
                <w:webHidden/>
              </w:rPr>
              <w:tab/>
            </w:r>
            <w:r w:rsidR="00DB71B7">
              <w:rPr>
                <w:noProof/>
                <w:webHidden/>
              </w:rPr>
              <w:fldChar w:fldCharType="begin"/>
            </w:r>
            <w:r w:rsidR="00DB71B7">
              <w:rPr>
                <w:noProof/>
                <w:webHidden/>
              </w:rPr>
              <w:instrText xml:space="preserve"> PAGEREF _Toc157682885 \h </w:instrText>
            </w:r>
            <w:r w:rsidR="00DB71B7">
              <w:rPr>
                <w:noProof/>
                <w:webHidden/>
              </w:rPr>
            </w:r>
            <w:r w:rsidR="00DB71B7">
              <w:rPr>
                <w:noProof/>
                <w:webHidden/>
              </w:rPr>
              <w:fldChar w:fldCharType="separate"/>
            </w:r>
            <w:r w:rsidR="00DB71B7">
              <w:rPr>
                <w:noProof/>
                <w:webHidden/>
              </w:rPr>
              <w:t>17</w:t>
            </w:r>
            <w:r w:rsidR="00DB71B7">
              <w:rPr>
                <w:noProof/>
                <w:webHidden/>
              </w:rPr>
              <w:fldChar w:fldCharType="end"/>
            </w:r>
          </w:hyperlink>
        </w:p>
        <w:p w14:paraId="34F5B58F" w14:textId="2F72FDDE" w:rsidR="001E74AA" w:rsidRDefault="001E74AA">
          <w:r>
            <w:rPr>
              <w:b/>
              <w:bCs/>
              <w:noProof/>
            </w:rPr>
            <w:fldChar w:fldCharType="end"/>
          </w:r>
        </w:p>
      </w:sdtContent>
    </w:sdt>
    <w:p w14:paraId="34D36E12" w14:textId="77777777" w:rsidR="001E74AA" w:rsidRDefault="001E74AA">
      <w:pPr>
        <w:rPr>
          <w:rFonts w:ascii="Arial" w:hAnsi="Arial" w:cs="Arial"/>
          <w:b/>
          <w:bCs/>
          <w:sz w:val="23"/>
          <w:szCs w:val="23"/>
        </w:rPr>
      </w:pPr>
    </w:p>
    <w:p w14:paraId="235DDF4C" w14:textId="77777777" w:rsidR="00DB71B7" w:rsidRDefault="00DB71B7">
      <w:pPr>
        <w:rPr>
          <w:rFonts w:ascii="Arial" w:hAnsi="Arial" w:cs="Arial"/>
          <w:b/>
          <w:bCs/>
          <w:sz w:val="23"/>
          <w:szCs w:val="23"/>
        </w:rPr>
      </w:pPr>
    </w:p>
    <w:p w14:paraId="0A831BB3" w14:textId="62CA561A" w:rsidR="00DB71B7" w:rsidRDefault="00DB71B7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br w:type="page"/>
      </w:r>
    </w:p>
    <w:p w14:paraId="07560681" w14:textId="6F30E82E" w:rsidR="00DB71B7" w:rsidRDefault="00DB71B7" w:rsidP="00DB71B7">
      <w:pPr>
        <w:pStyle w:val="Heading1"/>
        <w:rPr>
          <w:rFonts w:ascii="Arial" w:hAnsi="Arial" w:cs="Arial"/>
          <w:b/>
          <w:bCs/>
          <w:sz w:val="23"/>
          <w:szCs w:val="23"/>
        </w:rPr>
      </w:pPr>
      <w:bookmarkStart w:id="0" w:name="_Toc157682849"/>
      <w:r>
        <w:rPr>
          <w:rFonts w:ascii="Arial" w:hAnsi="Arial" w:cs="Arial"/>
          <w:b/>
          <w:bCs/>
          <w:sz w:val="23"/>
          <w:szCs w:val="23"/>
        </w:rPr>
        <w:lastRenderedPageBreak/>
        <w:t>List of Tables</w:t>
      </w:r>
      <w:bookmarkEnd w:id="0"/>
    </w:p>
    <w:p w14:paraId="615833B9" w14:textId="77777777" w:rsidR="00DB71B7" w:rsidRDefault="00DB71B7">
      <w:pPr>
        <w:rPr>
          <w:rFonts w:ascii="Arial" w:hAnsi="Arial" w:cs="Arial"/>
          <w:b/>
          <w:bCs/>
          <w:sz w:val="23"/>
          <w:szCs w:val="23"/>
        </w:rPr>
      </w:pPr>
    </w:p>
    <w:p w14:paraId="192B9D06" w14:textId="3933AA39" w:rsidR="00DB71B7" w:rsidRDefault="00DB71B7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br w:type="page"/>
      </w:r>
    </w:p>
    <w:p w14:paraId="0E162BA5" w14:textId="3E8A9360" w:rsidR="00DB71B7" w:rsidRDefault="00DB71B7" w:rsidP="00DB71B7">
      <w:pPr>
        <w:pStyle w:val="Heading1"/>
        <w:rPr>
          <w:rFonts w:ascii="Arial" w:hAnsi="Arial" w:cs="Arial"/>
          <w:b/>
          <w:bCs/>
          <w:sz w:val="23"/>
          <w:szCs w:val="23"/>
        </w:rPr>
      </w:pPr>
      <w:bookmarkStart w:id="1" w:name="_Toc157682850"/>
      <w:r>
        <w:rPr>
          <w:rFonts w:ascii="Arial" w:hAnsi="Arial" w:cs="Arial"/>
          <w:b/>
          <w:bCs/>
          <w:sz w:val="23"/>
          <w:szCs w:val="23"/>
        </w:rPr>
        <w:lastRenderedPageBreak/>
        <w:t>List of Figures</w:t>
      </w:r>
      <w:bookmarkEnd w:id="1"/>
    </w:p>
    <w:p w14:paraId="1518975B" w14:textId="77777777" w:rsidR="00DB71B7" w:rsidRDefault="00DB71B7">
      <w:pPr>
        <w:rPr>
          <w:rFonts w:ascii="Arial" w:hAnsi="Arial" w:cs="Arial"/>
          <w:b/>
          <w:bCs/>
          <w:sz w:val="23"/>
          <w:szCs w:val="23"/>
        </w:rPr>
      </w:pPr>
    </w:p>
    <w:p w14:paraId="52772DC1" w14:textId="6687CFD0" w:rsidR="00DB71B7" w:rsidRDefault="00DB71B7">
      <w:pPr>
        <w:pStyle w:val="TableofFigures"/>
        <w:tabs>
          <w:tab w:val="right" w:leader="dot" w:pos="9016"/>
        </w:tabs>
        <w:rPr>
          <w:noProof/>
        </w:rPr>
      </w:pPr>
      <w:r>
        <w:rPr>
          <w:rFonts w:ascii="Arial" w:hAnsi="Arial" w:cs="Arial"/>
          <w:b/>
          <w:bCs/>
          <w:sz w:val="23"/>
          <w:szCs w:val="23"/>
        </w:rPr>
        <w:fldChar w:fldCharType="begin"/>
      </w:r>
      <w:r>
        <w:rPr>
          <w:rFonts w:ascii="Arial" w:hAnsi="Arial" w:cs="Arial"/>
          <w:b/>
          <w:bCs/>
          <w:sz w:val="23"/>
          <w:szCs w:val="23"/>
        </w:rPr>
        <w:instrText xml:space="preserve"> TOC \h \z \c "Figure" </w:instrText>
      </w:r>
      <w:r>
        <w:rPr>
          <w:rFonts w:ascii="Arial" w:hAnsi="Arial" w:cs="Arial"/>
          <w:b/>
          <w:bCs/>
          <w:sz w:val="23"/>
          <w:szCs w:val="23"/>
        </w:rPr>
        <w:fldChar w:fldCharType="separate"/>
      </w:r>
      <w:hyperlink w:anchor="_Toc157682834" w:history="1">
        <w:r w:rsidRPr="00813413">
          <w:rPr>
            <w:rStyle w:val="Hyperlink"/>
            <w:noProof/>
          </w:rPr>
          <w:t>Figure 1: The trend of doctors, nurses and midwives per 10,000 in the WHO AFRO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_Toc157682834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3142A" w14:textId="3C3AE68C" w:rsidR="00DB71B7" w:rsidRDefault="00BE65CD">
      <w:pPr>
        <w:pStyle w:val="TableofFigures"/>
        <w:tabs>
          <w:tab w:val="right" w:leader="dot" w:pos="9016"/>
        </w:tabs>
        <w:rPr>
          <w:noProof/>
        </w:rPr>
      </w:pPr>
      <w:hyperlink w:anchor="_Toc157682835" w:history="1">
        <w:r w:rsidR="00DB71B7" w:rsidRPr="00813413">
          <w:rPr>
            <w:rStyle w:val="Hyperlink"/>
            <w:noProof/>
          </w:rPr>
          <w:t>Figure 2: Compound annual growth of Health Workforce between 2005 and 2021 in the WHO AFRO region</w:t>
        </w:r>
        <w:r w:rsidR="00DB71B7">
          <w:rPr>
            <w:noProof/>
            <w:webHidden/>
          </w:rPr>
          <w:tab/>
        </w:r>
        <w:r w:rsidR="00DB71B7">
          <w:rPr>
            <w:noProof/>
            <w:webHidden/>
          </w:rPr>
          <w:fldChar w:fldCharType="begin"/>
        </w:r>
        <w:r w:rsidR="00DB71B7">
          <w:rPr>
            <w:noProof/>
            <w:webHidden/>
          </w:rPr>
          <w:instrText xml:space="preserve"> PAGEREF _Toc157682835 \h </w:instrText>
        </w:r>
        <w:r w:rsidR="00DB71B7">
          <w:rPr>
            <w:noProof/>
            <w:webHidden/>
          </w:rPr>
        </w:r>
        <w:r w:rsidR="00DB71B7">
          <w:rPr>
            <w:noProof/>
            <w:webHidden/>
          </w:rPr>
          <w:fldChar w:fldCharType="separate"/>
        </w:r>
        <w:r w:rsidR="00DB71B7">
          <w:rPr>
            <w:noProof/>
            <w:webHidden/>
          </w:rPr>
          <w:t>4</w:t>
        </w:r>
        <w:r w:rsidR="00DB71B7">
          <w:rPr>
            <w:noProof/>
            <w:webHidden/>
          </w:rPr>
          <w:fldChar w:fldCharType="end"/>
        </w:r>
      </w:hyperlink>
    </w:p>
    <w:p w14:paraId="79C95AEF" w14:textId="06F066C8" w:rsidR="00DB71B7" w:rsidRDefault="00BE65CD">
      <w:pPr>
        <w:pStyle w:val="TableofFigures"/>
        <w:tabs>
          <w:tab w:val="right" w:leader="dot" w:pos="9016"/>
        </w:tabs>
        <w:rPr>
          <w:noProof/>
        </w:rPr>
      </w:pPr>
      <w:hyperlink w:anchor="_Toc157682836" w:history="1">
        <w:r w:rsidR="00DB71B7" w:rsidRPr="00813413">
          <w:rPr>
            <w:rStyle w:val="Hyperlink"/>
            <w:noProof/>
          </w:rPr>
          <w:t>Figure 3: The trends of doctors, nurses and midwives density per 10,000 population between 2005 and 2021 with the trading blocks</w:t>
        </w:r>
        <w:r w:rsidR="00DB71B7">
          <w:rPr>
            <w:noProof/>
            <w:webHidden/>
          </w:rPr>
          <w:tab/>
        </w:r>
        <w:r w:rsidR="00DB71B7">
          <w:rPr>
            <w:noProof/>
            <w:webHidden/>
          </w:rPr>
          <w:fldChar w:fldCharType="begin"/>
        </w:r>
        <w:r w:rsidR="00DB71B7">
          <w:rPr>
            <w:noProof/>
            <w:webHidden/>
          </w:rPr>
          <w:instrText xml:space="preserve"> PAGEREF _Toc157682836 \h </w:instrText>
        </w:r>
        <w:r w:rsidR="00DB71B7">
          <w:rPr>
            <w:noProof/>
            <w:webHidden/>
          </w:rPr>
        </w:r>
        <w:r w:rsidR="00DB71B7">
          <w:rPr>
            <w:noProof/>
            <w:webHidden/>
          </w:rPr>
          <w:fldChar w:fldCharType="separate"/>
        </w:r>
        <w:r w:rsidR="00DB71B7">
          <w:rPr>
            <w:noProof/>
            <w:webHidden/>
          </w:rPr>
          <w:t>5</w:t>
        </w:r>
        <w:r w:rsidR="00DB71B7">
          <w:rPr>
            <w:noProof/>
            <w:webHidden/>
          </w:rPr>
          <w:fldChar w:fldCharType="end"/>
        </w:r>
      </w:hyperlink>
    </w:p>
    <w:p w14:paraId="3CB26E32" w14:textId="5129B451" w:rsidR="00DB71B7" w:rsidRDefault="00BE65CD">
      <w:pPr>
        <w:pStyle w:val="TableofFigures"/>
        <w:tabs>
          <w:tab w:val="right" w:leader="dot" w:pos="9016"/>
        </w:tabs>
        <w:rPr>
          <w:noProof/>
        </w:rPr>
      </w:pPr>
      <w:hyperlink w:anchor="_Toc157682837" w:history="1">
        <w:r w:rsidR="00DB71B7" w:rsidRPr="00813413">
          <w:rPr>
            <w:rStyle w:val="Hyperlink"/>
            <w:noProof/>
          </w:rPr>
          <w:t>Figure 4: Compound annual growth of Health Workforce between 2005 and 2021 in the WHO AFRO region with the trading blocks</w:t>
        </w:r>
        <w:r w:rsidR="00DB71B7">
          <w:rPr>
            <w:noProof/>
            <w:webHidden/>
          </w:rPr>
          <w:tab/>
        </w:r>
        <w:r w:rsidR="00DB71B7">
          <w:rPr>
            <w:noProof/>
            <w:webHidden/>
          </w:rPr>
          <w:fldChar w:fldCharType="begin"/>
        </w:r>
        <w:r w:rsidR="00DB71B7">
          <w:rPr>
            <w:noProof/>
            <w:webHidden/>
          </w:rPr>
          <w:instrText xml:space="preserve"> PAGEREF _Toc157682837 \h </w:instrText>
        </w:r>
        <w:r w:rsidR="00DB71B7">
          <w:rPr>
            <w:noProof/>
            <w:webHidden/>
          </w:rPr>
        </w:r>
        <w:r w:rsidR="00DB71B7">
          <w:rPr>
            <w:noProof/>
            <w:webHidden/>
          </w:rPr>
          <w:fldChar w:fldCharType="separate"/>
        </w:r>
        <w:r w:rsidR="00DB71B7">
          <w:rPr>
            <w:noProof/>
            <w:webHidden/>
          </w:rPr>
          <w:t>6</w:t>
        </w:r>
        <w:r w:rsidR="00DB71B7">
          <w:rPr>
            <w:noProof/>
            <w:webHidden/>
          </w:rPr>
          <w:fldChar w:fldCharType="end"/>
        </w:r>
      </w:hyperlink>
    </w:p>
    <w:p w14:paraId="243A593F" w14:textId="59C755F7" w:rsidR="00DB71B7" w:rsidRDefault="00BE65CD">
      <w:pPr>
        <w:pStyle w:val="TableofFigures"/>
        <w:tabs>
          <w:tab w:val="right" w:leader="dot" w:pos="9016"/>
        </w:tabs>
        <w:rPr>
          <w:noProof/>
        </w:rPr>
      </w:pPr>
      <w:hyperlink w:anchor="_Toc157682838" w:history="1">
        <w:r w:rsidR="00DB71B7" w:rsidRPr="00813413">
          <w:rPr>
            <w:rStyle w:val="Hyperlink"/>
            <w:noProof/>
          </w:rPr>
          <w:t>Figure 5: Densities of doctors, nurses and midwifes per 10,000 population with income groups</w:t>
        </w:r>
        <w:r w:rsidR="00DB71B7">
          <w:rPr>
            <w:noProof/>
            <w:webHidden/>
          </w:rPr>
          <w:tab/>
        </w:r>
        <w:r w:rsidR="00DB71B7">
          <w:rPr>
            <w:noProof/>
            <w:webHidden/>
          </w:rPr>
          <w:fldChar w:fldCharType="begin"/>
        </w:r>
        <w:r w:rsidR="00DB71B7">
          <w:rPr>
            <w:noProof/>
            <w:webHidden/>
          </w:rPr>
          <w:instrText xml:space="preserve"> PAGEREF _Toc157682838 \h </w:instrText>
        </w:r>
        <w:r w:rsidR="00DB71B7">
          <w:rPr>
            <w:noProof/>
            <w:webHidden/>
          </w:rPr>
        </w:r>
        <w:r w:rsidR="00DB71B7">
          <w:rPr>
            <w:noProof/>
            <w:webHidden/>
          </w:rPr>
          <w:fldChar w:fldCharType="separate"/>
        </w:r>
        <w:r w:rsidR="00DB71B7">
          <w:rPr>
            <w:noProof/>
            <w:webHidden/>
          </w:rPr>
          <w:t>6</w:t>
        </w:r>
        <w:r w:rsidR="00DB71B7">
          <w:rPr>
            <w:noProof/>
            <w:webHidden/>
          </w:rPr>
          <w:fldChar w:fldCharType="end"/>
        </w:r>
      </w:hyperlink>
    </w:p>
    <w:p w14:paraId="6D7E7AA2" w14:textId="3C6687C3" w:rsidR="00DB71B7" w:rsidRDefault="00BE65CD">
      <w:pPr>
        <w:pStyle w:val="TableofFigures"/>
        <w:tabs>
          <w:tab w:val="right" w:leader="dot" w:pos="9016"/>
        </w:tabs>
        <w:rPr>
          <w:noProof/>
        </w:rPr>
      </w:pPr>
      <w:hyperlink w:anchor="_Toc157682839" w:history="1">
        <w:r w:rsidR="00DB71B7" w:rsidRPr="00813413">
          <w:rPr>
            <w:rStyle w:val="Hyperlink"/>
            <w:noProof/>
          </w:rPr>
          <w:t>Figure 6: Compound annual growth of Health Workforce between 2005 and 2021 in the WHO AFRO region with income levels</w:t>
        </w:r>
        <w:r w:rsidR="00DB71B7">
          <w:rPr>
            <w:noProof/>
            <w:webHidden/>
          </w:rPr>
          <w:tab/>
        </w:r>
        <w:r w:rsidR="00DB71B7">
          <w:rPr>
            <w:noProof/>
            <w:webHidden/>
          </w:rPr>
          <w:fldChar w:fldCharType="begin"/>
        </w:r>
        <w:r w:rsidR="00DB71B7">
          <w:rPr>
            <w:noProof/>
            <w:webHidden/>
          </w:rPr>
          <w:instrText xml:space="preserve"> PAGEREF _Toc157682839 \h </w:instrText>
        </w:r>
        <w:r w:rsidR="00DB71B7">
          <w:rPr>
            <w:noProof/>
            <w:webHidden/>
          </w:rPr>
        </w:r>
        <w:r w:rsidR="00DB71B7">
          <w:rPr>
            <w:noProof/>
            <w:webHidden/>
          </w:rPr>
          <w:fldChar w:fldCharType="separate"/>
        </w:r>
        <w:r w:rsidR="00DB71B7">
          <w:rPr>
            <w:noProof/>
            <w:webHidden/>
          </w:rPr>
          <w:t>6</w:t>
        </w:r>
        <w:r w:rsidR="00DB71B7">
          <w:rPr>
            <w:noProof/>
            <w:webHidden/>
          </w:rPr>
          <w:fldChar w:fldCharType="end"/>
        </w:r>
      </w:hyperlink>
    </w:p>
    <w:p w14:paraId="3C2F12BA" w14:textId="28339443" w:rsidR="00DB71B7" w:rsidRDefault="00DB71B7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fldChar w:fldCharType="end"/>
      </w:r>
    </w:p>
    <w:p w14:paraId="21E71D05" w14:textId="0FE08ED0" w:rsidR="001E74AA" w:rsidRDefault="001E74AA">
      <w:p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br w:type="page"/>
      </w:r>
    </w:p>
    <w:p w14:paraId="68216974" w14:textId="77777777" w:rsidR="008170B8" w:rsidRPr="00FA2D80" w:rsidRDefault="008170B8">
      <w:pPr>
        <w:rPr>
          <w:rFonts w:ascii="Arial" w:hAnsi="Arial" w:cs="Arial"/>
          <w:b/>
          <w:bCs/>
          <w:sz w:val="23"/>
          <w:szCs w:val="23"/>
        </w:rPr>
      </w:pPr>
    </w:p>
    <w:p w14:paraId="01A5BC2C" w14:textId="33D30AD9" w:rsidR="00713104" w:rsidRDefault="008170B8" w:rsidP="001E74AA">
      <w:pPr>
        <w:pStyle w:val="Heading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2" w:name="_Toc157682851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Foreword</w:t>
      </w:r>
      <w:bookmarkEnd w:id="2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5A4B7EEC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474D9FE0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4B175AEB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4254011F" w14:textId="07FB3470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br w:type="page"/>
      </w:r>
    </w:p>
    <w:p w14:paraId="5294DC44" w14:textId="77777777" w:rsidR="008170B8" w:rsidRPr="008170B8" w:rsidRDefault="008170B8" w:rsidP="008170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E30840E" w14:textId="73E5802C" w:rsidR="00713104" w:rsidRDefault="008170B8" w:rsidP="001E74AA">
      <w:pPr>
        <w:pStyle w:val="Heading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" w:name="_Toc157682852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Acknowledgements</w:t>
      </w:r>
      <w:bookmarkEnd w:id="3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45E5F0DF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0F4EA408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6F4FB113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0F76831D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46731B55" w14:textId="5F4905F5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br w:type="page"/>
      </w:r>
    </w:p>
    <w:p w14:paraId="60428B43" w14:textId="77777777" w:rsidR="008170B8" w:rsidRPr="008170B8" w:rsidRDefault="008170B8" w:rsidP="008170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3646DD09" w14:textId="49ADC6F2" w:rsidR="00713104" w:rsidRDefault="008170B8" w:rsidP="001E74AA">
      <w:pPr>
        <w:pStyle w:val="Heading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4" w:name="_Toc157682853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Abbreviations</w:t>
      </w:r>
      <w:bookmarkEnd w:id="4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5985EDB8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760CBB99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644C381C" w14:textId="77777777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2AB60396" w14:textId="6185C7BB" w:rsidR="00713104" w:rsidRDefault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br w:type="page"/>
      </w:r>
    </w:p>
    <w:p w14:paraId="326E39D7" w14:textId="77777777" w:rsidR="008170B8" w:rsidRPr="008170B8" w:rsidRDefault="008170B8" w:rsidP="008170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77B713C" w14:textId="579A804E" w:rsidR="008170B8" w:rsidRPr="00FA2D80" w:rsidRDefault="008170B8" w:rsidP="001E74AA">
      <w:pPr>
        <w:pStyle w:val="Heading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5" w:name="_Toc157682854"/>
      <w:r w:rsidRPr="00FA2D80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Executive summary</w:t>
      </w:r>
      <w:bookmarkEnd w:id="5"/>
    </w:p>
    <w:p w14:paraId="37EC0DB0" w14:textId="77777777" w:rsidR="008170B8" w:rsidRPr="00FA2D80" w:rsidRDefault="008170B8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397F1845" w14:textId="77777777" w:rsidR="00713104" w:rsidRDefault="00713104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432A15E1" w14:textId="77777777" w:rsidR="00713104" w:rsidRDefault="00713104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5C53129E" w14:textId="77777777" w:rsidR="00713104" w:rsidRDefault="00713104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26719A19" w14:textId="77777777" w:rsidR="00713104" w:rsidRDefault="00713104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23B46AE2" w14:textId="77777777" w:rsidR="00713104" w:rsidRDefault="00713104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sectPr w:rsidR="00713104" w:rsidSect="00713104">
          <w:footerReference w:type="default" r:id="rId8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2B5C9324" w14:textId="77777777" w:rsidR="008170B8" w:rsidRPr="00FA2D80" w:rsidRDefault="008170B8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3324A91E" w14:textId="77777777" w:rsidR="008170B8" w:rsidRPr="00FA2D80" w:rsidRDefault="008170B8" w:rsidP="008170B8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3518EFD5" w14:textId="5EFC393B" w:rsidR="008170B8" w:rsidRDefault="008170B8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6" w:name="_Toc157682855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Background</w:t>
      </w:r>
      <w:bookmarkEnd w:id="6"/>
      <w:r w:rsidRPr="008170B8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77188B89" w14:textId="77777777" w:rsidR="00713104" w:rsidRPr="00713104" w:rsidRDefault="00713104" w:rsidP="00713104">
      <w:pPr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7EDFA1AF" w14:textId="18C23E11" w:rsidR="00EB6EBA" w:rsidRPr="00713104" w:rsidRDefault="008170B8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7" w:name="_Toc157682856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Introduction</w:t>
      </w:r>
      <w:bookmarkEnd w:id="7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4FE1CBDA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D664D3A" w14:textId="372D8972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Build from the first edition and highlight the new developments since the edition release</w:t>
      </w:r>
    </w:p>
    <w:p w14:paraId="1BC2AE5D" w14:textId="77777777" w:rsidR="00EB6EBA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18C99EF6" w14:textId="77777777" w:rsidR="00713104" w:rsidRPr="00FA2D80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57424265" w14:textId="77777777" w:rsidR="00496BFB" w:rsidRPr="00FA2D80" w:rsidRDefault="00496BFB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A5C0F95" w14:textId="44FF490D" w:rsidR="00496BFB" w:rsidRPr="00713104" w:rsidRDefault="00496BFB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</w:pPr>
      <w:bookmarkStart w:id="8" w:name="_Toc157682857"/>
      <w:r w:rsidRPr="00713104"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  <w:t>Scope of the report</w:t>
      </w:r>
      <w:bookmarkEnd w:id="8"/>
    </w:p>
    <w:p w14:paraId="7F3128D3" w14:textId="77777777" w:rsidR="00713104" w:rsidRDefault="00713104" w:rsidP="00FA2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B863170" w14:textId="2EF4C4DD" w:rsidR="00496BFB" w:rsidRPr="00FA2D80" w:rsidRDefault="00FA2D80" w:rsidP="00FA2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color w:val="000000"/>
          <w:kern w:val="0"/>
          <w:sz w:val="23"/>
          <w:szCs w:val="23"/>
          <w:lang w:val="en-KE"/>
        </w:rPr>
        <w:t xml:space="preserve">This report is a </w:t>
      </w:r>
      <w:r w:rsidR="00496BFB" w:rsidRPr="00FA2D80">
        <w:rPr>
          <w:rFonts w:ascii="Arial" w:hAnsi="Arial" w:cs="Arial"/>
          <w:color w:val="000000"/>
          <w:kern w:val="0"/>
          <w:sz w:val="23"/>
          <w:szCs w:val="23"/>
          <w:lang w:val="en-KE"/>
        </w:rPr>
        <w:t xml:space="preserve">triangulation and analysis of all available data and evidence from NHWA, HLMA reports and published literature on the health workforce </w:t>
      </w:r>
      <w:r w:rsidR="00C650AB">
        <w:rPr>
          <w:rFonts w:ascii="Arial" w:hAnsi="Arial" w:cs="Arial"/>
          <w:color w:val="000000"/>
          <w:kern w:val="0"/>
          <w:sz w:val="23"/>
          <w:szCs w:val="23"/>
          <w:lang w:val="en-KE"/>
        </w:rPr>
        <w:t>in order to establish:</w:t>
      </w:r>
    </w:p>
    <w:p w14:paraId="36233FF3" w14:textId="291FE7FC" w:rsidR="00496BFB" w:rsidRPr="00713104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t>A</w:t>
      </w:r>
      <w:r w:rsidR="00496BFB" w:rsidRPr="00FA2D80">
        <w:rPr>
          <w:rFonts w:ascii="Arial" w:eastAsia="Times New Roman" w:hAnsi="Arial" w:cs="Arial"/>
          <w:bCs/>
          <w:sz w:val="23"/>
          <w:szCs w:val="23"/>
        </w:rPr>
        <w:t xml:space="preserve"> 10-year trends in the stock and density of health workers in the </w:t>
      </w:r>
      <w:r w:rsidR="00496BFB" w:rsidRPr="00FA2D80">
        <w:rPr>
          <w:rFonts w:ascii="Arial" w:hAnsi="Arial" w:cs="Arial"/>
          <w:color w:val="000000"/>
          <w:kern w:val="0"/>
          <w:sz w:val="23"/>
          <w:szCs w:val="23"/>
          <w:lang w:val="en-KE"/>
        </w:rPr>
        <w:t xml:space="preserve">Region </w:t>
      </w:r>
      <w:r w:rsidR="00496BFB" w:rsidRPr="00713104">
        <w:rPr>
          <w:rFonts w:ascii="Arial" w:hAnsi="Arial" w:cs="Arial"/>
          <w:kern w:val="0"/>
          <w:sz w:val="23"/>
          <w:szCs w:val="23"/>
          <w:lang w:val="en-KE"/>
        </w:rPr>
        <w:t xml:space="preserve">and per country 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>disaggregate by country types: HIC, LMIC, East, Southern Africa, West Africa and Central Africa; WHO SSL 2023; by cadres</w:t>
      </w:r>
    </w:p>
    <w:p w14:paraId="015911D7" w14:textId="4AA945A5" w:rsidR="00496BFB" w:rsidRPr="00713104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>The status of t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 xml:space="preserve">raining and Education capacities in the Region </w:t>
      </w:r>
    </w:p>
    <w:p w14:paraId="510E204C" w14:textId="5318E494" w:rsidR="00496BFB" w:rsidRPr="00713104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>T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>he Labour flows (inflows and out-flows)</w:t>
      </w:r>
      <w:r w:rsidRPr="00713104">
        <w:rPr>
          <w:rFonts w:ascii="Arial" w:eastAsia="Times New Roman" w:hAnsi="Arial" w:cs="Arial"/>
          <w:bCs/>
          <w:sz w:val="23"/>
          <w:szCs w:val="23"/>
        </w:rPr>
        <w:t xml:space="preserve"> 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 xml:space="preserve">including migration </w:t>
      </w:r>
    </w:p>
    <w:p w14:paraId="25F9F07C" w14:textId="0244ED0B" w:rsidR="00496BFB" w:rsidRPr="00713104" w:rsidRDefault="00496BF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 xml:space="preserve">Health workforce (un)employment </w:t>
      </w:r>
    </w:p>
    <w:p w14:paraId="008B8112" w14:textId="0A3E3B27" w:rsidR="00496BFB" w:rsidRPr="00713104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 xml:space="preserve">The 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 xml:space="preserve">projected supply, demand and need for health workers </w:t>
      </w:r>
    </w:p>
    <w:p w14:paraId="02E32F9D" w14:textId="7BA3FA4E" w:rsidR="00496BFB" w:rsidRPr="00713104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 xml:space="preserve">The 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 xml:space="preserve">health workforce </w:t>
      </w:r>
      <w:r w:rsidRPr="00713104">
        <w:rPr>
          <w:rFonts w:ascii="Arial" w:eastAsia="Times New Roman" w:hAnsi="Arial" w:cs="Arial"/>
          <w:bCs/>
          <w:sz w:val="23"/>
          <w:szCs w:val="23"/>
        </w:rPr>
        <w:t xml:space="preserve">budgeting and </w:t>
      </w:r>
      <w:r w:rsidR="00496BFB" w:rsidRPr="00713104">
        <w:rPr>
          <w:rFonts w:ascii="Arial" w:eastAsia="Times New Roman" w:hAnsi="Arial" w:cs="Arial"/>
          <w:bCs/>
          <w:sz w:val="23"/>
          <w:szCs w:val="23"/>
        </w:rPr>
        <w:t xml:space="preserve">spending </w:t>
      </w:r>
    </w:p>
    <w:p w14:paraId="60A6439F" w14:textId="11774AD2" w:rsidR="00496BFB" w:rsidRPr="00713104" w:rsidRDefault="00496BF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 w:rsidRPr="00713104">
        <w:rPr>
          <w:rFonts w:ascii="Arial" w:eastAsia="Times New Roman" w:hAnsi="Arial" w:cs="Arial"/>
          <w:bCs/>
          <w:sz w:val="23"/>
          <w:szCs w:val="23"/>
        </w:rPr>
        <w:t xml:space="preserve">State of health workforce governance and stewardship/leadership </w:t>
      </w:r>
    </w:p>
    <w:p w14:paraId="657D08D4" w14:textId="404A3357" w:rsidR="00496BFB" w:rsidRPr="00FA2D80" w:rsidRDefault="00C650AB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t xml:space="preserve">The </w:t>
      </w:r>
      <w:r w:rsidR="00496BFB" w:rsidRPr="00FA2D80">
        <w:rPr>
          <w:rFonts w:ascii="Arial" w:eastAsia="Times New Roman" w:hAnsi="Arial" w:cs="Arial"/>
          <w:bCs/>
          <w:sz w:val="23"/>
          <w:szCs w:val="23"/>
        </w:rPr>
        <w:t xml:space="preserve">reasons for the observed trends and the impact of HWF on health and socio-economic indicators. </w:t>
      </w:r>
    </w:p>
    <w:p w14:paraId="08C8AB59" w14:textId="2B135C6E" w:rsidR="00496BFB" w:rsidRPr="00FA2D80" w:rsidRDefault="00713104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t>Status of k</w:t>
      </w:r>
      <w:r w:rsidR="00496BFB" w:rsidRPr="00FA2D80">
        <w:rPr>
          <w:rFonts w:ascii="Arial" w:eastAsia="Times New Roman" w:hAnsi="Arial" w:cs="Arial"/>
          <w:bCs/>
          <w:sz w:val="23"/>
          <w:szCs w:val="23"/>
        </w:rPr>
        <w:t xml:space="preserve">ey performance indicators compared to targets/thresholds </w:t>
      </w:r>
    </w:p>
    <w:p w14:paraId="15623240" w14:textId="5723AA17" w:rsidR="00496BFB" w:rsidRPr="00FA2D80" w:rsidRDefault="00713104" w:rsidP="00496BFB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t>Recommendations</w:t>
      </w:r>
      <w:r w:rsidR="00496BFB" w:rsidRPr="00FA2D80">
        <w:rPr>
          <w:rFonts w:ascii="Arial" w:eastAsia="Times New Roman" w:hAnsi="Arial" w:cs="Arial"/>
          <w:bCs/>
          <w:sz w:val="23"/>
          <w:szCs w:val="23"/>
        </w:rPr>
        <w:t xml:space="preserve"> for the next of half of the SDG era, 2025 – 2030.</w:t>
      </w:r>
    </w:p>
    <w:p w14:paraId="3D0BDF66" w14:textId="77777777" w:rsidR="00496BFB" w:rsidRPr="00FA2D80" w:rsidRDefault="00496BFB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3AF670C6" w14:textId="77777777" w:rsidR="00496BFB" w:rsidRPr="00FA2D80" w:rsidRDefault="00496BFB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3CD4867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D0A7F10" w14:textId="3BE815A3" w:rsidR="00EB6EBA" w:rsidRPr="00713104" w:rsidRDefault="008170B8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9" w:name="_Toc157682858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Policy </w:t>
      </w:r>
      <w:r w:rsidRPr="00713104"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  <w:t xml:space="preserve">and statutory </w:t>
      </w:r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framework</w:t>
      </w:r>
      <w:bookmarkEnd w:id="9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0A872227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5C0972AD" w14:textId="77777777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Build from the first edition and highlight the new developments since the edition release</w:t>
      </w:r>
    </w:p>
    <w:p w14:paraId="7AFBE995" w14:textId="6C062111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Besides the policies add the relevant laws that have moderated the health workforce practice in the member states (cite a few)</w:t>
      </w:r>
    </w:p>
    <w:p w14:paraId="16D44807" w14:textId="77777777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</w:p>
    <w:p w14:paraId="565B4542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685B4854" w14:textId="0D68EEAB" w:rsidR="008170B8" w:rsidRPr="00713104" w:rsidRDefault="008170B8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0" w:name="_Toc157682859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State of health systems and service provision in the African Region</w:t>
      </w:r>
      <w:bookmarkEnd w:id="10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31AB22F5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17CD5EB4" w14:textId="77777777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Build from the first edition and highlight the new developments since the edition release</w:t>
      </w:r>
    </w:p>
    <w:p w14:paraId="767AB7FC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DEA1E88" w14:textId="77777777" w:rsidR="00EB6EBA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3AA0D638" w14:textId="77777777" w:rsidR="00713104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6292C93" w14:textId="77777777" w:rsidR="00713104" w:rsidRPr="00FA2D80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C0D5D9F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10F2BA4D" w14:textId="2EAEEBED" w:rsidR="008170B8" w:rsidRPr="00713104" w:rsidRDefault="008170B8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1" w:name="_Toc157682860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lastRenderedPageBreak/>
        <w:t>Overview of the health workforce in the African Region</w:t>
      </w:r>
      <w:bookmarkEnd w:id="11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4BDE6AAA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19E5989" w14:textId="77777777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Build from the first edition and highlight the new developments since the edition release</w:t>
      </w:r>
    </w:p>
    <w:p w14:paraId="53614BD1" w14:textId="77777777" w:rsidR="00EB6EBA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CBF185A" w14:textId="77777777" w:rsidR="00713104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7B946B4D" w14:textId="77777777" w:rsidR="00713104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46B92D8" w14:textId="77777777" w:rsidR="00713104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7BA0CCBB" w14:textId="77777777" w:rsidR="00713104" w:rsidRPr="00FA2D80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BFB549D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AE1D225" w14:textId="6119C920" w:rsidR="008170B8" w:rsidRPr="00713104" w:rsidRDefault="008170B8" w:rsidP="001E74A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2" w:name="_Toc157682861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workforce issues and challenges in the African Region</w:t>
      </w:r>
      <w:bookmarkEnd w:id="12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75D75661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143F010E" w14:textId="77777777" w:rsidR="00EB6EBA" w:rsidRPr="00713104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Build from the first edition and highlight the new developments since the edition release</w:t>
      </w:r>
    </w:p>
    <w:p w14:paraId="5C54FAB6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F3BAF15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40657BB" w14:textId="77777777" w:rsidR="00EB6EBA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0A521AB5" w14:textId="77777777" w:rsidR="00713104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7E42E8B7" w14:textId="77777777" w:rsidR="00713104" w:rsidRPr="00FA2D80" w:rsidRDefault="00713104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44B350D" w14:textId="77777777" w:rsidR="00EB6EBA" w:rsidRPr="00FA2D80" w:rsidRDefault="00EB6EBA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53980762" w14:textId="0359A9FD" w:rsidR="008170B8" w:rsidRPr="00713104" w:rsidRDefault="008170B8" w:rsidP="001E74AA">
      <w:pPr>
        <w:pStyle w:val="ListParagraph"/>
        <w:numPr>
          <w:ilvl w:val="1"/>
          <w:numId w:val="1"/>
        </w:numPr>
        <w:outlineLvl w:val="1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3" w:name="_Toc157682862"/>
      <w:r w:rsidRPr="00713104"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  <w:t xml:space="preserve">Health workforce post </w:t>
      </w:r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COVID-19 pandemic</w:t>
      </w:r>
      <w:bookmarkEnd w:id="13"/>
    </w:p>
    <w:p w14:paraId="4A4CE77E" w14:textId="77777777" w:rsidR="00EB6EBA" w:rsidRPr="00FA2D80" w:rsidRDefault="00EB6EBA" w:rsidP="00EB6EBA">
      <w:pPr>
        <w:rPr>
          <w:rFonts w:ascii="Arial" w:hAnsi="Arial" w:cs="Arial"/>
          <w:sz w:val="23"/>
          <w:szCs w:val="23"/>
        </w:rPr>
      </w:pPr>
    </w:p>
    <w:p w14:paraId="34676A17" w14:textId="551DD86C" w:rsidR="00EB6EBA" w:rsidRPr="00713104" w:rsidRDefault="00DB2893" w:rsidP="00EB6E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713104">
        <w:rPr>
          <w:rFonts w:ascii="Arial" w:hAnsi="Arial" w:cs="Arial"/>
          <w:color w:val="FF0000"/>
          <w:kern w:val="0"/>
          <w:sz w:val="23"/>
          <w:szCs w:val="23"/>
          <w:lang w:val="en-KE"/>
        </w:rPr>
        <w:t>Indicated how the health workforce have bounced back after the pandemic</w:t>
      </w:r>
    </w:p>
    <w:p w14:paraId="5CFB6BE7" w14:textId="77777777" w:rsidR="00EB6EBA" w:rsidRPr="00FA2D80" w:rsidRDefault="00EB6EBA" w:rsidP="00EB6EBA">
      <w:pPr>
        <w:rPr>
          <w:rFonts w:ascii="Arial" w:hAnsi="Arial" w:cs="Arial"/>
          <w:sz w:val="23"/>
          <w:szCs w:val="23"/>
        </w:rPr>
      </w:pPr>
    </w:p>
    <w:p w14:paraId="6DB99CFC" w14:textId="77777777" w:rsidR="00EB6EBA" w:rsidRPr="00FA2D80" w:rsidRDefault="00EB6EBA" w:rsidP="00EB6EBA">
      <w:pPr>
        <w:rPr>
          <w:rFonts w:ascii="Arial" w:hAnsi="Arial" w:cs="Arial"/>
          <w:sz w:val="23"/>
          <w:szCs w:val="23"/>
        </w:rPr>
      </w:pPr>
    </w:p>
    <w:p w14:paraId="13F61E3B" w14:textId="60174AC1" w:rsidR="00EB6EBA" w:rsidRPr="00713104" w:rsidRDefault="00EB6EBA" w:rsidP="001E74AA">
      <w:pPr>
        <w:pStyle w:val="ListParagraph"/>
        <w:numPr>
          <w:ilvl w:val="1"/>
          <w:numId w:val="1"/>
        </w:numPr>
        <w:outlineLvl w:val="1"/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</w:pPr>
      <w:bookmarkStart w:id="14" w:name="_Toc157682863"/>
      <w:r w:rsidRPr="00713104"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  <w:t>Health workforce resilience to disasters and pandemics</w:t>
      </w:r>
      <w:bookmarkEnd w:id="14"/>
    </w:p>
    <w:p w14:paraId="67AE8322" w14:textId="77777777" w:rsidR="00EB6EBA" w:rsidRPr="00FA2D80" w:rsidRDefault="00EB6EBA" w:rsidP="00EB6EBA">
      <w:pPr>
        <w:rPr>
          <w:rFonts w:ascii="Arial" w:hAnsi="Arial" w:cs="Arial"/>
          <w:sz w:val="23"/>
          <w:szCs w:val="23"/>
        </w:rPr>
      </w:pPr>
    </w:p>
    <w:p w14:paraId="4DE83610" w14:textId="47F07DA9" w:rsidR="00EB6EBA" w:rsidRPr="00FA2D80" w:rsidRDefault="00EB6EBA" w:rsidP="00DB28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FA2D80">
        <w:rPr>
          <w:rFonts w:ascii="Arial" w:hAnsi="Arial" w:cs="Arial"/>
          <w:color w:val="FF0000"/>
          <w:kern w:val="0"/>
          <w:sz w:val="23"/>
          <w:szCs w:val="23"/>
          <w:lang w:val="en-KE"/>
        </w:rPr>
        <w:t>Highlight the current resilience to shocks emanating from disasters and pandemics. This is majorly from literature</w:t>
      </w:r>
      <w:r w:rsidR="00704D47" w:rsidRPr="00FA2D80">
        <w:rPr>
          <w:rFonts w:ascii="Arial" w:hAnsi="Arial" w:cs="Arial"/>
          <w:color w:val="FF0000"/>
          <w:kern w:val="0"/>
          <w:sz w:val="23"/>
          <w:szCs w:val="23"/>
          <w:lang w:val="en-KE"/>
        </w:rPr>
        <w:t>. It will be from the lessons learnt.</w:t>
      </w:r>
    </w:p>
    <w:p w14:paraId="167C9563" w14:textId="2BF21815" w:rsidR="00713104" w:rsidRDefault="00713104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0192A44A" w14:textId="77777777" w:rsidR="00EB6EBA" w:rsidRPr="00FA2D80" w:rsidRDefault="00EB6EBA" w:rsidP="00EB6EBA">
      <w:pPr>
        <w:rPr>
          <w:rFonts w:ascii="Arial" w:hAnsi="Arial" w:cs="Arial"/>
          <w:sz w:val="23"/>
          <w:szCs w:val="23"/>
        </w:rPr>
      </w:pPr>
    </w:p>
    <w:p w14:paraId="0F0D7F48" w14:textId="25709E7D" w:rsidR="00496BFB" w:rsidRPr="00496BFB" w:rsidRDefault="00496BFB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5" w:name="_Toc157682864"/>
      <w:r w:rsidRPr="00496BFB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Methodology</w:t>
      </w:r>
      <w:bookmarkEnd w:id="15"/>
      <w:r w:rsidRPr="00496BFB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3DBE5409" w14:textId="693D0C87" w:rsidR="00496BFB" w:rsidRPr="00713104" w:rsidRDefault="00496BFB" w:rsidP="001E74AA">
      <w:pPr>
        <w:pStyle w:val="Heading2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6" w:name="_Toc157682865"/>
      <w:r w:rsidRPr="00713104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2.1 Data collection</w:t>
      </w:r>
      <w:bookmarkEnd w:id="16"/>
    </w:p>
    <w:p w14:paraId="06A4B7E3" w14:textId="77777777" w:rsidR="00496BFB" w:rsidRPr="00FA2D80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7C26FA4" w14:textId="42249A82" w:rsidR="00496BFB" w:rsidRPr="00FA2D80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FA2D80">
        <w:rPr>
          <w:rFonts w:ascii="Arial" w:hAnsi="Arial" w:cs="Arial"/>
          <w:color w:val="FF0000"/>
          <w:kern w:val="0"/>
          <w:sz w:val="23"/>
          <w:szCs w:val="23"/>
          <w:lang w:val="en-KE"/>
        </w:rPr>
        <w:t xml:space="preserve">Highlight the various data elements, their source and </w:t>
      </w:r>
      <w:r w:rsidR="0018108B" w:rsidRPr="00FA2D80">
        <w:rPr>
          <w:rFonts w:ascii="Arial" w:hAnsi="Arial" w:cs="Arial"/>
          <w:color w:val="FF0000"/>
          <w:kern w:val="0"/>
          <w:sz w:val="23"/>
          <w:szCs w:val="23"/>
          <w:lang w:val="en-KE"/>
        </w:rPr>
        <w:t>scope</w:t>
      </w:r>
    </w:p>
    <w:p w14:paraId="48431C62" w14:textId="77777777" w:rsidR="00496BFB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A5D13BC" w14:textId="77777777" w:rsidR="00713104" w:rsidRPr="00FA2D80" w:rsidRDefault="00713104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37053F65" w14:textId="4F0FE15F" w:rsidR="00496BFB" w:rsidRPr="00E266F7" w:rsidRDefault="00074278" w:rsidP="001E74AA">
      <w:pPr>
        <w:pStyle w:val="Heading2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17" w:name="_Toc157682866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2.2 </w:t>
      </w:r>
      <w:r w:rsidR="00496BFB"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Analysis approach</w:t>
      </w:r>
      <w:bookmarkEnd w:id="17"/>
    </w:p>
    <w:p w14:paraId="497694E6" w14:textId="77777777" w:rsidR="00496BFB" w:rsidRPr="00FA2D80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6435A48" w14:textId="3D17594F" w:rsidR="00496BFB" w:rsidRPr="00E266F7" w:rsidRDefault="00713104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  <w:r w:rsidRPr="00E266F7">
        <w:rPr>
          <w:rFonts w:ascii="Arial" w:hAnsi="Arial" w:cs="Arial"/>
          <w:color w:val="FF0000"/>
          <w:kern w:val="0"/>
          <w:sz w:val="23"/>
          <w:szCs w:val="23"/>
          <w:lang w:val="en-KE"/>
        </w:rPr>
        <w:t>For each of the activi</w:t>
      </w:r>
      <w:r w:rsidR="00E266F7" w:rsidRPr="00E266F7">
        <w:rPr>
          <w:rFonts w:ascii="Arial" w:hAnsi="Arial" w:cs="Arial"/>
          <w:color w:val="FF0000"/>
          <w:kern w:val="0"/>
          <w:sz w:val="23"/>
          <w:szCs w:val="23"/>
          <w:lang w:val="en-KE"/>
        </w:rPr>
        <w:t>ti</w:t>
      </w:r>
      <w:r w:rsidRPr="00E266F7">
        <w:rPr>
          <w:rFonts w:ascii="Arial" w:hAnsi="Arial" w:cs="Arial"/>
          <w:color w:val="FF0000"/>
          <w:kern w:val="0"/>
          <w:sz w:val="23"/>
          <w:szCs w:val="23"/>
          <w:lang w:val="en-KE"/>
        </w:rPr>
        <w:t>es</w:t>
      </w:r>
      <w:r w:rsidR="00E266F7" w:rsidRPr="00E266F7">
        <w:rPr>
          <w:rFonts w:ascii="Arial" w:hAnsi="Arial" w:cs="Arial"/>
          <w:color w:val="FF0000"/>
          <w:kern w:val="0"/>
          <w:sz w:val="23"/>
          <w:szCs w:val="23"/>
          <w:lang w:val="en-KE"/>
        </w:rPr>
        <w:t>, the analysis approach to be indicated against each:</w:t>
      </w:r>
    </w:p>
    <w:p w14:paraId="59F6A6DE" w14:textId="77777777" w:rsidR="00496BFB" w:rsidRPr="00E266F7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</w:p>
    <w:p w14:paraId="78F733A1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A 10-year trends in the stock and density of health workers in the </w:t>
      </w:r>
      <w:r w:rsidRPr="00E266F7">
        <w:rPr>
          <w:rFonts w:ascii="Arial" w:hAnsi="Arial" w:cs="Arial"/>
          <w:color w:val="FF0000"/>
          <w:kern w:val="0"/>
          <w:sz w:val="23"/>
          <w:szCs w:val="23"/>
          <w:lang w:val="en-KE"/>
        </w:rPr>
        <w:t xml:space="preserve">Region and per country </w:t>
      </w: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disaggregate by country types: HIC, LMIC, East, Southern Africa, West Africa and Central Africa; WHO SSL 2023; by cadres</w:t>
      </w:r>
    </w:p>
    <w:p w14:paraId="3E84A239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The status of training and Education capacities in the Region </w:t>
      </w:r>
    </w:p>
    <w:p w14:paraId="01502C91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The Labour flows (inflows and out-flows) including migration </w:t>
      </w:r>
    </w:p>
    <w:p w14:paraId="7BCA7191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Health workforce (un)employment </w:t>
      </w:r>
    </w:p>
    <w:p w14:paraId="2073BF0A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The projected supply, demand and need for health workers </w:t>
      </w:r>
    </w:p>
    <w:p w14:paraId="1374AF4A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The health workforce budgeting and spending </w:t>
      </w:r>
    </w:p>
    <w:p w14:paraId="7E755663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State of health workforce governance and stewardship/leadership </w:t>
      </w:r>
    </w:p>
    <w:p w14:paraId="7680101E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The reasons for the observed trends and the impact of HWF on health and socio-economic indicators. </w:t>
      </w:r>
    </w:p>
    <w:p w14:paraId="29F74E5A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Status of key performance indicators compared to targets/thresholds </w:t>
      </w:r>
    </w:p>
    <w:p w14:paraId="0F85AB7D" w14:textId="77777777" w:rsidR="00E266F7" w:rsidRPr="00E266F7" w:rsidRDefault="00E266F7" w:rsidP="00E266F7">
      <w:pPr>
        <w:pStyle w:val="ListParagraph"/>
        <w:numPr>
          <w:ilvl w:val="1"/>
          <w:numId w:val="3"/>
        </w:numPr>
        <w:snapToGrid w:val="0"/>
        <w:spacing w:before="100" w:beforeAutospacing="1" w:after="100" w:afterAutospacing="1" w:line="276" w:lineRule="auto"/>
        <w:ind w:hanging="357"/>
        <w:contextualSpacing w:val="0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Recommendations for the next of half of the SDG era, 2025 – 2030.</w:t>
      </w:r>
    </w:p>
    <w:p w14:paraId="5F1D0FE2" w14:textId="77777777" w:rsidR="00E266F7" w:rsidRPr="00FA2D80" w:rsidRDefault="00E266F7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359B7AB5" w14:textId="77777777" w:rsidR="00496BFB" w:rsidRPr="00FA2D80" w:rsidRDefault="00496BFB" w:rsidP="00496B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5AF2786F" w14:textId="26ACDFA4" w:rsidR="00EB6EBA" w:rsidRPr="00E266F7" w:rsidRDefault="00496BFB" w:rsidP="001E74AA">
      <w:pPr>
        <w:pStyle w:val="Heading2"/>
        <w:rPr>
          <w:rFonts w:ascii="Arial" w:hAnsi="Arial" w:cs="Arial"/>
          <w:b/>
          <w:bCs/>
          <w:sz w:val="23"/>
          <w:szCs w:val="23"/>
        </w:rPr>
      </w:pPr>
      <w:bookmarkStart w:id="18" w:name="_Toc157682867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2.</w:t>
      </w:r>
      <w:r w:rsidR="00074278"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3</w:t>
      </w:r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Limitations</w:t>
      </w:r>
      <w:bookmarkEnd w:id="18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11DEA56D" w14:textId="77777777" w:rsidR="00496BFB" w:rsidRDefault="00496BFB" w:rsidP="00EB6EBA">
      <w:pPr>
        <w:rPr>
          <w:rFonts w:ascii="Arial" w:hAnsi="Arial" w:cs="Arial"/>
          <w:sz w:val="23"/>
          <w:szCs w:val="23"/>
        </w:rPr>
      </w:pPr>
    </w:p>
    <w:p w14:paraId="7DA35653" w14:textId="4AA143F7" w:rsidR="00E266F7" w:rsidRPr="00FA2D80" w:rsidRDefault="00E266F7" w:rsidP="00EB6EBA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XXXXXXXXX</w:t>
      </w:r>
    </w:p>
    <w:p w14:paraId="18C2C3C8" w14:textId="27B94A4D" w:rsidR="00E266F7" w:rsidRDefault="00E266F7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0A643136" w14:textId="77777777" w:rsidR="00074278" w:rsidRPr="00FA2D80" w:rsidRDefault="00074278" w:rsidP="00EB6EBA">
      <w:pPr>
        <w:rPr>
          <w:rFonts w:ascii="Arial" w:hAnsi="Arial" w:cs="Arial"/>
          <w:sz w:val="23"/>
          <w:szCs w:val="23"/>
        </w:rPr>
      </w:pPr>
    </w:p>
    <w:p w14:paraId="0A1E7CF2" w14:textId="340A9372" w:rsidR="00074278" w:rsidRDefault="00074278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sz w:val="23"/>
          <w:szCs w:val="23"/>
        </w:rPr>
      </w:pPr>
      <w:bookmarkStart w:id="19" w:name="_Toc157682868"/>
      <w:r w:rsidRPr="00E266F7">
        <w:rPr>
          <w:rFonts w:ascii="Arial" w:hAnsi="Arial" w:cs="Arial"/>
          <w:b/>
          <w:bCs/>
          <w:sz w:val="23"/>
          <w:szCs w:val="23"/>
        </w:rPr>
        <w:t>Regional health workforce profile</w:t>
      </w:r>
      <w:bookmarkEnd w:id="19"/>
      <w:r w:rsidRPr="00E266F7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431A20C4" w14:textId="77777777" w:rsidR="004E0BEC" w:rsidRPr="004E0BEC" w:rsidRDefault="004E0BEC" w:rsidP="004E0B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3"/>
          <w:szCs w:val="23"/>
          <w:lang w:val="en-KE"/>
        </w:rPr>
      </w:pPr>
    </w:p>
    <w:p w14:paraId="747C0080" w14:textId="148811A8" w:rsidR="004E0BEC" w:rsidRDefault="004E0BEC" w:rsidP="004E0B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3"/>
          <w:szCs w:val="23"/>
        </w:rPr>
      </w:pPr>
      <w:r w:rsidRPr="004E0BEC">
        <w:rPr>
          <w:rFonts w:ascii="Arial" w:hAnsi="Arial" w:cs="Arial"/>
          <w:color w:val="FF0000"/>
          <w:kern w:val="0"/>
          <w:sz w:val="23"/>
          <w:szCs w:val="23"/>
          <w:lang w:val="en-KE"/>
        </w:rPr>
        <w:t>To</w:t>
      </w:r>
      <w:r w:rsidRPr="004E0BEC">
        <w:rPr>
          <w:rFonts w:ascii="Arial" w:hAnsi="Arial" w:cs="Arial"/>
          <w:color w:val="FF0000"/>
          <w:sz w:val="23"/>
          <w:szCs w:val="23"/>
        </w:rPr>
        <w:t xml:space="preserve"> add current segregation by cadre, age group and gender</w:t>
      </w:r>
    </w:p>
    <w:p w14:paraId="526EB41E" w14:textId="77777777" w:rsidR="004E0BEC" w:rsidRPr="004E0BEC" w:rsidRDefault="004E0BEC" w:rsidP="004E0B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3"/>
          <w:szCs w:val="23"/>
        </w:rPr>
      </w:pPr>
    </w:p>
    <w:p w14:paraId="46E8B218" w14:textId="078B24D8" w:rsidR="00074278" w:rsidRPr="00E266F7" w:rsidRDefault="00E266F7" w:rsidP="001E74AA">
      <w:pPr>
        <w:pStyle w:val="Heading2"/>
        <w:rPr>
          <w:rFonts w:ascii="Arial" w:eastAsia="Times New Roman" w:hAnsi="Arial" w:cs="Arial"/>
          <w:b/>
          <w:sz w:val="23"/>
          <w:szCs w:val="23"/>
        </w:rPr>
      </w:pPr>
      <w:bookmarkStart w:id="20" w:name="_Toc157682869"/>
      <w:r w:rsidRPr="00E266F7">
        <w:rPr>
          <w:rFonts w:ascii="Arial" w:eastAsia="Times New Roman" w:hAnsi="Arial" w:cs="Arial"/>
          <w:b/>
          <w:sz w:val="23"/>
          <w:szCs w:val="23"/>
        </w:rPr>
        <w:t xml:space="preserve">3.1 </w:t>
      </w:r>
      <w:r w:rsidR="00A6017C">
        <w:rPr>
          <w:rFonts w:ascii="Arial" w:eastAsia="Times New Roman" w:hAnsi="Arial" w:cs="Arial"/>
          <w:b/>
          <w:sz w:val="23"/>
          <w:szCs w:val="23"/>
        </w:rPr>
        <w:t>T</w:t>
      </w:r>
      <w:r w:rsidR="00074278" w:rsidRPr="00E266F7">
        <w:rPr>
          <w:rFonts w:ascii="Arial" w:eastAsia="Times New Roman" w:hAnsi="Arial" w:cs="Arial"/>
          <w:b/>
          <w:sz w:val="23"/>
          <w:szCs w:val="23"/>
        </w:rPr>
        <w:t>rends in the stock and density of health workers in the region</w:t>
      </w:r>
      <w:bookmarkEnd w:id="20"/>
    </w:p>
    <w:p w14:paraId="787536A2" w14:textId="77777777" w:rsidR="00E266F7" w:rsidRDefault="00E266F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504B5220" w14:textId="1F29F4B9" w:rsidR="002C5C71" w:rsidRPr="00BE65CD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  <w:lang w:val="en-US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20C5D13A" wp14:editId="27631E80">
            <wp:extent cx="5444116" cy="3046856"/>
            <wp:effectExtent l="0" t="0" r="4445" b="1270"/>
            <wp:docPr id="21374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899" cy="3061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BF4C9" w14:textId="77777777" w:rsidR="002C5C71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69EC2AFD" w14:textId="77777777" w:rsidR="002C5C71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6203DC86" w14:textId="77777777" w:rsidR="002C5C71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C7A2B01" w14:textId="77777777" w:rsidR="002C5C71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08C5326" w14:textId="77777777" w:rsidR="002C5C71" w:rsidRDefault="002C5C71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65850D37" w14:textId="01133A9A" w:rsidR="00E266F7" w:rsidRDefault="002527CF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lastRenderedPageBreak/>
        <w:drawing>
          <wp:inline distT="0" distB="0" distL="0" distR="0" wp14:anchorId="73D5F796" wp14:editId="2963E2F8">
            <wp:extent cx="5643760" cy="3092002"/>
            <wp:effectExtent l="0" t="0" r="0" b="0"/>
            <wp:docPr id="1962415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86" cy="3129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C7386" w14:textId="1CD121C4" w:rsidR="00E266F7" w:rsidRDefault="005F67F9" w:rsidP="005F67F9">
      <w:pPr>
        <w:pStyle w:val="Caption"/>
        <w:jc w:val="center"/>
        <w:rPr>
          <w:rFonts w:ascii="Arial" w:eastAsia="Times New Roman" w:hAnsi="Arial" w:cs="Arial"/>
          <w:bCs/>
          <w:sz w:val="23"/>
          <w:szCs w:val="23"/>
        </w:rPr>
      </w:pPr>
      <w:bookmarkStart w:id="21" w:name="_Toc1576828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71B7">
        <w:rPr>
          <w:noProof/>
        </w:rPr>
        <w:t>1</w:t>
      </w:r>
      <w:r>
        <w:fldChar w:fldCharType="end"/>
      </w:r>
      <w:r>
        <w:t xml:space="preserve">: The trend of doctors, nurses and midwives </w:t>
      </w:r>
      <w:r>
        <w:rPr>
          <w:noProof/>
        </w:rPr>
        <w:t>per 10,000 in the WHO AFRO region</w:t>
      </w:r>
      <w:bookmarkEnd w:id="21"/>
    </w:p>
    <w:p w14:paraId="14B4B726" w14:textId="77777777" w:rsidR="005F67F9" w:rsidRDefault="005F67F9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63CE244A" w14:textId="44103A14" w:rsidR="005F67F9" w:rsidRDefault="002527CF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2A3FF8AA" wp14:editId="31ED5189">
            <wp:extent cx="5544541" cy="3123499"/>
            <wp:effectExtent l="0" t="0" r="0" b="1270"/>
            <wp:docPr id="60456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438" cy="3144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DBF0B" w14:textId="3A612362" w:rsidR="005F67F9" w:rsidRPr="00FA2D80" w:rsidRDefault="00284CC1" w:rsidP="00284CC1">
      <w:pPr>
        <w:pStyle w:val="Caption"/>
        <w:rPr>
          <w:rFonts w:ascii="Arial" w:eastAsia="Times New Roman" w:hAnsi="Arial" w:cs="Arial"/>
          <w:bCs/>
          <w:sz w:val="23"/>
          <w:szCs w:val="23"/>
        </w:rPr>
      </w:pPr>
      <w:bookmarkStart w:id="22" w:name="_Toc1576828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71B7">
        <w:rPr>
          <w:noProof/>
        </w:rPr>
        <w:t>2</w:t>
      </w:r>
      <w:r>
        <w:fldChar w:fldCharType="end"/>
      </w:r>
      <w:r>
        <w:t>: Compound annual growth of Health Workforce between 2005 and 2021 in the WHO AFRO region</w:t>
      </w:r>
      <w:bookmarkEnd w:id="22"/>
    </w:p>
    <w:p w14:paraId="5FDB0B4B" w14:textId="77777777" w:rsidR="00505683" w:rsidRDefault="00505683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0ED1ADAE" w14:textId="1B49885B" w:rsidR="00E266F7" w:rsidRDefault="00E266F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F1876E3" w14:textId="77777777" w:rsidR="00E266F7" w:rsidRPr="00FA2D80" w:rsidRDefault="00E266F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621327C" w14:textId="63E03BD5" w:rsidR="00505683" w:rsidRPr="00E266F7" w:rsidRDefault="00A6017C" w:rsidP="001E74AA">
      <w:pPr>
        <w:pStyle w:val="Heading2"/>
        <w:rPr>
          <w:rFonts w:ascii="Arial" w:eastAsia="Times New Roman" w:hAnsi="Arial" w:cs="Arial"/>
          <w:b/>
          <w:sz w:val="23"/>
          <w:szCs w:val="23"/>
        </w:rPr>
      </w:pPr>
      <w:bookmarkStart w:id="23" w:name="_Toc157682870"/>
      <w:r>
        <w:rPr>
          <w:rFonts w:ascii="Arial" w:eastAsia="Times New Roman" w:hAnsi="Arial" w:cs="Arial"/>
          <w:b/>
          <w:sz w:val="23"/>
          <w:szCs w:val="23"/>
        </w:rPr>
        <w:lastRenderedPageBreak/>
        <w:t>3.2 T</w:t>
      </w:r>
      <w:r w:rsidR="00505683" w:rsidRPr="00E266F7">
        <w:rPr>
          <w:rFonts w:ascii="Arial" w:eastAsia="Times New Roman" w:hAnsi="Arial" w:cs="Arial"/>
          <w:b/>
          <w:sz w:val="23"/>
          <w:szCs w:val="23"/>
        </w:rPr>
        <w:t>rends in the stock and density of health workers within the economic blocks</w:t>
      </w:r>
      <w:bookmarkEnd w:id="23"/>
    </w:p>
    <w:p w14:paraId="064BCEBE" w14:textId="77777777" w:rsidR="00505683" w:rsidRDefault="00505683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22280C06" w14:textId="5FA5E126" w:rsidR="00E266F7" w:rsidRDefault="004B09C3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1E243DCA" wp14:editId="2803F347">
            <wp:extent cx="5317611" cy="3158818"/>
            <wp:effectExtent l="0" t="0" r="0" b="3810"/>
            <wp:docPr id="151038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81" cy="3168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22013" w14:textId="4BD951EB" w:rsidR="00E266F7" w:rsidRDefault="004B09C3" w:rsidP="004B09C3">
      <w:pPr>
        <w:pStyle w:val="Caption"/>
        <w:rPr>
          <w:rFonts w:ascii="Arial" w:eastAsia="Times New Roman" w:hAnsi="Arial" w:cs="Arial"/>
          <w:bCs/>
          <w:sz w:val="23"/>
          <w:szCs w:val="23"/>
        </w:rPr>
      </w:pPr>
      <w:bookmarkStart w:id="24" w:name="_Toc1576828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71B7">
        <w:rPr>
          <w:noProof/>
        </w:rPr>
        <w:t>3</w:t>
      </w:r>
      <w:r>
        <w:fldChar w:fldCharType="end"/>
      </w:r>
      <w:r>
        <w:t>: The trends of doctors, nurses and midwives density per 10,000 population between 2005 and 2021 with the trading blocks</w:t>
      </w:r>
      <w:bookmarkEnd w:id="24"/>
    </w:p>
    <w:p w14:paraId="4AA4761E" w14:textId="77777777" w:rsidR="00E266F7" w:rsidRDefault="00E266F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1F08B418" w14:textId="2A3C93CF" w:rsidR="00DB71B7" w:rsidRDefault="00DB71B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5A7EA4C9" wp14:editId="4DD2C136">
            <wp:extent cx="5312175" cy="2637225"/>
            <wp:effectExtent l="0" t="0" r="3175" b="0"/>
            <wp:docPr id="734194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00" cy="2643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A2A2A" w14:textId="55E7A628" w:rsidR="00DB71B7" w:rsidRDefault="00DB71B7" w:rsidP="00DB71B7">
      <w:pPr>
        <w:pStyle w:val="Caption"/>
        <w:rPr>
          <w:rFonts w:ascii="Arial" w:eastAsia="Times New Roman" w:hAnsi="Arial" w:cs="Arial"/>
          <w:bCs/>
          <w:sz w:val="23"/>
          <w:szCs w:val="23"/>
        </w:rPr>
      </w:pPr>
      <w:bookmarkStart w:id="25" w:name="_Toc15768283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Pr="007B4F20">
        <w:t xml:space="preserve">Compound annual growth of Health Workforce between 2005 and 2021 in the WHO AFRO region with </w:t>
      </w:r>
      <w:r>
        <w:t>the trading blocks</w:t>
      </w:r>
      <w:bookmarkEnd w:id="25"/>
    </w:p>
    <w:p w14:paraId="2C7CA6FE" w14:textId="77777777" w:rsidR="00DB71B7" w:rsidRPr="00FA2D80" w:rsidRDefault="00DB71B7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F6F474C" w14:textId="72E1B210" w:rsidR="00505683" w:rsidRPr="00E266F7" w:rsidRDefault="00E266F7" w:rsidP="001E74AA">
      <w:pPr>
        <w:pStyle w:val="Heading2"/>
        <w:rPr>
          <w:rFonts w:ascii="Arial" w:eastAsia="Times New Roman" w:hAnsi="Arial" w:cs="Arial"/>
          <w:b/>
          <w:sz w:val="23"/>
          <w:szCs w:val="23"/>
        </w:rPr>
      </w:pPr>
      <w:bookmarkStart w:id="26" w:name="_Toc157682871"/>
      <w:r w:rsidRPr="00E266F7">
        <w:rPr>
          <w:rFonts w:ascii="Arial" w:eastAsia="Times New Roman" w:hAnsi="Arial" w:cs="Arial"/>
          <w:b/>
          <w:sz w:val="23"/>
          <w:szCs w:val="23"/>
        </w:rPr>
        <w:lastRenderedPageBreak/>
        <w:t>3.</w:t>
      </w:r>
      <w:r w:rsidR="00A6017C">
        <w:rPr>
          <w:rFonts w:ascii="Arial" w:eastAsia="Times New Roman" w:hAnsi="Arial" w:cs="Arial"/>
          <w:b/>
          <w:sz w:val="23"/>
          <w:szCs w:val="23"/>
        </w:rPr>
        <w:t>3 Tren</w:t>
      </w:r>
      <w:r w:rsidR="00505683" w:rsidRPr="00E266F7">
        <w:rPr>
          <w:rFonts w:ascii="Arial" w:eastAsia="Times New Roman" w:hAnsi="Arial" w:cs="Arial"/>
          <w:b/>
          <w:sz w:val="23"/>
          <w:szCs w:val="23"/>
        </w:rPr>
        <w:t>ds in the stock and density of health workers with countries income levels</w:t>
      </w:r>
      <w:bookmarkEnd w:id="26"/>
    </w:p>
    <w:p w14:paraId="326B20D3" w14:textId="77777777" w:rsidR="00505683" w:rsidRDefault="00505683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C189911" w14:textId="2B2FF422" w:rsidR="00E266F7" w:rsidRDefault="004B09C3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3DC8B031" wp14:editId="6C9650DC">
            <wp:extent cx="5486238" cy="2551582"/>
            <wp:effectExtent l="0" t="0" r="635" b="1270"/>
            <wp:docPr id="485008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84" cy="255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E0339" w14:textId="49DF406F" w:rsidR="00C8656B" w:rsidRDefault="00C8656B" w:rsidP="00C8656B">
      <w:pPr>
        <w:pStyle w:val="Caption"/>
        <w:rPr>
          <w:rFonts w:ascii="Arial" w:eastAsia="Times New Roman" w:hAnsi="Arial" w:cs="Arial"/>
          <w:bCs/>
          <w:sz w:val="23"/>
          <w:szCs w:val="23"/>
        </w:rPr>
      </w:pPr>
      <w:bookmarkStart w:id="27" w:name="_Toc1576828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71B7">
        <w:rPr>
          <w:noProof/>
        </w:rPr>
        <w:t>5</w:t>
      </w:r>
      <w:r>
        <w:fldChar w:fldCharType="end"/>
      </w:r>
      <w:r>
        <w:t>: Densities of doctors, nurses and midwifes per 10,000 population with income groups</w:t>
      </w:r>
      <w:bookmarkEnd w:id="27"/>
    </w:p>
    <w:p w14:paraId="27FA5EA4" w14:textId="77777777" w:rsidR="00C8656B" w:rsidRDefault="00C8656B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5323DF5" w14:textId="77777777" w:rsidR="009D5A62" w:rsidRDefault="009D5A62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4C773A0" w14:textId="08CA5D08" w:rsidR="009D5A62" w:rsidRDefault="009D5A62" w:rsidP="009D5A62">
      <w:pPr>
        <w:snapToGrid w:val="0"/>
        <w:spacing w:before="100" w:beforeAutospacing="1" w:after="100" w:afterAutospacing="1" w:line="276" w:lineRule="auto"/>
        <w:jc w:val="center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noProof/>
          <w:sz w:val="23"/>
          <w:szCs w:val="23"/>
        </w:rPr>
        <w:drawing>
          <wp:inline distT="0" distB="0" distL="0" distR="0" wp14:anchorId="2178BFF7" wp14:editId="06BBD522">
            <wp:extent cx="4924715" cy="2070455"/>
            <wp:effectExtent l="0" t="0" r="0" b="6350"/>
            <wp:docPr id="122848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747" cy="208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B9CA5" w14:textId="3E6BDF47" w:rsidR="00C8656B" w:rsidRDefault="009D5A62" w:rsidP="009D5A62">
      <w:pPr>
        <w:pStyle w:val="Caption"/>
        <w:rPr>
          <w:rFonts w:ascii="Arial" w:eastAsia="Times New Roman" w:hAnsi="Arial" w:cs="Arial"/>
          <w:bCs/>
          <w:sz w:val="23"/>
          <w:szCs w:val="23"/>
        </w:rPr>
      </w:pPr>
      <w:bookmarkStart w:id="28" w:name="_Toc15768283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71B7">
        <w:rPr>
          <w:noProof/>
        </w:rPr>
        <w:t>6</w:t>
      </w:r>
      <w:r>
        <w:fldChar w:fldCharType="end"/>
      </w:r>
      <w:r>
        <w:t xml:space="preserve">: </w:t>
      </w:r>
      <w:r w:rsidRPr="006E1163">
        <w:t>Compound annual growth of Health Workforce between 2005 and 2021 in the WHO AFRO region</w:t>
      </w:r>
      <w:r>
        <w:t xml:space="preserve"> with income levels</w:t>
      </w:r>
      <w:bookmarkEnd w:id="28"/>
    </w:p>
    <w:p w14:paraId="0A928808" w14:textId="77777777" w:rsidR="00C8656B" w:rsidRDefault="00C8656B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705C9E52" w14:textId="77777777" w:rsidR="00C8656B" w:rsidRPr="00FA2D80" w:rsidRDefault="00C8656B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099AE353" w14:textId="27EE7442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01EECF8A" w14:textId="77777777" w:rsidR="005E372D" w:rsidRPr="00FA2D80" w:rsidRDefault="005E372D" w:rsidP="00074278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23C95975" w14:textId="5FBB2E21" w:rsidR="005E372D" w:rsidRPr="00FA2D80" w:rsidRDefault="005E372D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29" w:name="_Toc157682872"/>
      <w:r w:rsidRPr="005E372D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Education, Training and Accreditation</w:t>
      </w:r>
      <w:bookmarkEnd w:id="29"/>
      <w:r w:rsidRPr="005E372D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3B43B030" w14:textId="77777777" w:rsidR="005E372D" w:rsidRPr="00FA2D80" w:rsidRDefault="005E372D" w:rsidP="005E37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</w:p>
    <w:p w14:paraId="3D6CB513" w14:textId="49707809" w:rsidR="005E372D" w:rsidRPr="00FA2D80" w:rsidRDefault="005E372D" w:rsidP="005E37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kern w:val="0"/>
          <w:sz w:val="23"/>
          <w:szCs w:val="23"/>
          <w:lang w:val="en-KE"/>
        </w:rPr>
      </w:pPr>
      <w:r w:rsidRPr="00FA2D80">
        <w:rPr>
          <w:rFonts w:ascii="Arial" w:eastAsia="Times New Roman" w:hAnsi="Arial" w:cs="Arial"/>
          <w:bCs/>
          <w:color w:val="FF0000"/>
          <w:sz w:val="23"/>
          <w:szCs w:val="23"/>
        </w:rPr>
        <w:t>Update from the previous report – for countries, there is new data on the training capacity of 2022</w:t>
      </w:r>
    </w:p>
    <w:p w14:paraId="4C71E41E" w14:textId="77777777" w:rsidR="005E372D" w:rsidRPr="005E372D" w:rsidRDefault="005E372D" w:rsidP="005E37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7E799506" w14:textId="29F5A3C7" w:rsidR="005E372D" w:rsidRPr="005E372D" w:rsidRDefault="005E372D" w:rsidP="001E74AA">
      <w:pPr>
        <w:pStyle w:val="Heading2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0" w:name="_Toc157682873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4.1 </w:t>
      </w:r>
      <w:r w:rsidRPr="005E372D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training institutions</w:t>
      </w:r>
      <w:bookmarkEnd w:id="30"/>
      <w:r w:rsidRPr="005E372D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49E3250B" w14:textId="77777777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69B453BA" w14:textId="74241960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color w:val="000000"/>
          <w:kern w:val="0"/>
          <w:sz w:val="23"/>
          <w:szCs w:val="23"/>
          <w:lang w:val="en-KE"/>
        </w:rPr>
        <w:t>XXXXXXX</w:t>
      </w:r>
    </w:p>
    <w:p w14:paraId="1513E176" w14:textId="77777777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113A1B34" w14:textId="77777777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6F94FC30" w14:textId="36BD24D0" w:rsidR="005E372D" w:rsidRPr="00E266F7" w:rsidRDefault="005E372D" w:rsidP="001E74AA">
      <w:pPr>
        <w:pStyle w:val="Heading2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1" w:name="_Toc157682874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4.2. Accreditation of health training institutions</w:t>
      </w:r>
      <w:bookmarkEnd w:id="31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 xml:space="preserve"> </w:t>
      </w:r>
    </w:p>
    <w:p w14:paraId="6FF4F492" w14:textId="77777777" w:rsidR="005E372D" w:rsidRDefault="005E372D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2BED39A7" w14:textId="1E8F568D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  <w:r>
        <w:rPr>
          <w:rFonts w:ascii="Arial" w:hAnsi="Arial" w:cs="Arial"/>
          <w:color w:val="000000"/>
          <w:kern w:val="0"/>
          <w:sz w:val="23"/>
          <w:szCs w:val="23"/>
          <w:lang w:val="en-KE"/>
        </w:rPr>
        <w:t>XXXXXX</w:t>
      </w:r>
    </w:p>
    <w:p w14:paraId="78314057" w14:textId="77777777" w:rsidR="00E266F7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4C44178C" w14:textId="77777777" w:rsidR="00E266F7" w:rsidRPr="00FA2D80" w:rsidRDefault="00E266F7" w:rsidP="005E372D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000000"/>
          <w:kern w:val="0"/>
          <w:sz w:val="23"/>
          <w:szCs w:val="23"/>
          <w:lang w:val="en-KE"/>
        </w:rPr>
      </w:pPr>
    </w:p>
    <w:p w14:paraId="6B949BD3" w14:textId="3CC7C6F1" w:rsidR="005E372D" w:rsidRPr="00E266F7" w:rsidRDefault="00452840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2" w:name="_Toc157682875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workforce labour flows</w:t>
      </w:r>
      <w:bookmarkEnd w:id="32"/>
    </w:p>
    <w:p w14:paraId="6C0AE6DA" w14:textId="77777777" w:rsidR="005E372D" w:rsidRPr="00FA2D80" w:rsidRDefault="005E372D" w:rsidP="005E372D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5474955" w14:textId="77777777" w:rsidR="00074278" w:rsidRPr="00E266F7" w:rsidRDefault="00074278" w:rsidP="001158A2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Overview of the Labour flows (inflows and out-flows), including migration – synthesis from HLMA reports – 13 countries.</w:t>
      </w:r>
    </w:p>
    <w:p w14:paraId="3872589D" w14:textId="77777777" w:rsidR="00452840" w:rsidRPr="00FA2D80" w:rsidRDefault="00452840" w:rsidP="0045284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  <w:highlight w:val="yellow"/>
        </w:rPr>
      </w:pPr>
    </w:p>
    <w:p w14:paraId="3237D4F5" w14:textId="40A77A3F" w:rsidR="001158A2" w:rsidRPr="00E266F7" w:rsidRDefault="001158A2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3" w:name="_Toc157682876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workforce (un)employment rates</w:t>
      </w:r>
      <w:bookmarkEnd w:id="33"/>
    </w:p>
    <w:p w14:paraId="4E54756D" w14:textId="77777777" w:rsidR="00E266F7" w:rsidRDefault="00E266F7" w:rsidP="001158A2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5AD5277B" w14:textId="6B48438D" w:rsidR="00074278" w:rsidRPr="00E266F7" w:rsidRDefault="00074278" w:rsidP="001158A2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Health workforce (un)employment (from 1</w:t>
      </w:r>
      <w:r w:rsidRPr="00E266F7">
        <w:rPr>
          <w:rFonts w:ascii="Arial" w:eastAsia="Times New Roman" w:hAnsi="Arial" w:cs="Arial"/>
          <w:bCs/>
          <w:color w:val="FF0000"/>
          <w:sz w:val="23"/>
          <w:szCs w:val="23"/>
          <w:vertAlign w:val="superscript"/>
        </w:rPr>
        <w:t>st</w:t>
      </w: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 edition of State of HWF report and 13 HLMA reports – quantify annual employment of HWs and number of unemployed HWs by cadre)</w:t>
      </w:r>
    </w:p>
    <w:p w14:paraId="7264E7B2" w14:textId="1EB80F97" w:rsidR="00E266F7" w:rsidRDefault="00E266F7" w:rsidP="001158A2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t xml:space="preserve"> </w:t>
      </w:r>
    </w:p>
    <w:p w14:paraId="06092435" w14:textId="27BEC0E6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5BFB0182" w14:textId="77777777" w:rsidR="00E266F7" w:rsidRPr="00FA2D80" w:rsidRDefault="00E266F7" w:rsidP="001158A2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18FD6EA7" w14:textId="6CE8E094" w:rsidR="001158A2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4" w:name="_Toc157682877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Supply, demand and the need for health care workers</w:t>
      </w:r>
      <w:bookmarkEnd w:id="34"/>
    </w:p>
    <w:p w14:paraId="0AD8155C" w14:textId="77777777" w:rsidR="00E266F7" w:rsidRDefault="00E266F7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sz w:val="23"/>
          <w:szCs w:val="23"/>
        </w:rPr>
      </w:pPr>
    </w:p>
    <w:p w14:paraId="3E587F36" w14:textId="4775BCC8" w:rsidR="00074278" w:rsidRPr="00E266F7" w:rsidRDefault="00074278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FF0000"/>
          <w:sz w:val="23"/>
          <w:szCs w:val="23"/>
        </w:rPr>
      </w:pPr>
      <w:r w:rsidRPr="00E266F7">
        <w:rPr>
          <w:rFonts w:ascii="Arial" w:hAnsi="Arial" w:cs="Arial"/>
          <w:color w:val="FF0000"/>
          <w:sz w:val="23"/>
          <w:szCs w:val="23"/>
        </w:rPr>
        <w:t>Synthesis of projected supply, demand and need for health workers (to be integrated with other ongoing work).</w:t>
      </w:r>
    </w:p>
    <w:p w14:paraId="3E5D6727" w14:textId="1C62E533" w:rsidR="00FA2D80" w:rsidRPr="00E266F7" w:rsidRDefault="00FA2D80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color w:val="FF0000"/>
          <w:sz w:val="23"/>
          <w:szCs w:val="23"/>
        </w:rPr>
      </w:pPr>
      <w:r w:rsidRPr="00E266F7">
        <w:rPr>
          <w:rFonts w:ascii="Arial" w:hAnsi="Arial" w:cs="Arial"/>
          <w:color w:val="FF0000"/>
          <w:sz w:val="23"/>
          <w:szCs w:val="23"/>
        </w:rPr>
        <w:t>Simulating the optimal mix of health workforce cadres</w:t>
      </w:r>
    </w:p>
    <w:p w14:paraId="06907FBE" w14:textId="77777777" w:rsid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sz w:val="23"/>
          <w:szCs w:val="23"/>
        </w:rPr>
      </w:pPr>
    </w:p>
    <w:p w14:paraId="1AA99561" w14:textId="77777777" w:rsidR="00E266F7" w:rsidRDefault="00E266F7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sz w:val="23"/>
          <w:szCs w:val="23"/>
        </w:rPr>
      </w:pPr>
    </w:p>
    <w:p w14:paraId="4D977615" w14:textId="4699D646" w:rsidR="00E266F7" w:rsidRDefault="00E266F7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16BE22AF" w14:textId="77777777" w:rsidR="00E266F7" w:rsidRPr="00FA2D80" w:rsidRDefault="00E266F7" w:rsidP="00FA2D80">
      <w:pPr>
        <w:snapToGrid w:val="0"/>
        <w:spacing w:before="100" w:beforeAutospacing="1" w:after="100" w:afterAutospacing="1" w:line="276" w:lineRule="auto"/>
        <w:rPr>
          <w:rFonts w:ascii="Arial" w:hAnsi="Arial" w:cs="Arial"/>
          <w:sz w:val="23"/>
          <w:szCs w:val="23"/>
        </w:rPr>
      </w:pPr>
    </w:p>
    <w:p w14:paraId="2E8E33BF" w14:textId="1F787CBC" w:rsidR="00FA2D80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</w:pPr>
      <w:bookmarkStart w:id="35" w:name="_Toc157682878"/>
      <w:r w:rsidRPr="00E266F7">
        <w:rPr>
          <w:rFonts w:ascii="Arial" w:hAnsi="Arial" w:cs="Arial"/>
          <w:b/>
          <w:bCs/>
          <w:color w:val="000000"/>
          <w:kern w:val="0"/>
          <w:sz w:val="23"/>
          <w:szCs w:val="23"/>
          <w:lang w:val="en-KE"/>
        </w:rPr>
        <w:t>Health workforce budget and spending</w:t>
      </w:r>
      <w:bookmarkEnd w:id="35"/>
    </w:p>
    <w:p w14:paraId="3A2756F2" w14:textId="77777777" w:rsidR="00FA2D80" w:rsidRP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  <w:highlight w:val="red"/>
        </w:rPr>
      </w:pPr>
    </w:p>
    <w:p w14:paraId="6415192D" w14:textId="77777777" w:rsidR="00074278" w:rsidRPr="00E266F7" w:rsidRDefault="00074278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Integrate analysis on health workforce spending and budget space (use paper by Pascal et al 2023 + projection from AFRO model). </w:t>
      </w:r>
    </w:p>
    <w:p w14:paraId="5E892C0C" w14:textId="77777777" w:rsidR="00FA2D80" w:rsidRP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4C183D99" w14:textId="17455297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597E3B7A" w14:textId="77777777" w:rsidR="00FA2D80" w:rsidRP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BBAC20F" w14:textId="77777777" w:rsidR="00FA2D80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sz w:val="23"/>
          <w:szCs w:val="23"/>
        </w:rPr>
      </w:pPr>
      <w:bookmarkStart w:id="36" w:name="_Toc157682879"/>
      <w:r w:rsidRPr="00E266F7">
        <w:rPr>
          <w:rFonts w:ascii="Arial" w:hAnsi="Arial" w:cs="Arial"/>
          <w:b/>
          <w:bCs/>
          <w:sz w:val="23"/>
          <w:szCs w:val="23"/>
        </w:rPr>
        <w:t>Governance and management of health workforce</w:t>
      </w:r>
      <w:bookmarkEnd w:id="36"/>
      <w:r w:rsidRPr="00E266F7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6CA61D31" w14:textId="77777777" w:rsidR="00FA2D80" w:rsidRP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1873B608" w14:textId="77777777" w:rsidR="00074278" w:rsidRPr="00E266F7" w:rsidRDefault="00074278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State of health workforce governance and stewardship/leadership (use dataset collected in NHWA v2 AFRO + from 1</w:t>
      </w:r>
      <w:r w:rsidRPr="00E266F7">
        <w:rPr>
          <w:rFonts w:ascii="Arial" w:eastAsia="Times New Roman" w:hAnsi="Arial" w:cs="Arial"/>
          <w:bCs/>
          <w:color w:val="FF0000"/>
          <w:sz w:val="23"/>
          <w:szCs w:val="23"/>
          <w:vertAlign w:val="superscript"/>
        </w:rPr>
        <w:t>st</w:t>
      </w: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 edition of State of HWF report)</w:t>
      </w:r>
    </w:p>
    <w:p w14:paraId="19B04E22" w14:textId="77777777" w:rsidR="00C650AB" w:rsidRDefault="00C650AB" w:rsidP="00C650AB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1B42F519" w14:textId="77777777" w:rsidR="00E266F7" w:rsidRDefault="00E266F7" w:rsidP="00C650AB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033E7DD5" w14:textId="0F6DFBDF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096442EE" w14:textId="77777777" w:rsidR="00E266F7" w:rsidRDefault="00E266F7" w:rsidP="00C650AB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6F9F84B8" w14:textId="38CB7EA9" w:rsidR="00C650AB" w:rsidRPr="00E266F7" w:rsidRDefault="00C650AB" w:rsidP="001E74AA">
      <w:pPr>
        <w:pStyle w:val="ListParagraph"/>
        <w:numPr>
          <w:ilvl w:val="0"/>
          <w:numId w:val="3"/>
        </w:numPr>
        <w:outlineLvl w:val="0"/>
        <w:rPr>
          <w:rFonts w:ascii="Arial" w:eastAsia="Times New Roman" w:hAnsi="Arial" w:cs="Arial"/>
          <w:b/>
          <w:sz w:val="23"/>
          <w:szCs w:val="23"/>
        </w:rPr>
      </w:pPr>
      <w:bookmarkStart w:id="37" w:name="_Toc157682880"/>
      <w:r w:rsidRPr="00E266F7">
        <w:rPr>
          <w:rFonts w:ascii="Arial" w:eastAsia="Times New Roman" w:hAnsi="Arial" w:cs="Arial"/>
          <w:b/>
          <w:sz w:val="23"/>
          <w:szCs w:val="23"/>
        </w:rPr>
        <w:t xml:space="preserve">Status of health workforce </w:t>
      </w:r>
      <w:r w:rsidR="00D0238D" w:rsidRPr="00E266F7">
        <w:rPr>
          <w:rFonts w:ascii="Arial" w:eastAsia="Times New Roman" w:hAnsi="Arial" w:cs="Arial"/>
          <w:b/>
          <w:sz w:val="23"/>
          <w:szCs w:val="23"/>
        </w:rPr>
        <w:t xml:space="preserve">through </w:t>
      </w:r>
      <w:r w:rsidRPr="00E266F7">
        <w:rPr>
          <w:rFonts w:ascii="Arial" w:eastAsia="Times New Roman" w:hAnsi="Arial" w:cs="Arial"/>
          <w:b/>
          <w:sz w:val="23"/>
          <w:szCs w:val="23"/>
        </w:rPr>
        <w:t>the lenses of performance indicators</w:t>
      </w:r>
      <w:bookmarkEnd w:id="37"/>
    </w:p>
    <w:p w14:paraId="1A726BF9" w14:textId="77777777" w:rsidR="00E266F7" w:rsidRPr="00E266F7" w:rsidRDefault="00E266F7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</w:p>
    <w:p w14:paraId="6AC8C6A8" w14:textId="091C36E4" w:rsidR="00074278" w:rsidRPr="00E266F7" w:rsidRDefault="00074278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Assessment of key performance indicators compared to targets/thresholds (to be finalised after the main analysis).</w:t>
      </w:r>
    </w:p>
    <w:p w14:paraId="6255A69D" w14:textId="77777777" w:rsid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74B75520" w14:textId="77777777" w:rsidR="00E266F7" w:rsidRDefault="00E266F7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7C52DFF3" w14:textId="1266725A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7F3DB0F2" w14:textId="77777777" w:rsidR="00E266F7" w:rsidRPr="00FA2D80" w:rsidRDefault="00E266F7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59C7F4D" w14:textId="4E299460" w:rsidR="00FA2D80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hAnsi="Arial" w:cs="Arial"/>
          <w:b/>
          <w:bCs/>
          <w:sz w:val="23"/>
          <w:szCs w:val="23"/>
        </w:rPr>
      </w:pPr>
      <w:bookmarkStart w:id="38" w:name="_Toc157682881"/>
      <w:r w:rsidRPr="00E266F7">
        <w:rPr>
          <w:rFonts w:ascii="Arial" w:hAnsi="Arial" w:cs="Arial"/>
          <w:b/>
          <w:bCs/>
          <w:sz w:val="23"/>
          <w:szCs w:val="23"/>
        </w:rPr>
        <w:t>Synthesis of health workforce trends and their impacts</w:t>
      </w:r>
      <w:bookmarkEnd w:id="38"/>
    </w:p>
    <w:p w14:paraId="3234E39E" w14:textId="77777777" w:rsidR="00FA2D80" w:rsidRPr="00FA2D80" w:rsidRDefault="00FA2D80" w:rsidP="00FA2D80">
      <w:pPr>
        <w:rPr>
          <w:rFonts w:ascii="Arial" w:hAnsi="Arial" w:cs="Arial"/>
          <w:sz w:val="23"/>
          <w:szCs w:val="23"/>
        </w:rPr>
      </w:pPr>
    </w:p>
    <w:p w14:paraId="4CA8E6F0" w14:textId="77777777" w:rsidR="00FA2D80" w:rsidRDefault="00FA2D80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 xml:space="preserve">Explore reasons for the observed trends and the impact of HWF on health and socio-economic indicators. </w:t>
      </w:r>
    </w:p>
    <w:p w14:paraId="50AADF1D" w14:textId="77777777" w:rsidR="00E266F7" w:rsidRDefault="00E266F7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</w:p>
    <w:p w14:paraId="5A3C64EF" w14:textId="77777777" w:rsidR="00E266F7" w:rsidRDefault="00E266F7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</w:p>
    <w:p w14:paraId="44BDFE59" w14:textId="47D3652A" w:rsidR="00E266F7" w:rsidRDefault="00E266F7">
      <w:pPr>
        <w:rPr>
          <w:rFonts w:ascii="Arial" w:eastAsia="Times New Roman" w:hAnsi="Arial" w:cs="Arial"/>
          <w:bCs/>
          <w:color w:val="FF0000"/>
          <w:sz w:val="23"/>
          <w:szCs w:val="23"/>
        </w:rPr>
      </w:pPr>
      <w:r>
        <w:rPr>
          <w:rFonts w:ascii="Arial" w:eastAsia="Times New Roman" w:hAnsi="Arial" w:cs="Arial"/>
          <w:bCs/>
          <w:color w:val="FF0000"/>
          <w:sz w:val="23"/>
          <w:szCs w:val="23"/>
        </w:rPr>
        <w:br w:type="page"/>
      </w:r>
    </w:p>
    <w:p w14:paraId="13DCC504" w14:textId="77777777" w:rsidR="00E266F7" w:rsidRPr="00E266F7" w:rsidRDefault="00E266F7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</w:p>
    <w:p w14:paraId="00E42D42" w14:textId="2872A769" w:rsidR="00FA2D80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eastAsia="Times New Roman" w:hAnsi="Arial" w:cs="Arial"/>
          <w:b/>
          <w:sz w:val="23"/>
          <w:szCs w:val="23"/>
        </w:rPr>
      </w:pPr>
      <w:bookmarkStart w:id="39" w:name="_Toc157682882"/>
      <w:r w:rsidRPr="00E266F7">
        <w:rPr>
          <w:rFonts w:ascii="Arial" w:eastAsia="Times New Roman" w:hAnsi="Arial" w:cs="Arial"/>
          <w:b/>
          <w:sz w:val="23"/>
          <w:szCs w:val="23"/>
        </w:rPr>
        <w:t>Conclusions</w:t>
      </w:r>
      <w:bookmarkEnd w:id="39"/>
      <w:r w:rsidRPr="00E266F7">
        <w:rPr>
          <w:rFonts w:ascii="Arial" w:eastAsia="Times New Roman" w:hAnsi="Arial" w:cs="Arial"/>
          <w:b/>
          <w:sz w:val="23"/>
          <w:szCs w:val="23"/>
        </w:rPr>
        <w:t xml:space="preserve"> </w:t>
      </w:r>
    </w:p>
    <w:p w14:paraId="2E1AADBC" w14:textId="18D3BD39" w:rsidR="00FA2D80" w:rsidRPr="00E266F7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From each of the chapters above</w:t>
      </w:r>
    </w:p>
    <w:p w14:paraId="70E6B848" w14:textId="177EEC3E" w:rsidR="00E266F7" w:rsidRDefault="00E266F7">
      <w:pPr>
        <w:rPr>
          <w:rFonts w:ascii="Arial" w:eastAsia="Times New Roman" w:hAnsi="Arial" w:cs="Arial"/>
          <w:bCs/>
          <w:sz w:val="23"/>
          <w:szCs w:val="23"/>
        </w:rPr>
      </w:pPr>
      <w:r>
        <w:rPr>
          <w:rFonts w:ascii="Arial" w:eastAsia="Times New Roman" w:hAnsi="Arial" w:cs="Arial"/>
          <w:bCs/>
          <w:sz w:val="23"/>
          <w:szCs w:val="23"/>
        </w:rPr>
        <w:br w:type="page"/>
      </w:r>
    </w:p>
    <w:p w14:paraId="7B39CC6E" w14:textId="77777777" w:rsidR="00FA2D80" w:rsidRPr="00FA2D80" w:rsidRDefault="00FA2D80" w:rsidP="00FA2D80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sz w:val="23"/>
          <w:szCs w:val="23"/>
        </w:rPr>
      </w:pPr>
    </w:p>
    <w:p w14:paraId="3B3871EF" w14:textId="643E3F57" w:rsidR="00FA2D80" w:rsidRPr="00E266F7" w:rsidRDefault="00FA2D80" w:rsidP="001E74AA">
      <w:pPr>
        <w:pStyle w:val="ListParagraph"/>
        <w:numPr>
          <w:ilvl w:val="0"/>
          <w:numId w:val="3"/>
        </w:numPr>
        <w:outlineLvl w:val="0"/>
        <w:rPr>
          <w:rFonts w:ascii="Arial" w:eastAsia="Times New Roman" w:hAnsi="Arial" w:cs="Arial"/>
          <w:b/>
          <w:sz w:val="23"/>
          <w:szCs w:val="23"/>
        </w:rPr>
      </w:pPr>
      <w:bookmarkStart w:id="40" w:name="_Toc157682883"/>
      <w:r w:rsidRPr="00E266F7">
        <w:rPr>
          <w:rFonts w:ascii="Arial" w:eastAsia="Times New Roman" w:hAnsi="Arial" w:cs="Arial"/>
          <w:b/>
          <w:sz w:val="23"/>
          <w:szCs w:val="23"/>
        </w:rPr>
        <w:t>Recommendations</w:t>
      </w:r>
      <w:bookmarkEnd w:id="40"/>
      <w:r w:rsidRPr="00E266F7">
        <w:rPr>
          <w:rFonts w:ascii="Arial" w:eastAsia="Times New Roman" w:hAnsi="Arial" w:cs="Arial"/>
          <w:b/>
          <w:sz w:val="23"/>
          <w:szCs w:val="23"/>
        </w:rPr>
        <w:t xml:space="preserve"> </w:t>
      </w:r>
    </w:p>
    <w:p w14:paraId="337A1577" w14:textId="77777777" w:rsidR="00074278" w:rsidRPr="00E266F7" w:rsidRDefault="00074278" w:rsidP="00E266F7">
      <w:pPr>
        <w:snapToGrid w:val="0"/>
        <w:spacing w:before="100" w:beforeAutospacing="1" w:after="100" w:afterAutospacing="1" w:line="276" w:lineRule="auto"/>
        <w:rPr>
          <w:rFonts w:ascii="Arial" w:eastAsia="Times New Roman" w:hAnsi="Arial" w:cs="Arial"/>
          <w:bCs/>
          <w:color w:val="FF0000"/>
          <w:sz w:val="23"/>
          <w:szCs w:val="23"/>
        </w:rPr>
      </w:pPr>
      <w:r w:rsidRPr="00E266F7">
        <w:rPr>
          <w:rFonts w:ascii="Arial" w:eastAsia="Times New Roman" w:hAnsi="Arial" w:cs="Arial"/>
          <w:bCs/>
          <w:color w:val="FF0000"/>
          <w:sz w:val="23"/>
          <w:szCs w:val="23"/>
        </w:rPr>
        <w:t>Recommended actions for the next of half of the SDG era, 2025 – 2030.</w:t>
      </w:r>
    </w:p>
    <w:p w14:paraId="45BAE646" w14:textId="77777777" w:rsidR="00496BFB" w:rsidRPr="00FA2D80" w:rsidRDefault="00496BFB" w:rsidP="00EB6EBA">
      <w:pPr>
        <w:rPr>
          <w:rFonts w:ascii="Arial" w:hAnsi="Arial" w:cs="Arial"/>
          <w:sz w:val="23"/>
          <w:szCs w:val="23"/>
        </w:rPr>
      </w:pPr>
    </w:p>
    <w:p w14:paraId="7668CBC5" w14:textId="65825CEF" w:rsidR="00E266F7" w:rsidRDefault="00E266F7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55341F0E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15F6BA81" w14:textId="1FB12254" w:rsidR="00FA2D80" w:rsidRPr="00E266F7" w:rsidRDefault="00FA2D80" w:rsidP="001E74AA">
      <w:pPr>
        <w:pStyle w:val="Heading1"/>
        <w:rPr>
          <w:rFonts w:ascii="Arial" w:hAnsi="Arial" w:cs="Arial"/>
          <w:b/>
          <w:bCs/>
          <w:sz w:val="23"/>
          <w:szCs w:val="23"/>
        </w:rPr>
      </w:pPr>
      <w:bookmarkStart w:id="41" w:name="_Toc157682884"/>
      <w:r w:rsidRPr="00E266F7">
        <w:rPr>
          <w:rFonts w:ascii="Arial" w:hAnsi="Arial" w:cs="Arial"/>
          <w:b/>
          <w:bCs/>
          <w:sz w:val="23"/>
          <w:szCs w:val="23"/>
        </w:rPr>
        <w:t>References</w:t>
      </w:r>
      <w:bookmarkEnd w:id="41"/>
    </w:p>
    <w:p w14:paraId="4E187ED9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3F23225F" w14:textId="0F7F05DA" w:rsidR="00FA2D80" w:rsidRPr="00E266F7" w:rsidRDefault="00FA2D80" w:rsidP="00EB6EBA">
      <w:pPr>
        <w:rPr>
          <w:rFonts w:ascii="Arial" w:hAnsi="Arial" w:cs="Arial"/>
          <w:color w:val="FF0000"/>
          <w:sz w:val="23"/>
          <w:szCs w:val="23"/>
        </w:rPr>
      </w:pPr>
      <w:r w:rsidRPr="00E266F7">
        <w:rPr>
          <w:rFonts w:ascii="Arial" w:hAnsi="Arial" w:cs="Arial"/>
          <w:color w:val="FF0000"/>
          <w:sz w:val="23"/>
          <w:szCs w:val="23"/>
        </w:rPr>
        <w:t>XXXXX</w:t>
      </w:r>
    </w:p>
    <w:p w14:paraId="66B6407A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09DFECE0" w14:textId="4B983AF2" w:rsidR="00E266F7" w:rsidRDefault="00E266F7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2A1A2E1B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011A661C" w14:textId="7C4C2023" w:rsidR="00FA2D80" w:rsidRPr="00E266F7" w:rsidRDefault="00FA2D80" w:rsidP="001E74AA">
      <w:pPr>
        <w:pStyle w:val="Heading1"/>
        <w:rPr>
          <w:rFonts w:ascii="Arial" w:hAnsi="Arial" w:cs="Arial"/>
          <w:b/>
          <w:bCs/>
          <w:sz w:val="23"/>
          <w:szCs w:val="23"/>
        </w:rPr>
      </w:pPr>
      <w:bookmarkStart w:id="42" w:name="_Toc157682885"/>
      <w:r w:rsidRPr="00E266F7">
        <w:rPr>
          <w:rFonts w:ascii="Arial" w:hAnsi="Arial" w:cs="Arial"/>
          <w:b/>
          <w:bCs/>
          <w:sz w:val="23"/>
          <w:szCs w:val="23"/>
        </w:rPr>
        <w:t>Appendices</w:t>
      </w:r>
      <w:bookmarkEnd w:id="42"/>
    </w:p>
    <w:p w14:paraId="5318DBB8" w14:textId="1CC7E109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  <w:r w:rsidRPr="00FA2D80">
        <w:rPr>
          <w:rFonts w:ascii="Arial" w:hAnsi="Arial" w:cs="Arial"/>
          <w:sz w:val="23"/>
          <w:szCs w:val="23"/>
        </w:rPr>
        <w:t>XXXXX</w:t>
      </w:r>
    </w:p>
    <w:p w14:paraId="57EB1521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64249FB2" w14:textId="77777777" w:rsidR="00FA2D80" w:rsidRPr="00FA2D80" w:rsidRDefault="00FA2D80" w:rsidP="00EB6EBA">
      <w:pPr>
        <w:rPr>
          <w:rFonts w:ascii="Arial" w:hAnsi="Arial" w:cs="Arial"/>
          <w:sz w:val="23"/>
          <w:szCs w:val="23"/>
        </w:rPr>
      </w:pPr>
    </w:p>
    <w:p w14:paraId="3F4A76C4" w14:textId="77777777" w:rsidR="00496BFB" w:rsidRPr="00FA2D80" w:rsidRDefault="00496BFB" w:rsidP="00EB6EBA">
      <w:pPr>
        <w:rPr>
          <w:rFonts w:ascii="Arial" w:hAnsi="Arial" w:cs="Arial"/>
          <w:sz w:val="23"/>
          <w:szCs w:val="23"/>
        </w:rPr>
      </w:pPr>
    </w:p>
    <w:sectPr w:rsidR="00496BFB" w:rsidRPr="00FA2D80" w:rsidSect="0071310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0BA9A" w14:textId="77777777" w:rsidR="00713104" w:rsidRDefault="00713104" w:rsidP="00713104">
      <w:pPr>
        <w:spacing w:after="0" w:line="240" w:lineRule="auto"/>
      </w:pPr>
      <w:r>
        <w:separator/>
      </w:r>
    </w:p>
  </w:endnote>
  <w:endnote w:type="continuationSeparator" w:id="0">
    <w:p w14:paraId="088091CB" w14:textId="77777777" w:rsidR="00713104" w:rsidRDefault="00713104" w:rsidP="00713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8865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3EBAC2" w14:textId="50050744" w:rsidR="00713104" w:rsidRDefault="007131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442042" w14:textId="77777777" w:rsidR="00713104" w:rsidRDefault="00713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B676A" w14:textId="77777777" w:rsidR="00713104" w:rsidRDefault="00713104" w:rsidP="00713104">
      <w:pPr>
        <w:spacing w:after="0" w:line="240" w:lineRule="auto"/>
      </w:pPr>
      <w:r>
        <w:separator/>
      </w:r>
    </w:p>
  </w:footnote>
  <w:footnote w:type="continuationSeparator" w:id="0">
    <w:p w14:paraId="091DD6E3" w14:textId="77777777" w:rsidR="00713104" w:rsidRDefault="00713104" w:rsidP="00713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AB4"/>
    <w:multiLevelType w:val="hybridMultilevel"/>
    <w:tmpl w:val="C97087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D1460E"/>
    <w:multiLevelType w:val="multilevel"/>
    <w:tmpl w:val="B18E00B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56383E"/>
    <w:multiLevelType w:val="hybridMultilevel"/>
    <w:tmpl w:val="A22635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D6753"/>
    <w:multiLevelType w:val="hybridMultilevel"/>
    <w:tmpl w:val="2CE221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105165">
    <w:abstractNumId w:val="1"/>
  </w:num>
  <w:num w:numId="2" w16cid:durableId="777144888">
    <w:abstractNumId w:val="2"/>
  </w:num>
  <w:num w:numId="3" w16cid:durableId="1379009945">
    <w:abstractNumId w:val="0"/>
  </w:num>
  <w:num w:numId="4" w16cid:durableId="1788960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22"/>
    <w:rsid w:val="00074278"/>
    <w:rsid w:val="001158A2"/>
    <w:rsid w:val="00140DBE"/>
    <w:rsid w:val="0018108B"/>
    <w:rsid w:val="001E1F22"/>
    <w:rsid w:val="001E74AA"/>
    <w:rsid w:val="002527CF"/>
    <w:rsid w:val="00284CC1"/>
    <w:rsid w:val="002C5C71"/>
    <w:rsid w:val="002F3EAC"/>
    <w:rsid w:val="00452840"/>
    <w:rsid w:val="00496BFB"/>
    <w:rsid w:val="004B09C3"/>
    <w:rsid w:val="004E0BEC"/>
    <w:rsid w:val="00505683"/>
    <w:rsid w:val="005716C4"/>
    <w:rsid w:val="005E372D"/>
    <w:rsid w:val="005F67F9"/>
    <w:rsid w:val="006B4466"/>
    <w:rsid w:val="00704D47"/>
    <w:rsid w:val="00713104"/>
    <w:rsid w:val="007C1596"/>
    <w:rsid w:val="007E3BA9"/>
    <w:rsid w:val="008170B8"/>
    <w:rsid w:val="00900F95"/>
    <w:rsid w:val="009D5A62"/>
    <w:rsid w:val="00A6017C"/>
    <w:rsid w:val="00BA6F54"/>
    <w:rsid w:val="00BB3605"/>
    <w:rsid w:val="00BC0C40"/>
    <w:rsid w:val="00BC5A50"/>
    <w:rsid w:val="00BE65CD"/>
    <w:rsid w:val="00C650AB"/>
    <w:rsid w:val="00C8656B"/>
    <w:rsid w:val="00D0238D"/>
    <w:rsid w:val="00DB2893"/>
    <w:rsid w:val="00DB71B7"/>
    <w:rsid w:val="00E266F7"/>
    <w:rsid w:val="00EB6EBA"/>
    <w:rsid w:val="00FA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A252FD"/>
  <w15:chartTrackingRefBased/>
  <w15:docId w15:val="{05E0FE92-7FC4-4605-B598-044F3D1B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4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E1F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aliases w:val="Bullet List,FooterText,List Paragraph1,Colorful List Accent 1,numbered,Paragraphe de liste1,????,????1,Bulletr List Paragraph,List Paragraph2,List Paragraph21,Párrafo de lista1,Parágrafo da Lista1,?????1,Plan,Dot pt,F5 List Paragraph,列出段落"/>
    <w:basedOn w:val="Normal"/>
    <w:link w:val="ListParagraphChar"/>
    <w:uiPriority w:val="34"/>
    <w:qFormat/>
    <w:rsid w:val="00EB6EBA"/>
    <w:pPr>
      <w:ind w:left="720"/>
      <w:contextualSpacing/>
    </w:pPr>
  </w:style>
  <w:style w:type="character" w:customStyle="1" w:styleId="ListParagraphChar">
    <w:name w:val="List Paragraph Char"/>
    <w:aliases w:val="Bullet List Char,FooterText Char,List Paragraph1 Char,Colorful List Accent 1 Char,numbered Char,Paragraphe de liste1 Char,???? Char,????1 Char,Bulletr List Paragraph Char,List Paragraph2 Char,List Paragraph21 Char,?????1 Char"/>
    <w:link w:val="ListParagraph"/>
    <w:uiPriority w:val="34"/>
    <w:qFormat/>
    <w:locked/>
    <w:rsid w:val="00496BFB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713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10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13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104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E74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E74AA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74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74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E74A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F67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B71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1DCC8-5F9B-45D5-8DDD-C20D3C4A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26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15</cp:revision>
  <dcterms:created xsi:type="dcterms:W3CDTF">2024-01-27T15:13:00Z</dcterms:created>
  <dcterms:modified xsi:type="dcterms:W3CDTF">2024-02-02T10:14:00Z</dcterms:modified>
</cp:coreProperties>
</file>