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65"/>
        <w:ind w:left="2939" w:right="3049" w:firstLine="3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876300</wp:posOffset>
                </wp:positionH>
                <wp:positionV relativeFrom="paragraph">
                  <wp:posOffset>419100</wp:posOffset>
                </wp:positionV>
                <wp:extent cx="5816600" cy="149796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816600" cy="149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80"/>
                              <w:gridCol w:w="4340"/>
                            </w:tblGrid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ind w:left="2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ind w:left="24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July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9" w:hRule="atLeast"/>
                              </w:trPr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2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SWTID-2026-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5158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ind w:left="2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spacing w:line="285" w:lineRule="auto"/>
                                    <w:ind w:left="110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India’s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Agricultural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Crop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Production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Analysis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2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2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pt;margin-top:33pt;width:458pt;height:117.9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80"/>
                        <w:gridCol w:w="4340"/>
                      </w:tblGrid>
                      <w:tr>
                        <w:trPr>
                          <w:trHeight w:val="460" w:hRule="atLeast"/>
                        </w:trPr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ind w:left="23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ind w:left="24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July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2026</w:t>
                            </w:r>
                          </w:p>
                        </w:tc>
                      </w:tr>
                      <w:tr>
                        <w:trPr>
                          <w:trHeight w:val="519" w:hRule="atLeast"/>
                        </w:trPr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2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Team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SWTID-2026-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5158</w:t>
                            </w:r>
                          </w:p>
                        </w:tc>
                      </w:tr>
                      <w:tr>
                        <w:trPr>
                          <w:trHeight w:val="800" w:hRule="atLeast"/>
                        </w:trPr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ind w:left="2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spacing w:line="285" w:lineRule="auto"/>
                              <w:ind w:left="110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India’s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Agricultural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Crop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Production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Analysis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2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Maximum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2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Marks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Project Design Phase Proposed</w:t>
      </w:r>
      <w:r>
        <w:rPr>
          <w:spacing w:val="-17"/>
        </w:rPr>
        <w:t> </w:t>
      </w:r>
      <w:r>
        <w:rPr/>
        <w:t>Solution</w:t>
      </w:r>
      <w:r>
        <w:rPr>
          <w:spacing w:val="-17"/>
        </w:rPr>
        <w:t> </w:t>
      </w:r>
      <w:r>
        <w:rPr/>
        <w:t>Template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spacing w:before="0"/>
        <w:ind w:left="3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Proposed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Solution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Template:</w:t>
      </w: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3720"/>
        <w:gridCol w:w="4440"/>
      </w:tblGrid>
      <w:tr>
        <w:trPr>
          <w:trHeight w:val="580" w:hRule="atLeast"/>
        </w:trPr>
        <w:tc>
          <w:tcPr>
            <w:tcW w:w="900" w:type="dxa"/>
          </w:tcPr>
          <w:p>
            <w:pPr>
              <w:pStyle w:val="TableParagraph"/>
              <w:spacing w:before="120"/>
              <w:ind w:left="1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S.No.</w:t>
            </w:r>
          </w:p>
        </w:tc>
        <w:tc>
          <w:tcPr>
            <w:tcW w:w="3720" w:type="dxa"/>
          </w:tcPr>
          <w:p>
            <w:pPr>
              <w:pStyle w:val="TableParagraph"/>
              <w:spacing w:before="120"/>
              <w:ind w:left="2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Parameter</w:t>
            </w:r>
          </w:p>
        </w:tc>
        <w:tc>
          <w:tcPr>
            <w:tcW w:w="4440" w:type="dxa"/>
          </w:tcPr>
          <w:p>
            <w:pPr>
              <w:pStyle w:val="TableParagraph"/>
              <w:spacing w:before="120"/>
              <w:ind w:left="23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599" w:hRule="atLeast"/>
        </w:trPr>
        <w:tc>
          <w:tcPr>
            <w:tcW w:w="900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720" w:type="dxa"/>
          </w:tcPr>
          <w:p>
            <w:pPr>
              <w:pStyle w:val="TableParagraph"/>
              <w:spacing w:line="256" w:lineRule="auto"/>
              <w:ind w:left="215" w:right="497" w:firstLine="15"/>
              <w:rPr>
                <w:sz w:val="22"/>
              </w:rPr>
            </w:pPr>
            <w:r>
              <w:rPr>
                <w:color w:val="212121"/>
                <w:sz w:val="22"/>
              </w:rPr>
              <w:t>Problem</w:t>
            </w:r>
            <w:r>
              <w:rPr>
                <w:color w:val="212121"/>
                <w:spacing w:val="-14"/>
                <w:sz w:val="22"/>
              </w:rPr>
              <w:t> </w:t>
            </w:r>
            <w:r>
              <w:rPr>
                <w:color w:val="212121"/>
                <w:sz w:val="22"/>
              </w:rPr>
              <w:t>Statement</w:t>
            </w:r>
            <w:r>
              <w:rPr>
                <w:color w:val="212121"/>
                <w:spacing w:val="-14"/>
                <w:sz w:val="22"/>
              </w:rPr>
              <w:t> </w:t>
            </w:r>
            <w:r>
              <w:rPr>
                <w:color w:val="212121"/>
                <w:sz w:val="22"/>
              </w:rPr>
              <w:t>(Problem to be</w:t>
            </w:r>
            <w:r>
              <w:rPr>
                <w:color w:val="212121"/>
                <w:spacing w:val="40"/>
                <w:sz w:val="22"/>
              </w:rPr>
              <w:t> </w:t>
            </w:r>
            <w:r>
              <w:rPr>
                <w:color w:val="212121"/>
                <w:sz w:val="22"/>
              </w:rPr>
              <w:t>solved)</w:t>
            </w:r>
          </w:p>
        </w:tc>
        <w:tc>
          <w:tcPr>
            <w:tcW w:w="4440" w:type="dxa"/>
          </w:tcPr>
          <w:p>
            <w:pPr>
              <w:pStyle w:val="TableParagraph"/>
              <w:spacing w:line="285" w:lineRule="auto"/>
              <w:rPr>
                <w:sz w:val="22"/>
              </w:rPr>
            </w:pPr>
            <w:r>
              <w:rPr>
                <w:color w:val="212121"/>
                <w:sz w:val="22"/>
              </w:rPr>
              <w:t>Farmers and agricultural stakeholders struggle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make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informed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decisions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due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to poor understanding of crop cultivation, seasonal trends, production, and yield.</w:t>
            </w:r>
          </w:p>
          <w:p>
            <w:pPr>
              <w:pStyle w:val="TableParagraph"/>
              <w:spacing w:line="285" w:lineRule="auto" w:before="0"/>
              <w:ind w:right="158"/>
              <w:rPr>
                <w:sz w:val="22"/>
              </w:rPr>
            </w:pPr>
            <w:r>
              <w:rPr>
                <w:color w:val="212121"/>
                <w:sz w:val="22"/>
              </w:rPr>
              <w:t>This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can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affect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agricultural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productivity, food security, and efficient resource </w:t>
            </w:r>
            <w:r>
              <w:rPr>
                <w:color w:val="212121"/>
                <w:spacing w:val="-2"/>
                <w:sz w:val="22"/>
              </w:rPr>
              <w:t>utilization.</w:t>
            </w:r>
          </w:p>
        </w:tc>
      </w:tr>
      <w:tr>
        <w:trPr>
          <w:trHeight w:val="1700" w:hRule="atLeast"/>
        </w:trPr>
        <w:tc>
          <w:tcPr>
            <w:tcW w:w="900" w:type="dxa"/>
          </w:tcPr>
          <w:p>
            <w:pPr>
              <w:pStyle w:val="TableParagraph"/>
              <w:spacing w:before="110"/>
              <w:ind w:lef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0"/>
              <w:ind w:left="230"/>
              <w:rPr>
                <w:sz w:val="22"/>
              </w:rPr>
            </w:pPr>
            <w:r>
              <w:rPr>
                <w:color w:val="212121"/>
                <w:sz w:val="22"/>
              </w:rPr>
              <w:t>Idea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Solution</w:t>
            </w:r>
            <w:r>
              <w:rPr>
                <w:color w:val="212121"/>
                <w:spacing w:val="-2"/>
                <w:sz w:val="22"/>
              </w:rPr>
              <w:t> description</w:t>
            </w:r>
          </w:p>
        </w:tc>
        <w:tc>
          <w:tcPr>
            <w:tcW w:w="4440" w:type="dxa"/>
          </w:tcPr>
          <w:p>
            <w:pPr>
              <w:pStyle w:val="TableParagraph"/>
              <w:spacing w:line="285" w:lineRule="auto" w:before="110"/>
              <w:ind w:right="113"/>
              <w:rPr>
                <w:sz w:val="22"/>
              </w:rPr>
            </w:pPr>
            <w:r>
              <w:rPr>
                <w:color w:val="212121"/>
                <w:sz w:val="22"/>
              </w:rPr>
              <w:t>Create an interactive Tableau dashboard that uses state-by-state cultivated area, crop-by-crop cultivation, agricultural production,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seasonal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trends,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yield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analysis, and KPIs to analyse agricultural data in</w:t>
            </w:r>
          </w:p>
        </w:tc>
      </w:tr>
    </w:tbl>
    <w:p>
      <w:pPr>
        <w:pStyle w:val="TableParagraph"/>
        <w:spacing w:after="0" w:line="285" w:lineRule="auto"/>
        <w:rPr>
          <w:sz w:val="22"/>
        </w:rPr>
        <w:sectPr>
          <w:type w:val="continuous"/>
          <w:pgSz w:w="11920" w:h="16840"/>
          <w:pgMar w:top="780" w:bottom="280" w:left="1417" w:right="1275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3720"/>
        <w:gridCol w:w="4440"/>
      </w:tblGrid>
      <w:tr>
        <w:trPr>
          <w:trHeight w:val="1700" w:hRule="atLeast"/>
        </w:trPr>
        <w:tc>
          <w:tcPr>
            <w:tcW w:w="9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440" w:type="dxa"/>
          </w:tcPr>
          <w:p>
            <w:pPr>
              <w:pStyle w:val="TableParagraph"/>
              <w:spacing w:line="285" w:lineRule="auto"/>
              <w:ind w:right="158"/>
              <w:rPr>
                <w:sz w:val="22"/>
              </w:rPr>
            </w:pPr>
            <w:r>
              <w:rPr>
                <w:color w:val="212121"/>
                <w:sz w:val="22"/>
              </w:rPr>
              <w:t>India. Farmers, legislators, and researchers may make data-driven decisions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with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dashboard's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clear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visual </w:t>
            </w:r>
            <w:r>
              <w:rPr>
                <w:color w:val="212121"/>
                <w:spacing w:val="-2"/>
                <w:sz w:val="22"/>
              </w:rPr>
              <w:t>insights.</w:t>
            </w:r>
          </w:p>
        </w:tc>
      </w:tr>
      <w:tr>
        <w:trPr>
          <w:trHeight w:val="1399" w:hRule="atLeast"/>
        </w:trPr>
        <w:tc>
          <w:tcPr>
            <w:tcW w:w="900" w:type="dxa"/>
          </w:tcPr>
          <w:p>
            <w:pPr>
              <w:pStyle w:val="TableParagraph"/>
              <w:spacing w:before="110"/>
              <w:ind w:lef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0"/>
              <w:ind w:left="230"/>
              <w:rPr>
                <w:sz w:val="22"/>
              </w:rPr>
            </w:pPr>
            <w:r>
              <w:rPr>
                <w:color w:val="212121"/>
                <w:sz w:val="22"/>
              </w:rPr>
              <w:t>Novelty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Uniqueness</w:t>
            </w:r>
          </w:p>
        </w:tc>
        <w:tc>
          <w:tcPr>
            <w:tcW w:w="4440" w:type="dxa"/>
          </w:tcPr>
          <w:p>
            <w:pPr>
              <w:pStyle w:val="TableParagraph"/>
              <w:spacing w:line="285" w:lineRule="auto" w:before="110"/>
              <w:rPr>
                <w:sz w:val="22"/>
              </w:rPr>
            </w:pPr>
            <w:r>
              <w:rPr>
                <w:color w:val="212121"/>
                <w:sz w:val="22"/>
              </w:rPr>
              <w:t>Provides</w:t>
            </w:r>
            <w:r>
              <w:rPr>
                <w:color w:val="212121"/>
                <w:spacing w:val="-12"/>
                <w:sz w:val="22"/>
              </w:rPr>
              <w:t> </w:t>
            </w:r>
            <w:r>
              <w:rPr>
                <w:color w:val="212121"/>
                <w:sz w:val="22"/>
              </w:rPr>
              <w:t>easy-to-understand</w:t>
            </w:r>
            <w:r>
              <w:rPr>
                <w:color w:val="212121"/>
                <w:spacing w:val="-12"/>
                <w:sz w:val="22"/>
              </w:rPr>
              <w:t> </w:t>
            </w:r>
            <w:r>
              <w:rPr>
                <w:color w:val="212121"/>
                <w:sz w:val="22"/>
              </w:rPr>
              <w:t>visualizations for quick analysis.</w:t>
            </w:r>
          </w:p>
          <w:p>
            <w:pPr>
              <w:pStyle w:val="TableParagraph"/>
              <w:spacing w:line="285" w:lineRule="auto" w:before="0"/>
              <w:rPr>
                <w:sz w:val="22"/>
              </w:rPr>
            </w:pPr>
            <w:r>
              <w:rPr>
                <w:color w:val="212121"/>
                <w:sz w:val="22"/>
              </w:rPr>
              <w:t>Supports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comparison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across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states,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crops, and years for better planning.</w:t>
            </w:r>
          </w:p>
        </w:tc>
      </w:tr>
      <w:tr>
        <w:trPr>
          <w:trHeight w:val="2299" w:hRule="atLeast"/>
        </w:trPr>
        <w:tc>
          <w:tcPr>
            <w:tcW w:w="900" w:type="dxa"/>
          </w:tcPr>
          <w:p>
            <w:pPr>
              <w:pStyle w:val="TableParagraph"/>
              <w:spacing w:before="115"/>
              <w:ind w:lef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720" w:type="dxa"/>
          </w:tcPr>
          <w:p>
            <w:pPr>
              <w:pStyle w:val="TableParagraph"/>
              <w:spacing w:line="256" w:lineRule="auto" w:before="115"/>
              <w:ind w:left="215"/>
              <w:rPr>
                <w:sz w:val="22"/>
              </w:rPr>
            </w:pPr>
            <w:r>
              <w:rPr>
                <w:color w:val="212121"/>
                <w:sz w:val="22"/>
              </w:rPr>
              <w:t>Social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Impact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Customer </w:t>
            </w:r>
            <w:r>
              <w:rPr>
                <w:color w:val="212121"/>
                <w:spacing w:val="-2"/>
                <w:sz w:val="22"/>
              </w:rPr>
              <w:t>Satisfaction</w:t>
            </w:r>
          </w:p>
        </w:tc>
        <w:tc>
          <w:tcPr>
            <w:tcW w:w="4440" w:type="dxa"/>
          </w:tcPr>
          <w:p>
            <w:pPr>
              <w:pStyle w:val="TableParagraph"/>
              <w:spacing w:line="285" w:lineRule="auto" w:before="115"/>
              <w:rPr>
                <w:sz w:val="22"/>
              </w:rPr>
            </w:pPr>
            <w:r>
              <w:rPr>
                <w:color w:val="212121"/>
                <w:sz w:val="22"/>
              </w:rPr>
              <w:t>Improves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agricultural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productivity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through informed decision-making.</w:t>
            </w:r>
          </w:p>
          <w:p>
            <w:pPr>
              <w:pStyle w:val="TableParagraph"/>
              <w:spacing w:line="285" w:lineRule="auto" w:before="0"/>
              <w:ind w:right="297"/>
              <w:rPr>
                <w:sz w:val="22"/>
              </w:rPr>
            </w:pPr>
            <w:r>
              <w:rPr>
                <w:color w:val="212121"/>
                <w:sz w:val="22"/>
              </w:rPr>
              <w:t>Supports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food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security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by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helping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identify high-performing crops and regions.</w:t>
            </w:r>
          </w:p>
          <w:p>
            <w:pPr>
              <w:pStyle w:val="TableParagraph"/>
              <w:spacing w:line="285" w:lineRule="auto" w:before="0"/>
              <w:rPr>
                <w:sz w:val="22"/>
              </w:rPr>
            </w:pPr>
            <w:r>
              <w:rPr>
                <w:color w:val="212121"/>
                <w:sz w:val="22"/>
              </w:rPr>
              <w:t>Helps policymakers develop better agricultural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strategies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and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resource </w:t>
            </w:r>
            <w:r>
              <w:rPr>
                <w:color w:val="212121"/>
                <w:spacing w:val="-2"/>
                <w:sz w:val="22"/>
              </w:rPr>
              <w:t>allocation.</w:t>
            </w:r>
          </w:p>
        </w:tc>
      </w:tr>
      <w:tr>
        <w:trPr>
          <w:trHeight w:val="2920" w:hRule="atLeast"/>
        </w:trPr>
        <w:tc>
          <w:tcPr>
            <w:tcW w:w="900" w:type="dxa"/>
          </w:tcPr>
          <w:p>
            <w:pPr>
              <w:pStyle w:val="TableParagraph"/>
              <w:spacing w:before="120"/>
              <w:ind w:lef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720" w:type="dxa"/>
          </w:tcPr>
          <w:p>
            <w:pPr>
              <w:pStyle w:val="TableParagraph"/>
              <w:spacing w:before="120"/>
              <w:ind w:left="230"/>
              <w:rPr>
                <w:sz w:val="22"/>
              </w:rPr>
            </w:pPr>
            <w:r>
              <w:rPr>
                <w:color w:val="212121"/>
                <w:sz w:val="22"/>
              </w:rPr>
              <w:t>Business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(Revenue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Model)</w:t>
            </w:r>
          </w:p>
        </w:tc>
        <w:tc>
          <w:tcPr>
            <w:tcW w:w="4440" w:type="dxa"/>
          </w:tcPr>
          <w:p>
            <w:pPr>
              <w:pStyle w:val="TableParagraph"/>
              <w:spacing w:line="285" w:lineRule="auto" w:before="120"/>
              <w:ind w:right="88"/>
              <w:rPr>
                <w:sz w:val="22"/>
              </w:rPr>
            </w:pPr>
            <w:r>
              <w:rPr>
                <w:color w:val="212121"/>
                <w:sz w:val="22"/>
              </w:rPr>
              <w:t>The dashboard can be offered as a subscription-based analytics platform for government agencies, agricultural organizations, agribusinesses, and research institutions. Basic insights can be provided free of cost to farmers, while advanced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analytics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and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customized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reports can be available through premium plans.</w:t>
            </w:r>
          </w:p>
        </w:tc>
      </w:tr>
      <w:tr>
        <w:trPr>
          <w:trHeight w:val="820" w:hRule="atLeast"/>
        </w:trPr>
        <w:tc>
          <w:tcPr>
            <w:tcW w:w="900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720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color w:val="212121"/>
                <w:sz w:val="22"/>
              </w:rPr>
              <w:t>Scalability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2"/>
                <w:sz w:val="22"/>
              </w:rPr>
              <w:t> Solution</w:t>
            </w:r>
          </w:p>
        </w:tc>
        <w:tc>
          <w:tcPr>
            <w:tcW w:w="4440" w:type="dxa"/>
          </w:tcPr>
          <w:p>
            <w:pPr>
              <w:pStyle w:val="TableParagraph"/>
              <w:spacing w:before="152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212121"/>
                <w:sz w:val="22"/>
              </w:rPr>
              <w:t>Can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be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expanded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include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real-</w:t>
            </w:r>
            <w:r>
              <w:rPr>
                <w:color w:val="212121"/>
                <w:spacing w:val="-4"/>
                <w:sz w:val="22"/>
              </w:rPr>
              <w:t>time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top="820" w:bottom="280" w:left="1417" w:right="1275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3720"/>
        <w:gridCol w:w="4440"/>
      </w:tblGrid>
      <w:tr>
        <w:trPr>
          <w:trHeight w:val="1999" w:hRule="atLeast"/>
        </w:trPr>
        <w:tc>
          <w:tcPr>
            <w:tcW w:w="9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4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weather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data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and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market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prices.</w:t>
            </w:r>
          </w:p>
          <w:p>
            <w:pPr>
              <w:pStyle w:val="TableParagraph"/>
              <w:spacing w:line="285" w:lineRule="auto" w:before="47"/>
              <w:rPr>
                <w:sz w:val="22"/>
              </w:rPr>
            </w:pPr>
            <w:r>
              <w:rPr>
                <w:color w:val="212121"/>
                <w:sz w:val="22"/>
              </w:rPr>
              <w:t>Can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be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integrated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with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mobile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applications for wider farmer access.</w:t>
            </w:r>
          </w:p>
          <w:p>
            <w:pPr>
              <w:pStyle w:val="TableParagraph"/>
              <w:spacing w:line="285" w:lineRule="auto" w:before="0"/>
              <w:ind w:right="158"/>
              <w:rPr>
                <w:sz w:val="22"/>
              </w:rPr>
            </w:pPr>
            <w:r>
              <w:rPr>
                <w:color w:val="212121"/>
                <w:sz w:val="22"/>
              </w:rPr>
              <w:t>Can incorporate AI-based crop recommendations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and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yield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prediction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in the future.</w:t>
            </w:r>
          </w:p>
        </w:tc>
      </w:tr>
    </w:tbl>
    <w:sectPr>
      <w:pgSz w:w="11920" w:h="16840"/>
      <w:pgMar w:top="8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9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Template</dc:title>
  <dcterms:created xsi:type="dcterms:W3CDTF">2026-07-10T07:46:02Z</dcterms:created>
  <dcterms:modified xsi:type="dcterms:W3CDTF">2026-07-10T07:46:02Z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