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4c176963aa17540f3c15eba1c877ddcf7e54321"/>
    <w:p>
      <w:pPr>
        <w:pStyle w:val="1"/>
      </w:pPr>
      <w:r>
        <w:t xml:space="preserve">Implementation of Automated Threat Intelligence Pipeline Using n8n with Machine Learning-Based IOC Classification for Incident Response Acceleration</w:t>
      </w:r>
    </w:p>
    <w:p>
      <w:pPr>
        <w:pStyle w:val="FirstParagraph"/>
      </w:pPr>
      <w:r>
        <w:rPr>
          <w:b/>
          <w:bCs/>
        </w:rPr>
        <w:t xml:space="preserve">Joshua Kenneth Van Dyon</w:t>
      </w:r>
      <w:r>
        <w:t xml:space="preserve">,</w:t>
      </w:r>
      <w:r>
        <w:t xml:space="preserve"> </w:t>
      </w:r>
      <w:r>
        <w:rPr>
          <w:b/>
          <w:bCs/>
        </w:rPr>
        <w:t xml:space="preserve">Dr. [Nama Dosen Pembimbing]</w:t>
      </w:r>
      <w:r>
        <w:br/>
      </w:r>
      <w:r>
        <w:rPr>
          <w:i/>
          <w:iCs/>
        </w:rPr>
        <w:t xml:space="preserve">Department of Computer Science, Bina Nusantara University</w:t>
      </w:r>
      <w:r>
        <w:br/>
      </w:r>
      <w:r>
        <w:rPr>
          <w:i/>
          <w:iCs/>
        </w:rPr>
        <w:t xml:space="preserve">Jakarta, Indonesia</w:t>
      </w:r>
      <w:r>
        <w:br/>
      </w:r>
      <w:r>
        <w:rPr>
          <w:i/>
          <w:iCs/>
        </w:rPr>
        <w:t xml:space="preserve">joshua.dyon@binus.ac.id</w:t>
      </w:r>
    </w:p>
    <w:p>
      <w:r>
        <w:pict>
          <v:rect style="width:0;height:1.5pt" o:hralign="center" o:hrstd="t" o:hr="t"/>
        </w:pict>
      </w:r>
    </w:p>
    <w:bookmarkStart w:id="20" w:name="abstract"/>
    <w:p>
      <w:pPr>
        <w:pStyle w:val="2"/>
      </w:pPr>
      <w:r>
        <w:t xml:space="preserve">Abstract</w:t>
      </w:r>
    </w:p>
    <w:p>
      <w:pPr>
        <w:pStyle w:val="FirstParagraph"/>
      </w:pPr>
      <w:r>
        <w:t xml:space="preserve">Modern Security Operations Centers (SOCs) face significant challenges in processing massive volumes of security alerts with limited human resources, resulting in elevated Mean Time to Respond (MTTR). Manual Indicators of Compromise (IOC) ingestion processes introduce detection latency and high false positive rates. This paper proposes and evaluates a Security Orchestration, Automation, and Response (SOAR) framework using a low-code approach integrated with Machine Learning algorithms for IOC classification. The system integrates Cyfirma Threat Intelligence Platform (TIP), n8n orchestration engine, Wazuh SIEM with ML-based anomaly detection, and Human-in-the-Loop (HITL) validation. Experimental results demonstrate a</w:t>
      </w:r>
      <w:r>
        <w:t xml:space="preserve"> </w:t>
      </w:r>
      <w:r>
        <w:rPr>
          <w:b/>
          <w:bCs/>
        </w:rPr>
        <w:t xml:space="preserve">72.3% reduction in MTTR</w:t>
      </w:r>
      <w:r>
        <w:t xml:space="preserve"> </w:t>
      </w:r>
      <w:r>
        <w:t xml:space="preserve">(from 127.5 minutes to 35.2 minutes),</w:t>
      </w:r>
      <w:r>
        <w:t xml:space="preserve"> </w:t>
      </w:r>
      <w:r>
        <w:rPr>
          <w:b/>
          <w:bCs/>
        </w:rPr>
        <w:t xml:space="preserve">94.7% accuracy</w:t>
      </w:r>
      <w:r>
        <w:t xml:space="preserve"> </w:t>
      </w:r>
      <w:r>
        <w:t xml:space="preserve">in IOC classification using Random Forest algorithm, and</w:t>
      </w:r>
      <w:r>
        <w:t xml:space="preserve"> </w:t>
      </w:r>
      <w:r>
        <w:rPr>
          <w:b/>
          <w:bCs/>
        </w:rPr>
        <w:t xml:space="preserve">89.2% user satisfaction</w:t>
      </w:r>
      <w:r>
        <w:t xml:space="preserve"> </w:t>
      </w:r>
      <w:r>
        <w:t xml:space="preserve">from User Acceptance Testing (UAT) with 10 SOC analysts. The proposed framework effectively reduces the Window of Exposure while maintaining analyst oversight through HITL validation.</w:t>
      </w:r>
    </w:p>
    <w:p>
      <w:pPr>
        <w:pStyle w:val="a0"/>
      </w:pPr>
      <w:r>
        <w:rPr>
          <w:b/>
          <w:bCs/>
        </w:rPr>
        <w:t xml:space="preserve">Index Terms</w:t>
      </w:r>
      <w:r>
        <w:t xml:space="preserve">—Security Orchestration Automation and Response (SOAR), Cyber Threat Intelligence (CTI), Machine Learning, Intrusion Detection System (IDS), Indicators of Compromise (IOC), Mean Time to Respond (MTTR), Human-in-the-Loop, User Acceptance Testing.</w:t>
      </w:r>
    </w:p>
    <w:p>
      <w:r>
        <w:pict>
          <v:rect style="width:0;height:1.5pt" o:hralign="center" o:hrstd="t" o:hr="t"/>
        </w:pict>
      </w:r>
    </w:p>
    <w:bookmarkEnd w:id="20"/>
    <w:bookmarkStart w:id="25" w:name="i.-introduction"/>
    <w:p>
      <w:pPr>
        <w:pStyle w:val="2"/>
      </w:pPr>
      <w:r>
        <w:t xml:space="preserve">I. INTRODUCTION</w:t>
      </w:r>
    </w:p>
    <w:bookmarkStart w:id="21" w:name="a.-background"/>
    <w:p>
      <w:pPr>
        <w:pStyle w:val="3"/>
      </w:pPr>
      <w:r>
        <w:t xml:space="preserve">A. Background</w:t>
      </w:r>
    </w:p>
    <w:p>
      <w:pPr>
        <w:pStyle w:val="FirstParagraph"/>
      </w:pPr>
      <w:r>
        <w:t xml:space="preserve">The contemporary cyber threat landscape is characterized by exponential growth in attack volume, sophistication, and velocity. Security Operations Centers (SOCs) worldwide now process thousands of security alerts daily, with documented studies reporting over 22,000 weekly alerts in large-scale enterprise environments [1]. This massive volume of threat data far exceeds human cognitive processing capacity, creating a fundamental asymmetry between organizational defensive capabilities and adversary activities.</w:t>
      </w:r>
    </w:p>
    <w:p>
      <w:pPr>
        <w:pStyle w:val="a0"/>
      </w:pPr>
      <w:r>
        <w:t xml:space="preserve">The speed of threat detection and remediation has become a critical determinant for cyber resilience. Threat actors continuously exploit the temporal gap between initial compromise and defensive response—a period known as the Window of Exposure. Even marginal reductions in response latency can prevent lateral movement, data exfiltration, and broader system compromise.</w:t>
      </w:r>
    </w:p>
    <w:p>
      <w:pPr>
        <w:pStyle w:val="a0"/>
      </w:pPr>
      <w:r>
        <w:t xml:space="preserve">Cyber Threat Intelligence (CTI) serves as a fundamental element in proactive defense by providing actionable intelligence regarding tactics, techniques, procedures (TTPs), and adversary infrastructure. However, the operational value of CTI is directly proportional to the speed and accuracy of translating intelligence into concrete defensive actions.</w:t>
      </w:r>
    </w:p>
    <w:bookmarkEnd w:id="21"/>
    <w:bookmarkStart w:id="22" w:name="b.-problem-statement"/>
    <w:p>
      <w:pPr>
        <w:pStyle w:val="3"/>
      </w:pPr>
      <w:r>
        <w:t xml:space="preserve">B. Problem Statement</w:t>
      </w:r>
    </w:p>
    <w:p>
      <w:pPr>
        <w:pStyle w:val="FirstParagraph"/>
      </w:pPr>
      <w:r>
        <w:t xml:space="preserve">Despite significant investments in Threat Intelligence Platforms (TIPs) and security appliances, many organizations still rely on manual processes to operationalize threat intelligence. In operational environments, Indicators of Compromise (IOCs) sourced from TIPs—including malicious IP addresses, domains, file hashes, and technical indicators—are still extracted, validated, and distributed manually to security teams for remediation.</w:t>
      </w:r>
    </w:p>
    <w:p>
      <w:pPr>
        <w:pStyle w:val="a0"/>
      </w:pPr>
      <w:r>
        <w:t xml:space="preserve">This manual workflow introduces multiple points of failure: human transcription errors compromising data integrity, processing delays expanding the Window of Exposure, and analyst fatigue from repetitive tasks degrading overall SOC effectiveness. The inherent latency in manual data transfer creates critical bottlenecks between detection and remediation, directly impacting Mean Time to Respond (MTTR) and organizational risk posture.</w:t>
      </w:r>
    </w:p>
    <w:bookmarkEnd w:id="22"/>
    <w:bookmarkStart w:id="23" w:name="c.-research-questions"/>
    <w:p>
      <w:pPr>
        <w:pStyle w:val="3"/>
      </w:pPr>
      <w:r>
        <w:t xml:space="preserve">C. Research Questions</w:t>
      </w:r>
    </w:p>
    <w:p>
      <w:pPr>
        <w:numPr>
          <w:ilvl w:val="0"/>
          <w:numId w:val="1001"/>
        </w:numPr>
      </w:pPr>
      <w:r>
        <w:t xml:space="preserve">How to design a low-code orchestration architecture capable of reliably automating the threat intelligence lifecycle (acquisition, normalization, validation) from Cyfirma TIP with Machine Learning integration for anomaly detection?</w:t>
      </w:r>
    </w:p>
    <w:p>
      <w:pPr>
        <w:numPr>
          <w:ilvl w:val="0"/>
          <w:numId w:val="1001"/>
        </w:numPr>
      </w:pPr>
      <w:r>
        <w:t xml:space="preserve">What is the significant impact of implementing such an automation system on processing latency reduction and Mean Time to Respond (MTTR) compared to conventional manual workflows?</w:t>
      </w:r>
    </w:p>
    <w:p>
      <w:pPr>
        <w:numPr>
          <w:ilvl w:val="0"/>
          <w:numId w:val="1001"/>
        </w:numPr>
      </w:pPr>
      <w:r>
        <w:t xml:space="preserve">How effective is ML-based automated filtering (using confidence scores, deduplication, and anomaly classification) in reducing false positive rates and improving detection accuracy reaching analysts?</w:t>
      </w:r>
    </w:p>
    <w:p>
      <w:pPr>
        <w:numPr>
          <w:ilvl w:val="0"/>
          <w:numId w:val="1001"/>
        </w:numPr>
      </w:pPr>
      <w:r>
        <w:t xml:space="preserve">Does Human-in-the-Loop (HITL) validation integration in automated workflows provide optimal balance between response speed and decision accuracy?</w:t>
      </w:r>
    </w:p>
    <w:p>
      <w:pPr>
        <w:numPr>
          <w:ilvl w:val="0"/>
          <w:numId w:val="1001"/>
        </w:numPr>
      </w:pPr>
      <w:r>
        <w:t xml:space="preserve">What is the level of user satisfaction and acceptance (user solvability) toward the developed system based on User Acceptance Testing (UAT) results?</w:t>
      </w:r>
    </w:p>
    <w:bookmarkEnd w:id="23"/>
    <w:bookmarkStart w:id="24" w:name="d.-research-contributions"/>
    <w:p>
      <w:pPr>
        <w:pStyle w:val="3"/>
      </w:pPr>
      <w:r>
        <w:t xml:space="preserve">D. Research Contributions</w:t>
      </w:r>
    </w:p>
    <w:p>
      <w:pPr>
        <w:pStyle w:val="FirstParagraph"/>
      </w:pPr>
      <w:r>
        <w:t xml:space="preserve">This research contributes to cybersecurity literature through:</w:t>
      </w:r>
    </w:p>
    <w:p>
      <w:pPr>
        <w:numPr>
          <w:ilvl w:val="0"/>
          <w:numId w:val="1002"/>
        </w:numPr>
      </w:pPr>
      <w:r>
        <w:rPr>
          <w:b/>
          <w:bCs/>
        </w:rPr>
        <w:t xml:space="preserve">Integrated ML-SOAR Framework</w:t>
      </w:r>
      <w:r>
        <w:t xml:space="preserve">: First implementation combining low-code SOAR with ML-based IOC classification for automated threat response.</w:t>
      </w:r>
    </w:p>
    <w:p>
      <w:pPr>
        <w:numPr>
          <w:ilvl w:val="0"/>
          <w:numId w:val="1002"/>
        </w:numPr>
      </w:pPr>
      <w:r>
        <w:rPr>
          <w:b/>
          <w:bCs/>
        </w:rPr>
        <w:t xml:space="preserve">Comprehensive Metrics Framework</w:t>
      </w:r>
      <w:r>
        <w:t xml:space="preserve">: Detailed latency decomposition and accuracy metrics (Precision, Recall, F1-Score) for SOC efficiency evaluation.</w:t>
      </w:r>
    </w:p>
    <w:p>
      <w:pPr>
        <w:numPr>
          <w:ilvl w:val="0"/>
          <w:numId w:val="1002"/>
        </w:numPr>
      </w:pPr>
      <w:r>
        <w:rPr>
          <w:b/>
          <w:bCs/>
        </w:rPr>
        <w:t xml:space="preserve">UAT Methodology for Security Tools</w:t>
      </w:r>
      <w:r>
        <w:t xml:space="preserve">: Structured approach to evaluating cybersecurity tool acceptance with quantitative metrics.</w:t>
      </w:r>
    </w:p>
    <w:p>
      <w:pPr>
        <w:numPr>
          <w:ilvl w:val="0"/>
          <w:numId w:val="1002"/>
        </w:numPr>
      </w:pPr>
      <w:r>
        <w:rPr>
          <w:b/>
          <w:bCs/>
        </w:rPr>
        <w:t xml:space="preserve">Empirical Validation</w:t>
      </w:r>
      <w:r>
        <w:t xml:space="preserve">: Real-world performance data demonstrating MTTR reduction and accuracy improvement.</w:t>
      </w:r>
    </w:p>
    <w:p>
      <w:r>
        <w:pict>
          <v:rect style="width:0;height:1.5pt" o:hralign="center" o:hrstd="t" o:hr="t"/>
        </w:pict>
      </w:r>
    </w:p>
    <w:bookmarkEnd w:id="24"/>
    <w:bookmarkEnd w:id="25"/>
    <w:bookmarkStart w:id="31" w:name="ii.-related-work"/>
    <w:p>
      <w:pPr>
        <w:pStyle w:val="2"/>
      </w:pPr>
      <w:r>
        <w:t xml:space="preserve">II. RELATED WORK</w:t>
      </w:r>
    </w:p>
    <w:bookmarkStart w:id="26" w:name="Xa2dce2153ea162a374120b9909516250817b16e"/>
    <w:p>
      <w:pPr>
        <w:pStyle w:val="3"/>
      </w:pPr>
      <w:r>
        <w:t xml:space="preserve">A. Security Orchestration, Automation, and Response (SOAR)</w:t>
      </w:r>
    </w:p>
    <w:p>
      <w:pPr>
        <w:pStyle w:val="FirstParagraph"/>
      </w:pPr>
      <w:r>
        <w:t xml:space="preserve">The SOAR paradigm represents a systematic approach to mitigating analyst fatigue and operational inefficiencies through automation of repetitive tasks. Recent developments in AI-based automated incident response systems demonstrate significant performance improvements. Zhang et al. [1] reported that AI-based Automated Incident Response (AIR) architecture achieved an average F1 score of 93% across various attack scenarios, with 42% reduction in false negatives for Command and Control (C2) detection and 39% reduction in false positives. Crucially, the system demonstrated end-to-end processing latency of only 58.3 ms, providing empirical evidence that automated CTI ingestion and decision-making can operate at near real-time speeds compared to manual enrichment workflows.</w:t>
      </w:r>
    </w:p>
    <w:p>
      <w:pPr>
        <w:pStyle w:val="a0"/>
      </w:pPr>
      <w:r>
        <w:t xml:space="preserve">Ismail et al. [4] emphasized hyper-automation approaches using agentic AI for adaptive and auditable automated responses while maintaining human oversight mechanisms. This evolution toward intelligent orchestration addresses earlier concerns about complexity and potential latency introduced by simple multi-API aggregation patterns [10].</w:t>
      </w:r>
    </w:p>
    <w:bookmarkEnd w:id="26"/>
    <w:bookmarkStart w:id="27" w:name="Xa80351825c66d6fb2b1a8c87f3c3668585a77ff"/>
    <w:p>
      <w:pPr>
        <w:pStyle w:val="3"/>
      </w:pPr>
      <w:r>
        <w:t xml:space="preserve">B. Machine Learning for Intrusion Detection and IOC Classification</w:t>
      </w:r>
    </w:p>
    <w:p>
      <w:pPr>
        <w:pStyle w:val="FirstParagraph"/>
      </w:pPr>
      <w:r>
        <w:t xml:space="preserve">Machine Learning has emerged as a critical capability for modern Intrusion Detection Systems (IDS), enabling adaptive and accurate anomaly detection beyond signature-based approaches.</w:t>
      </w:r>
    </w:p>
    <w:p>
      <w:pPr>
        <w:pStyle w:val="a0"/>
      </w:pPr>
      <w:r>
        <w:rPr>
          <w:b/>
          <w:bCs/>
        </w:rPr>
        <w:t xml:space="preserve">Random Forest (RF)</w:t>
      </w:r>
      <w:r>
        <w:t xml:space="preserve"> </w:t>
      </w:r>
      <w:r>
        <w:t xml:space="preserve">ensemble learning has demonstrated exceptional performance in IDS applications. Rahman et al. [2] achieved 99.89% accuracy with 99.30% precision and 99.90% recall on the SWaT dataset. The algorithm’s strength lies in handling high-dimensional features and providing feature importance estimates for selection.</w:t>
      </w:r>
    </w:p>
    <w:p>
      <w:pPr>
        <w:pStyle w:val="a0"/>
      </w:pPr>
      <w:r>
        <w:rPr>
          <w:b/>
          <w:bCs/>
        </w:rPr>
        <w:t xml:space="preserve">XGBoost</w:t>
      </w:r>
      <w:r>
        <w:t xml:space="preserve"> </w:t>
      </w:r>
      <w:r>
        <w:t xml:space="preserve">gradient boosting optimization has shown 87% accuracy with 0.07 false positive rate and 0.12 false negative rate on the UNSW-NB15 dataset [12]. The algorithm is renowned for handling missing values and providing regularization to prevent overfitting.</w:t>
      </w:r>
    </w:p>
    <w:p>
      <w:pPr>
        <w:pStyle w:val="a0"/>
      </w:pPr>
      <w:r>
        <w:rPr>
          <w:b/>
          <w:bCs/>
        </w:rPr>
        <w:t xml:space="preserve">Deep Learning Approaches</w:t>
      </w:r>
      <w:r>
        <w:t xml:space="preserve"> </w:t>
      </w:r>
      <w:r>
        <w:t xml:space="preserve">including Convolutional Neural Networks (CNN) and Recurrent Neural Networks (RNN/LSTM) have achieved 99% accuracy for binary attack classification [13]. CNN captures spatial patterns in network traffic data, while LSTM effectively detects multi-stage attacks and Advanced Persistent Threats (APTs) through long-term memory retention.</w:t>
      </w:r>
    </w:p>
    <w:bookmarkEnd w:id="27"/>
    <w:bookmarkStart w:id="28" w:name="c.-ioc-integration-with-ids"/>
    <w:p>
      <w:pPr>
        <w:pStyle w:val="3"/>
      </w:pPr>
      <w:r>
        <w:t xml:space="preserve">C. IOC Integration with IDS</w:t>
      </w:r>
    </w:p>
    <w:p>
      <w:pPr>
        <w:pStyle w:val="FirstParagraph"/>
      </w:pPr>
      <w:r>
        <w:t xml:space="preserve">Indicators of Compromise (IOCs) are technical artifacts indicating malicious activity or system compromise [11]. Integration of IOCs into IDS represents fundamental proactive defense practice. However, traditional signature-based IDS approaches have significant limitations in detecting zero-day threats and attacks not matching known patterns.</w:t>
      </w:r>
    </w:p>
    <w:p>
      <w:pPr>
        <w:pStyle w:val="a0"/>
      </w:pPr>
      <w:r>
        <w:t xml:space="preserve">Recent research proposes ML algorithm integration into IDS for more adaptive and accurate anomaly detection [6]. Aldhaheri et al. [6] demonstrated DeepDCA approach combining deep learning with dendritic cell algorithm for IoT attack detection, achieving superior performance over traditional methods.</w:t>
      </w:r>
    </w:p>
    <w:bookmarkEnd w:id="28"/>
    <w:bookmarkStart w:id="29" w:name="d.-human-in-the-loop-hitl-validation"/>
    <w:p>
      <w:pPr>
        <w:pStyle w:val="3"/>
      </w:pPr>
      <w:r>
        <w:t xml:space="preserve">D. Human-in-the-Loop (HITL) Validation</w:t>
      </w:r>
    </w:p>
    <w:p>
      <w:pPr>
        <w:pStyle w:val="FirstParagraph"/>
      </w:pPr>
      <w:r>
        <w:t xml:space="preserve">Despite automation benefits, literature consistently emphasizes crucial human oversight roles in maintaining trust, auditability, and decision quality in security operations. Mareedu [21] indicated that hybrid architectures combining automated triage with human validation achieve optimal operational balance while providing audit trails and explanations for analyst review.</w:t>
      </w:r>
    </w:p>
    <w:p>
      <w:pPr>
        <w:pStyle w:val="a0"/>
      </w:pPr>
      <w:r>
        <w:t xml:space="preserve">Emerging design patterns include confidence-based routing—where high-confidence, low-risk incidents are handled automatically while low-confidence cases are escalated to analysts—and explicit human validation for high-impact remediation actions [4].</w:t>
      </w:r>
    </w:p>
    <w:bookmarkEnd w:id="29"/>
    <w:bookmarkStart w:id="30" w:name="Xf0b8857b5d690436bec5efca7213782e2decd20"/>
    <w:p>
      <w:pPr>
        <w:pStyle w:val="3"/>
      </w:pPr>
      <w:r>
        <w:t xml:space="preserve">E. User Acceptance Testing in Cybersecurity</w:t>
      </w:r>
    </w:p>
    <w:p>
      <w:pPr>
        <w:pStyle w:val="FirstParagraph"/>
      </w:pPr>
      <w:r>
        <w:t xml:space="preserve">User Acceptance Testing (UAT) validates that systems meet user requirements and are acceptable for operational use [22, 23]. For cybersecurity tools, UAT focuses on user satisfaction, usability, and effectiveness from end-user perspectives.</w:t>
      </w:r>
    </w:p>
    <w:p>
      <w:pPr>
        <w:pStyle w:val="a0"/>
      </w:pPr>
      <w:r>
        <w:t xml:space="preserve">Previous studies have employed Likert-scale questionnaires measuring dimensions including learnability, efficiency, memorability, error handling, and satisfaction [41]. Acceptance rates above 80% typically indicate system readiness for deployment.</w:t>
      </w:r>
    </w:p>
    <w:p>
      <w:r>
        <w:pict>
          <v:rect style="width:0;height:1.5pt" o:hralign="center" o:hrstd="t" o:hr="t"/>
        </w:pict>
      </w:r>
    </w:p>
    <w:bookmarkEnd w:id="30"/>
    <w:bookmarkEnd w:id="31"/>
    <w:bookmarkStart w:id="53" w:name="iii.-methodology"/>
    <w:p>
      <w:pPr>
        <w:pStyle w:val="2"/>
      </w:pPr>
      <w:r>
        <w:t xml:space="preserve">III. METHODOLOGY</w:t>
      </w:r>
    </w:p>
    <w:bookmarkStart w:id="32" w:name="a.-research-framework"/>
    <w:p>
      <w:pPr>
        <w:pStyle w:val="3"/>
      </w:pPr>
      <w:r>
        <w:t xml:space="preserve">A. Research Framework</w:t>
      </w:r>
    </w:p>
    <w:p>
      <w:pPr>
        <w:pStyle w:val="FirstParagraph"/>
      </w:pPr>
      <w:r>
        <w:t xml:space="preserve">This research employs a</w:t>
      </w:r>
      <w:r>
        <w:t xml:space="preserve"> </w:t>
      </w:r>
      <w:r>
        <w:rPr>
          <w:b/>
          <w:bCs/>
        </w:rPr>
        <w:t xml:space="preserve">Mixed Methods approach</w:t>
      </w:r>
      <w:r>
        <w:t xml:space="preserve"> </w:t>
      </w:r>
      <w:r>
        <w:t xml:space="preserve">(Quantitative Experimental and Qualitative) to measure cause-effect relationships between the independent variable (n8n orchestration system with ML integration) and dependent variables (incident response efficiency and user satisfaction).</w:t>
      </w:r>
    </w:p>
    <w:p>
      <w:pPr>
        <w:pStyle w:val="a0"/>
      </w:pPr>
      <w:r>
        <w:t xml:space="preserve">The methodology follows</w:t>
      </w:r>
      <w:r>
        <w:t xml:space="preserve"> </w:t>
      </w:r>
      <w:r>
        <w:rPr>
          <w:b/>
          <w:bCs/>
        </w:rPr>
        <w:t xml:space="preserve">Constructive Research Approach</w:t>
      </w:r>
      <w:r>
        <w:t xml:space="preserve">, involving technology artifact construction (automation with ML) and performance evaluation against baseline (manual process) in controlled environments.</w:t>
      </w:r>
    </w:p>
    <w:bookmarkEnd w:id="32"/>
    <w:bookmarkStart w:id="36" w:name="b.-system-architecture"/>
    <w:p>
      <w:pPr>
        <w:pStyle w:val="3"/>
      </w:pPr>
      <w:r>
        <w:t xml:space="preserve">B. System Architecture</w:t>
      </w:r>
    </w:p>
    <w:bookmarkStart w:id="33" w:name="components"/>
    <w:p>
      <w:pPr>
        <w:pStyle w:val="4"/>
      </w:pPr>
      <w:r>
        <w:t xml:space="preserve">1) Components</w:t>
      </w:r>
    </w:p>
    <w:tbl>
      <w:tblPr>
        <w:tblStyle w:val="Table"/>
        <w:tblW w:type="pct" w:w="5000"/>
        <w:jc w:val="left"/>
        <w:tblLayout w:type="fixed"/>
        <w:tblLook w:firstRow="1" w:lastRow="0" w:firstColumn="0" w:lastColumn="0" w:noHBand="0" w:noVBand="0" w:val="0020"/>
      </w:tblPr>
      <w:tblGrid>
        <w:gridCol w:w="2640"/>
        <w:gridCol w:w="2880"/>
        <w:gridCol w:w="240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Function</w:t>
            </w:r>
          </w:p>
        </w:tc>
      </w:tr>
      <w:tr>
        <w:tc>
          <w:tcPr/>
          <w:p>
            <w:pPr>
              <w:pStyle w:val="Compact"/>
              <w:jc w:val="left"/>
            </w:pPr>
            <w:r>
              <w:t xml:space="preserve">Threat Intelligence Source</w:t>
            </w:r>
          </w:p>
        </w:tc>
        <w:tc>
          <w:tcPr/>
          <w:p>
            <w:pPr>
              <w:pStyle w:val="Compact"/>
              <w:jc w:val="left"/>
            </w:pPr>
            <w:r>
              <w:t xml:space="preserve">Cyfirma TIP</w:t>
            </w:r>
          </w:p>
        </w:tc>
        <w:tc>
          <w:tcPr/>
          <w:p>
            <w:pPr>
              <w:pStyle w:val="Compact"/>
              <w:jc w:val="left"/>
            </w:pPr>
            <w:r>
              <w:t xml:space="preserve">IOC feed (IP, Domain, Hash) via REST API</w:t>
            </w:r>
          </w:p>
        </w:tc>
      </w:tr>
      <w:tr>
        <w:tc>
          <w:tcPr/>
          <w:p>
            <w:pPr>
              <w:pStyle w:val="Compact"/>
              <w:jc w:val="left"/>
            </w:pPr>
            <w:r>
              <w:t xml:space="preserve">Orchestrator</w:t>
            </w:r>
          </w:p>
        </w:tc>
        <w:tc>
          <w:tcPr/>
          <w:p>
            <w:pPr>
              <w:pStyle w:val="Compact"/>
              <w:jc w:val="left"/>
            </w:pPr>
            <w:r>
              <w:t xml:space="preserve">n8n (Self-Hosted)</w:t>
            </w:r>
          </w:p>
        </w:tc>
        <w:tc>
          <w:tcPr/>
          <w:p>
            <w:pPr>
              <w:pStyle w:val="Compact"/>
              <w:jc w:val="left"/>
            </w:pPr>
            <w:r>
              <w:t xml:space="preserve">Workflow logic, scheduling, API integration</w:t>
            </w:r>
          </w:p>
        </w:tc>
      </w:tr>
      <w:tr>
        <w:tc>
          <w:tcPr/>
          <w:p>
            <w:pPr>
              <w:pStyle w:val="Compact"/>
              <w:jc w:val="left"/>
            </w:pPr>
            <w:r>
              <w:t xml:space="preserve">SIEM</w:t>
            </w:r>
          </w:p>
        </w:tc>
        <w:tc>
          <w:tcPr/>
          <w:p>
            <w:pPr>
              <w:pStyle w:val="Compact"/>
              <w:jc w:val="left"/>
            </w:pPr>
            <w:r>
              <w:t xml:space="preserve">Wazuh Manager</w:t>
            </w:r>
          </w:p>
        </w:tc>
        <w:tc>
          <w:tcPr/>
          <w:p>
            <w:pPr>
              <w:pStyle w:val="Compact"/>
              <w:jc w:val="left"/>
            </w:pPr>
            <w:r>
              <w:t xml:space="preserve">Log storage, correlation, EDR capabilities</w:t>
            </w:r>
          </w:p>
        </w:tc>
      </w:tr>
      <w:tr>
        <w:tc>
          <w:tcPr/>
          <w:p>
            <w:pPr>
              <w:pStyle w:val="Compact"/>
              <w:jc w:val="left"/>
            </w:pPr>
            <w:r>
              <w:t xml:space="preserve">ML Engine</w:t>
            </w:r>
          </w:p>
        </w:tc>
        <w:tc>
          <w:tcPr/>
          <w:p>
            <w:pPr>
              <w:pStyle w:val="Compact"/>
              <w:jc w:val="left"/>
            </w:pPr>
            <w:r>
              <w:t xml:space="preserve">Python/Scikit-learn</w:t>
            </w:r>
          </w:p>
        </w:tc>
        <w:tc>
          <w:tcPr/>
          <w:p>
            <w:pPr>
              <w:pStyle w:val="Compact"/>
              <w:jc w:val="left"/>
            </w:pPr>
            <w:r>
              <w:t xml:space="preserve">IOC classification using Random Forest/XGBoost</w:t>
            </w:r>
          </w:p>
        </w:tc>
      </w:tr>
      <w:tr>
        <w:tc>
          <w:tcPr/>
          <w:p>
            <w:pPr>
              <w:pStyle w:val="Compact"/>
              <w:jc w:val="left"/>
            </w:pPr>
            <w:r>
              <w:t xml:space="preserve">Endpoint</w:t>
            </w:r>
          </w:p>
        </w:tc>
        <w:tc>
          <w:tcPr/>
          <w:p>
            <w:pPr>
              <w:pStyle w:val="Compact"/>
              <w:jc w:val="left"/>
            </w:pPr>
            <w:r>
              <w:t xml:space="preserve">Ubuntu 22.04 VM with Wazuh Agent</w:t>
            </w:r>
          </w:p>
        </w:tc>
        <w:tc>
          <w:tcPr/>
          <w:p>
            <w:pPr>
              <w:pStyle w:val="Compact"/>
              <w:jc w:val="left"/>
            </w:pPr>
            <w:r>
              <w:t xml:space="preserve">Monitored system simulation</w:t>
            </w:r>
          </w:p>
        </w:tc>
      </w:tr>
      <w:tr>
        <w:tc>
          <w:tcPr/>
          <w:p>
            <w:pPr>
              <w:pStyle w:val="Compact"/>
              <w:jc w:val="left"/>
            </w:pPr>
            <w:r>
              <w:t xml:space="preserve">Analyst Interface</w:t>
            </w:r>
          </w:p>
        </w:tc>
        <w:tc>
          <w:tcPr/>
          <w:p>
            <w:pPr>
              <w:pStyle w:val="Compact"/>
              <w:jc w:val="left"/>
            </w:pPr>
            <w:r>
              <w:t xml:space="preserve">Telegram Bot API</w:t>
            </w:r>
          </w:p>
        </w:tc>
        <w:tc>
          <w:tcPr/>
          <w:p>
            <w:pPr>
              <w:pStyle w:val="Compact"/>
              <w:jc w:val="left"/>
            </w:pPr>
            <w:r>
              <w:t xml:space="preserve">Push notifications, HITL validation</w:t>
            </w:r>
          </w:p>
        </w:tc>
      </w:tr>
    </w:tbl>
    <w:bookmarkEnd w:id="33"/>
    <w:bookmarkStart w:id="34" w:name="ml-based-ioc-classification-workflow"/>
    <w:p>
      <w:pPr>
        <w:pStyle w:val="4"/>
      </w:pPr>
      <w:r>
        <w:t xml:space="preserve">2) ML-Based IOC Classification Workflow</w:t>
      </w:r>
    </w:p>
    <w:p>
      <w:pPr>
        <w:pStyle w:val="SourceCode"/>
      </w:pPr>
      <w:r>
        <w:rPr>
          <w:rStyle w:val="VerbatimChar"/>
        </w:rPr>
        <w:t xml:space="preserve">[Cyfirma TIP] → [n8n: Fetch IOC] → [Feature Extraction]</w:t>
      </w:r>
      <w:r>
        <w:br/>
      </w:r>
      <w:r>
        <w:rPr>
          <w:rStyle w:val="VerbatimChar"/>
        </w:rPr>
        <w:t xml:space="preserve">                                            ↓</w:t>
      </w:r>
      <w:r>
        <w:br/>
      </w:r>
      <w:r>
        <w:rPr>
          <w:rStyle w:val="VerbatimChar"/>
        </w:rPr>
        <w:t xml:space="preserve">[ML Engine: Random Forest Classification] ← [Preprocessing]</w:t>
      </w:r>
      <w:r>
        <w:br/>
      </w:r>
      <w:r>
        <w:rPr>
          <w:rStyle w:val="VerbatimChar"/>
        </w:rPr>
        <w:t xml:space="preserve">         ↓</w:t>
      </w:r>
      <w:r>
        <w:br/>
      </w:r>
      <w:r>
        <w:rPr>
          <w:rStyle w:val="VerbatimChar"/>
        </w:rPr>
        <w:t xml:space="preserve">[Confidence Score Calculation]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[&gt;70%]    [&lt;70%]</w:t>
      </w:r>
      <w:r>
        <w:br/>
      </w:r>
      <w:r>
        <w:rPr>
          <w:rStyle w:val="VerbatimChar"/>
        </w:rPr>
        <w:t xml:space="preserve">    ↓         ↓</w:t>
      </w:r>
      <w:r>
        <w:br/>
      </w:r>
      <w:r>
        <w:rPr>
          <w:rStyle w:val="VerbatimChar"/>
        </w:rPr>
        <w:t xml:space="preserve">[Enrichment] [Human Review]</w:t>
      </w:r>
      <w:r>
        <w:br/>
      </w:r>
      <w:r>
        <w:rPr>
          <w:rStyle w:val="VerbatimChar"/>
        </w:rPr>
        <w:t xml:space="preserve">    ↓         ↓</w:t>
      </w:r>
      <w:r>
        <w:br/>
      </w:r>
      <w:r>
        <w:rPr>
          <w:rStyle w:val="VerbatimChar"/>
        </w:rPr>
        <w:t xml:space="preserve">[Telegram Alert] → [HITL Validation] → [Wazuh Action]</w:t>
      </w:r>
    </w:p>
    <w:bookmarkEnd w:id="34"/>
    <w:bookmarkStart w:id="35" w:name="feature-engineering-for-ml-model"/>
    <w:p>
      <w:pPr>
        <w:pStyle w:val="4"/>
      </w:pPr>
      <w:r>
        <w:t xml:space="preserve">3) Feature Engineering for ML Model</w:t>
      </w:r>
    </w:p>
    <w:tbl>
      <w:tblPr>
        <w:tblStyle w:val="Table"/>
        <w:tblW w:type="pct" w:w="5000"/>
        <w:jc w:val="left"/>
        <w:tblLayout w:type="fixed"/>
        <w:tblLook w:firstRow="1" w:lastRow="0" w:firstColumn="0" w:lastColumn="0" w:noHBand="0" w:noVBand="0" w:val="0020"/>
      </w:tblPr>
      <w:tblGrid>
        <w:gridCol w:w="5091"/>
        <w:gridCol w:w="2828"/>
      </w:tblGrid>
      <w:tr>
        <w:trPr>
          <w:tblHeader w:val="on"/>
        </w:trPr>
        <w:tc>
          <w:tcPr/>
          <w:p>
            <w:pPr>
              <w:pStyle w:val="Compact"/>
              <w:jc w:val="left"/>
            </w:pPr>
            <w:r>
              <w:t xml:space="preserve">Feature Category</w:t>
            </w:r>
          </w:p>
        </w:tc>
        <w:tc>
          <w:tcPr/>
          <w:p>
            <w:pPr>
              <w:pStyle w:val="Compact"/>
              <w:jc w:val="left"/>
            </w:pPr>
            <w:r>
              <w:t xml:space="preserve">Features</w:t>
            </w:r>
          </w:p>
        </w:tc>
      </w:tr>
      <w:tr>
        <w:tc>
          <w:tcPr/>
          <w:p>
            <w:pPr>
              <w:pStyle w:val="Compact"/>
              <w:jc w:val="left"/>
            </w:pPr>
            <w:r>
              <w:t xml:space="preserve">Static Features</w:t>
            </w:r>
          </w:p>
        </w:tc>
        <w:tc>
          <w:tcPr/>
          <w:p>
            <w:pPr>
              <w:pStyle w:val="Compact"/>
              <w:jc w:val="left"/>
            </w:pPr>
            <w:r>
              <w:t xml:space="preserve">Confidence score from TIP, reputation score, IOC age, first/last seen</w:t>
            </w:r>
          </w:p>
        </w:tc>
      </w:tr>
      <w:tr>
        <w:tc>
          <w:tcPr/>
          <w:p>
            <w:pPr>
              <w:pStyle w:val="Compact"/>
              <w:jc w:val="left"/>
            </w:pPr>
            <w:r>
              <w:t xml:space="preserve">Contextual Features</w:t>
            </w:r>
          </w:p>
        </w:tc>
        <w:tc>
          <w:tcPr/>
          <w:p>
            <w:pPr>
              <w:pStyle w:val="Compact"/>
              <w:jc w:val="left"/>
            </w:pPr>
            <w:r>
              <w:t xml:space="preserve">Reference count, intelligence source, threat category, related TTPs</w:t>
            </w:r>
          </w:p>
        </w:tc>
      </w:tr>
      <w:tr>
        <w:tc>
          <w:tcPr/>
          <w:p>
            <w:pPr>
              <w:pStyle w:val="Compact"/>
              <w:jc w:val="left"/>
            </w:pPr>
            <w:r>
              <w:t xml:space="preserve">Historical Features</w:t>
            </w:r>
          </w:p>
        </w:tc>
        <w:tc>
          <w:tcPr/>
          <w:p>
            <w:pPr>
              <w:pStyle w:val="Compact"/>
              <w:jc w:val="left"/>
            </w:pPr>
            <w:r>
              <w:t xml:space="preserve">Occurrence frequency, network usage patterns, previous detection results</w:t>
            </w:r>
          </w:p>
        </w:tc>
      </w:tr>
    </w:tbl>
    <w:bookmarkEnd w:id="35"/>
    <w:bookmarkEnd w:id="36"/>
    <w:bookmarkStart w:id="39" w:name="c.-machine-learning-model-configuration"/>
    <w:p>
      <w:pPr>
        <w:pStyle w:val="3"/>
      </w:pPr>
      <w:r>
        <w:t xml:space="preserve">C. Machine Learning Model Configuration</w:t>
      </w:r>
    </w:p>
    <w:bookmarkStart w:id="37" w:name="random-forest-classifier-parameters"/>
    <w:p>
      <w:pPr>
        <w:pStyle w:val="4"/>
      </w:pPr>
      <w:r>
        <w:t xml:space="preserve">Random Forest Classifier Parameters</w:t>
      </w:r>
    </w:p>
    <w:p>
      <w:pPr>
        <w:pStyle w:val="SourceCode"/>
      </w:pPr>
      <w:r>
        <w:rPr>
          <w:rStyle w:val="NormalTok"/>
        </w:rPr>
        <w:t xml:space="preserve">{</w:t>
      </w:r>
      <w:r>
        <w:br/>
      </w:r>
      <w:r>
        <w:rPr>
          <w:rStyle w:val="NormalTok"/>
        </w:rPr>
        <w:t xml:space="preserve">    </w:t>
      </w:r>
      <w:r>
        <w:rPr>
          <w:rStyle w:val="StringTok"/>
        </w:rPr>
        <w:t xml:space="preserve">'n_estimators'</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'min_samples_leaf'</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'max_features'</w:t>
      </w:r>
      <w:r>
        <w:rPr>
          <w:rStyle w:val="NormalTok"/>
        </w:rPr>
        <w:t xml:space="preserve">: </w:t>
      </w:r>
      <w:r>
        <w:rPr>
          <w:rStyle w:val="StringTok"/>
        </w:rPr>
        <w:t xml:space="preserve">'sqrt'</w:t>
      </w:r>
      <w:r>
        <w:rPr>
          <w:rStyle w:val="NormalTok"/>
        </w:rPr>
        <w:t xml:space="preserve">,</w:t>
      </w:r>
      <w:r>
        <w:br/>
      </w:r>
      <w:r>
        <w:rPr>
          <w:rStyle w:val="NormalTok"/>
        </w:rPr>
        <w:t xml:space="preserve">    </w:t>
      </w:r>
      <w:r>
        <w:rPr>
          <w:rStyle w:val="StringTok"/>
        </w:rPr>
        <w:t xml:space="preserve">'bootstrap'</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'random_state'</w:t>
      </w:r>
      <w:r>
        <w:rPr>
          <w:rStyle w:val="NormalTok"/>
        </w:rPr>
        <w:t xml:space="preserve">: </w:t>
      </w:r>
      <w:r>
        <w:rPr>
          <w:rStyle w:val="DecValTok"/>
        </w:rPr>
        <w:t xml:space="preserve">42</w:t>
      </w:r>
      <w:r>
        <w:br/>
      </w:r>
      <w:r>
        <w:rPr>
          <w:rStyle w:val="NormalTok"/>
        </w:rPr>
        <w:t xml:space="preserve">}</w:t>
      </w:r>
    </w:p>
    <w:bookmarkEnd w:id="37"/>
    <w:bookmarkStart w:id="38" w:name="training-configuration"/>
    <w:p>
      <w:pPr>
        <w:pStyle w:val="4"/>
      </w:pPr>
      <w:r>
        <w:t xml:space="preserve">Training Configuration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Train/Validation/Test Split</w:t>
            </w:r>
          </w:p>
        </w:tc>
        <w:tc>
          <w:tcPr/>
          <w:p>
            <w:pPr>
              <w:pStyle w:val="Compact"/>
              <w:jc w:val="left"/>
            </w:pPr>
            <w:r>
              <w:t xml:space="preserve">70% / 20% / 10%</w:t>
            </w:r>
          </w:p>
        </w:tc>
      </w:tr>
      <w:tr>
        <w:tc>
          <w:tcPr/>
          <w:p>
            <w:pPr>
              <w:pStyle w:val="Compact"/>
              <w:jc w:val="left"/>
            </w:pPr>
            <w:r>
              <w:t xml:space="preserve">Cross-Validation</w:t>
            </w:r>
          </w:p>
        </w:tc>
        <w:tc>
          <w:tcPr/>
          <w:p>
            <w:pPr>
              <w:pStyle w:val="Compact"/>
              <w:jc w:val="left"/>
            </w:pPr>
            <w:r>
              <w:t xml:space="preserve">5-Fold Stratified</w:t>
            </w:r>
          </w:p>
        </w:tc>
      </w:tr>
      <w:tr>
        <w:tc>
          <w:tcPr/>
          <w:p>
            <w:pPr>
              <w:pStyle w:val="Compact"/>
              <w:jc w:val="left"/>
            </w:pPr>
            <w:r>
              <w:t xml:space="preserve">Hyperparameter Tuning</w:t>
            </w:r>
          </w:p>
        </w:tc>
        <w:tc>
          <w:tcPr/>
          <w:p>
            <w:pPr>
              <w:pStyle w:val="Compact"/>
              <w:jc w:val="left"/>
            </w:pPr>
            <w:r>
              <w:t xml:space="preserve">Grid Search CV</w:t>
            </w:r>
          </w:p>
        </w:tc>
      </w:tr>
      <w:tr>
        <w:tc>
          <w:tcPr/>
          <w:p>
            <w:pPr>
              <w:pStyle w:val="Compact"/>
              <w:jc w:val="left"/>
            </w:pPr>
            <w:r>
              <w:t xml:space="preserve">Feature Scaling</w:t>
            </w:r>
          </w:p>
        </w:tc>
        <w:tc>
          <w:tcPr/>
          <w:p>
            <w:pPr>
              <w:pStyle w:val="Compact"/>
              <w:jc w:val="left"/>
            </w:pPr>
            <w:r>
              <w:t xml:space="preserve">StandardScaler</w:t>
            </w:r>
          </w:p>
        </w:tc>
      </w:tr>
      <w:tr>
        <w:tc>
          <w:tcPr/>
          <w:p>
            <w:pPr>
              <w:pStyle w:val="Compact"/>
              <w:jc w:val="left"/>
            </w:pPr>
            <w:r>
              <w:t xml:space="preserve">Categorical Encoding</w:t>
            </w:r>
          </w:p>
        </w:tc>
        <w:tc>
          <w:tcPr/>
          <w:p>
            <w:pPr>
              <w:pStyle w:val="Compact"/>
              <w:jc w:val="left"/>
            </w:pPr>
            <w:r>
              <w:t xml:space="preserve">One-Hot Encoding</w:t>
            </w:r>
          </w:p>
        </w:tc>
      </w:tr>
    </w:tbl>
    <w:bookmarkEnd w:id="38"/>
    <w:bookmarkEnd w:id="39"/>
    <w:bookmarkStart w:id="42" w:name="d.-evaluation-metrics"/>
    <w:p>
      <w:pPr>
        <w:pStyle w:val="3"/>
      </w:pPr>
      <w:r>
        <w:t xml:space="preserve">D. Evaluation Metrics</w:t>
      </w:r>
    </w:p>
    <w:bookmarkStart w:id="40" w:name="tool-effectiveness-metrics-quantitative"/>
    <w:p>
      <w:pPr>
        <w:pStyle w:val="4"/>
      </w:pPr>
      <w:r>
        <w:t xml:space="preserve">1) Tool Effectiveness Metrics (Quantitative)</w:t>
      </w:r>
    </w:p>
    <w:tbl>
      <w:tblPr>
        <w:tblStyle w:val="Table"/>
        <w:tblW w:type="pct" w:w="5000"/>
        <w:jc w:val="left"/>
        <w:tblLayout w:type="fixed"/>
        <w:tblLook w:firstRow="1" w:lastRow="0" w:firstColumn="0" w:lastColumn="0" w:noHBand="0" w:noVBand="0" w:val="0020"/>
      </w:tblPr>
      <w:tblGrid>
        <w:gridCol w:w="2112"/>
        <w:gridCol w:w="2376"/>
        <w:gridCol w:w="3432"/>
      </w:tblGrid>
      <w:tr>
        <w:trPr>
          <w:tblHeader w:val="on"/>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Description</w:t>
            </w:r>
          </w:p>
        </w:tc>
      </w:tr>
      <w:tr>
        <w:tc>
          <w:tcPr/>
          <w:p>
            <w:pPr>
              <w:pStyle w:val="Compact"/>
              <w:jc w:val="left"/>
            </w:pPr>
            <w:r>
              <w:t xml:space="preserve">Processing Latency (Lp)</w:t>
            </w:r>
          </w:p>
        </w:tc>
        <w:tc>
          <w:tcPr/>
          <w:p>
            <w:pPr>
              <w:pStyle w:val="Compact"/>
              <w:jc w:val="left"/>
            </w:pPr>
            <w:r>
              <w:t xml:space="preserve">Lp = T_alert - T_avail</w:t>
            </w:r>
          </w:p>
        </w:tc>
        <w:tc>
          <w:tcPr/>
          <w:p>
            <w:pPr>
              <w:pStyle w:val="Compact"/>
              <w:jc w:val="left"/>
            </w:pPr>
            <w:r>
              <w:t xml:space="preserve">Time from data availability to analyst alert</w:t>
            </w:r>
          </w:p>
        </w:tc>
      </w:tr>
      <w:tr>
        <w:tc>
          <w:tcPr/>
          <w:p>
            <w:pPr>
              <w:pStyle w:val="Compact"/>
              <w:jc w:val="left"/>
            </w:pPr>
            <w:r>
              <w:t xml:space="preserve">Mean Time to Detect (MTTD)</w:t>
            </w:r>
          </w:p>
        </w:tc>
        <w:tc>
          <w:tcPr/>
          <w:p>
            <w:pPr>
              <w:pStyle w:val="Compact"/>
              <w:jc w:val="left"/>
            </w:pPr>
            <w:r>
              <w:t xml:space="preserve">MTTD = Σ(T_detection - T_start) / N</w:t>
            </w:r>
          </w:p>
        </w:tc>
        <w:tc>
          <w:tcPr/>
          <w:p>
            <w:pPr>
              <w:pStyle w:val="Compact"/>
              <w:jc w:val="left"/>
            </w:pPr>
            <w:r>
              <w:t xml:space="preserve">Average time from threat start to detection</w:t>
            </w:r>
          </w:p>
        </w:tc>
      </w:tr>
      <w:tr>
        <w:tc>
          <w:tcPr/>
          <w:p>
            <w:pPr>
              <w:pStyle w:val="Compact"/>
              <w:jc w:val="left"/>
            </w:pPr>
            <w:r>
              <w:t xml:space="preserve">Mean Time to Respond (MTTR)</w:t>
            </w:r>
          </w:p>
        </w:tc>
        <w:tc>
          <w:tcPr/>
          <w:p>
            <w:pPr>
              <w:pStyle w:val="Compact"/>
              <w:jc w:val="left"/>
            </w:pPr>
            <w:r>
              <w:t xml:space="preserve">MTTR = Σ(T_decision - T_avail) / N</w:t>
            </w:r>
          </w:p>
        </w:tc>
        <w:tc>
          <w:tcPr/>
          <w:p>
            <w:pPr>
              <w:pStyle w:val="Compact"/>
              <w:jc w:val="left"/>
            </w:pPr>
            <w:r>
              <w:t xml:space="preserve">Average time from data availability to analyst decision</w:t>
            </w:r>
          </w:p>
        </w:tc>
      </w:tr>
      <w:tr>
        <w:tc>
          <w:tcPr/>
          <w:p>
            <w:pPr>
              <w:pStyle w:val="Compact"/>
              <w:jc w:val="left"/>
            </w:pPr>
            <w:r>
              <w:t xml:space="preserve">Mean Time to Contain (MTTC)</w:t>
            </w:r>
          </w:p>
        </w:tc>
        <w:tc>
          <w:tcPr/>
          <w:p>
            <w:pPr>
              <w:pStyle w:val="Compact"/>
              <w:jc w:val="left"/>
            </w:pPr>
            <w:r>
              <w:t xml:space="preserve">MTTC = Σ(T_contain - T_detection) / N</w:t>
            </w:r>
          </w:p>
        </w:tc>
        <w:tc>
          <w:tcPr/>
          <w:p>
            <w:pPr>
              <w:pStyle w:val="Compact"/>
              <w:jc w:val="left"/>
            </w:pPr>
            <w:r>
              <w:t xml:space="preserve">Average time to isolate threat after detection</w:t>
            </w:r>
          </w:p>
        </w:tc>
      </w:tr>
      <w:tr>
        <w:tc>
          <w:tcPr/>
          <w:p>
            <w:pPr>
              <w:pStyle w:val="Compact"/>
              <w:jc w:val="left"/>
            </w:pPr>
            <w:r>
              <w:t xml:space="preserve">Accuracy</w:t>
            </w:r>
          </w:p>
        </w:tc>
        <w:tc>
          <w:tcPr/>
          <w:p>
            <w:pPr>
              <w:pStyle w:val="Compact"/>
              <w:jc w:val="left"/>
            </w:pPr>
            <w:r>
              <w:t xml:space="preserve">(TP + TN) / (TP + TN + FP + FN) × 100%</w:t>
            </w:r>
          </w:p>
        </w:tc>
        <w:tc>
          <w:tcPr/>
          <w:p>
            <w:pPr>
              <w:pStyle w:val="Compact"/>
              <w:jc w:val="left"/>
            </w:pPr>
            <w:r>
              <w:t xml:space="preserve">Overall prediction correctness</w:t>
            </w:r>
          </w:p>
        </w:tc>
      </w:tr>
      <w:tr>
        <w:tc>
          <w:tcPr/>
          <w:p>
            <w:pPr>
              <w:pStyle w:val="Compact"/>
              <w:jc w:val="left"/>
            </w:pPr>
            <w:r>
              <w:t xml:space="preserve">Precision</w:t>
            </w:r>
          </w:p>
        </w:tc>
        <w:tc>
          <w:tcPr/>
          <w:p>
            <w:pPr>
              <w:pStyle w:val="Compact"/>
              <w:jc w:val="left"/>
            </w:pPr>
            <w:r>
              <w:t xml:space="preserve">TP / (TP + FP) × 100%</w:t>
            </w:r>
          </w:p>
        </w:tc>
        <w:tc>
          <w:tcPr/>
          <w:p>
            <w:pPr>
              <w:pStyle w:val="Compact"/>
              <w:jc w:val="left"/>
            </w:pPr>
            <w:r>
              <w:t xml:space="preserve">Ratio of true positives to total positives</w:t>
            </w:r>
          </w:p>
        </w:tc>
      </w:tr>
      <w:tr>
        <w:tc>
          <w:tcPr/>
          <w:p>
            <w:pPr>
              <w:pStyle w:val="Compact"/>
              <w:jc w:val="left"/>
            </w:pPr>
            <w:r>
              <w:t xml:space="preserve">Recall</w:t>
            </w:r>
          </w:p>
        </w:tc>
        <w:tc>
          <w:tcPr/>
          <w:p>
            <w:pPr>
              <w:pStyle w:val="Compact"/>
              <w:jc w:val="left"/>
            </w:pPr>
            <w:r>
              <w:t xml:space="preserve">TP / (TP + FN) × 100%</w:t>
            </w:r>
          </w:p>
        </w:tc>
        <w:tc>
          <w:tcPr/>
          <w:p>
            <w:pPr>
              <w:pStyle w:val="Compact"/>
              <w:jc w:val="left"/>
            </w:pPr>
            <w:r>
              <w:t xml:space="preserve">Ratio of true positives to actual positives</w:t>
            </w:r>
          </w:p>
        </w:tc>
      </w:tr>
      <w:tr>
        <w:tc>
          <w:tcPr/>
          <w:p>
            <w:pPr>
              <w:pStyle w:val="Compact"/>
              <w:jc w:val="left"/>
            </w:pPr>
            <w:r>
              <w:t xml:space="preserve">F1-Score</w:t>
            </w:r>
          </w:p>
        </w:tc>
        <w:tc>
          <w:tcPr/>
          <w:p>
            <w:pPr>
              <w:pStyle w:val="Compact"/>
              <w:jc w:val="left"/>
            </w:pPr>
            <w:r>
              <w:t xml:space="preserve">2 × (Precision × Recall) / (Precision + Recall)</w:t>
            </w:r>
          </w:p>
        </w:tc>
        <w:tc>
          <w:tcPr/>
          <w:p>
            <w:pPr>
              <w:pStyle w:val="Compact"/>
              <w:jc w:val="left"/>
            </w:pPr>
            <w:r>
              <w:t xml:space="preserve">Harmonic mean of Precision and Recall</w:t>
            </w:r>
          </w:p>
        </w:tc>
      </w:tr>
      <w:tr>
        <w:tc>
          <w:tcPr/>
          <w:p>
            <w:pPr>
              <w:pStyle w:val="Compact"/>
              <w:jc w:val="left"/>
            </w:pPr>
            <w:r>
              <w:t xml:space="preserve">False Positive Rate (FPR)</w:t>
            </w:r>
          </w:p>
        </w:tc>
        <w:tc>
          <w:tcPr/>
          <w:p>
            <w:pPr>
              <w:pStyle w:val="Compact"/>
              <w:jc w:val="left"/>
            </w:pPr>
            <w:r>
              <w:t xml:space="preserve">FP / (FP + TN) × 100%</w:t>
            </w:r>
          </w:p>
        </w:tc>
        <w:tc>
          <w:tcPr/>
          <w:p>
            <w:pPr>
              <w:pStyle w:val="Compact"/>
              <w:jc w:val="left"/>
            </w:pPr>
            <w:r>
              <w:t xml:space="preserve">Ratio of false alarms</w:t>
            </w:r>
          </w:p>
        </w:tc>
      </w:tr>
      <w:tr>
        <w:tc>
          <w:tcPr/>
          <w:p>
            <w:pPr>
              <w:pStyle w:val="Compact"/>
              <w:jc w:val="left"/>
            </w:pPr>
            <w:r>
              <w:t xml:space="preserve">False Negative Rate (FNR)</w:t>
            </w:r>
          </w:p>
        </w:tc>
        <w:tc>
          <w:tcPr/>
          <w:p>
            <w:pPr>
              <w:pStyle w:val="Compact"/>
              <w:jc w:val="left"/>
            </w:pPr>
            <w:r>
              <w:t xml:space="preserve">FN / (FN + TP) × 100%</w:t>
            </w:r>
          </w:p>
        </w:tc>
        <w:tc>
          <w:tcPr/>
          <w:p>
            <w:pPr>
              <w:pStyle w:val="Compact"/>
              <w:jc w:val="left"/>
            </w:pPr>
            <w:r>
              <w:t xml:space="preserve">Ratio of missed threats</w:t>
            </w:r>
          </w:p>
        </w:tc>
      </w:tr>
      <w:tr>
        <w:tc>
          <w:tcPr/>
          <w:p>
            <w:pPr>
              <w:pStyle w:val="Compact"/>
              <w:jc w:val="left"/>
            </w:pPr>
            <w:r>
              <w:t xml:space="preserve">Throughput</w:t>
            </w:r>
          </w:p>
        </w:tc>
        <w:tc>
          <w:tcPr/>
          <w:p>
            <w:pPr>
              <w:pStyle w:val="Compact"/>
              <w:jc w:val="left"/>
            </w:pPr>
            <w:r>
              <w:t xml:space="preserve">IOCs / second</w:t>
            </w:r>
          </w:p>
        </w:tc>
        <w:tc>
          <w:tcPr/>
          <w:p>
            <w:pPr>
              <w:pStyle w:val="Compact"/>
              <w:jc w:val="left"/>
            </w:pPr>
            <w:r>
              <w:t xml:space="preserve">System processing capacity</w:t>
            </w:r>
          </w:p>
        </w:tc>
      </w:tr>
    </w:tbl>
    <w:bookmarkEnd w:id="40"/>
    <w:bookmarkStart w:id="41" w:name="solvability-metrics-uat---qualitative"/>
    <w:p>
      <w:pPr>
        <w:pStyle w:val="4"/>
      </w:pPr>
      <w:r>
        <w:t xml:space="preserve">2) Solvability Metrics (UAT - Qualitative)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Measurement Scale</w:t>
            </w:r>
          </w:p>
        </w:tc>
        <w:tc>
          <w:tcPr/>
          <w:p>
            <w:pPr>
              <w:pStyle w:val="Compact"/>
              <w:jc w:val="left"/>
            </w:pPr>
            <w:r>
              <w:t xml:space="preserve">Target</w:t>
            </w:r>
          </w:p>
        </w:tc>
      </w:tr>
      <w:tr>
        <w:tc>
          <w:tcPr/>
          <w:p>
            <w:pPr>
              <w:pStyle w:val="Compact"/>
              <w:jc w:val="left"/>
            </w:pPr>
            <w:r>
              <w:t xml:space="preserve">User Satisfaction Score (USS)</w:t>
            </w:r>
          </w:p>
        </w:tc>
        <w:tc>
          <w:tcPr/>
          <w:p>
            <w:pPr>
              <w:pStyle w:val="Compact"/>
              <w:jc w:val="left"/>
            </w:pPr>
            <w:r>
              <w:t xml:space="preserve">Likert 1-5</w:t>
            </w:r>
          </w:p>
        </w:tc>
        <w:tc>
          <w:tcPr/>
          <w:p>
            <w:pPr>
              <w:pStyle w:val="Compact"/>
              <w:jc w:val="left"/>
            </w:pPr>
            <w:r>
              <w:t xml:space="preserve">&gt; 4.0</w:t>
            </w:r>
          </w:p>
        </w:tc>
      </w:tr>
      <w:tr>
        <w:tc>
          <w:tcPr/>
          <w:p>
            <w:pPr>
              <w:pStyle w:val="Compact"/>
              <w:jc w:val="left"/>
            </w:pPr>
            <w:r>
              <w:t xml:space="preserve">System Usability Score (SUS)</w:t>
            </w:r>
          </w:p>
        </w:tc>
        <w:tc>
          <w:tcPr/>
          <w:p>
            <w:pPr>
              <w:pStyle w:val="Compact"/>
              <w:jc w:val="left"/>
            </w:pPr>
            <w:r>
              <w:t xml:space="preserve">0-100 scale</w:t>
            </w:r>
          </w:p>
        </w:tc>
        <w:tc>
          <w:tcPr/>
          <w:p>
            <w:pPr>
              <w:pStyle w:val="Compact"/>
              <w:jc w:val="left"/>
            </w:pPr>
            <w:r>
              <w:t xml:space="preserve">&gt; 68</w:t>
            </w:r>
          </w:p>
        </w:tc>
      </w:tr>
      <w:tr>
        <w:tc>
          <w:tcPr/>
          <w:p>
            <w:pPr>
              <w:pStyle w:val="Compact"/>
              <w:jc w:val="left"/>
            </w:pPr>
            <w:r>
              <w:t xml:space="preserve">Net Promoter Score (NPS)</w:t>
            </w:r>
          </w:p>
        </w:tc>
        <w:tc>
          <w:tcPr/>
          <w:p>
            <w:pPr>
              <w:pStyle w:val="Compact"/>
              <w:jc w:val="left"/>
            </w:pPr>
            <w:r>
              <w:t xml:space="preserve">-100 to +100</w:t>
            </w:r>
          </w:p>
        </w:tc>
        <w:tc>
          <w:tcPr/>
          <w:p>
            <w:pPr>
              <w:pStyle w:val="Compact"/>
              <w:jc w:val="left"/>
            </w:pPr>
            <w:r>
              <w:t xml:space="preserve">&gt; 50</w:t>
            </w:r>
          </w:p>
        </w:tc>
      </w:tr>
      <w:tr>
        <w:tc>
          <w:tcPr/>
          <w:p>
            <w:pPr>
              <w:pStyle w:val="Compact"/>
              <w:jc w:val="left"/>
            </w:pPr>
            <w:r>
              <w:t xml:space="preserve">Task Success Rate</w:t>
            </w:r>
          </w:p>
        </w:tc>
        <w:tc>
          <w:tcPr/>
          <w:p>
            <w:pPr>
              <w:pStyle w:val="Compact"/>
              <w:jc w:val="left"/>
            </w:pPr>
            <w:r>
              <w:t xml:space="preserve">Percentage</w:t>
            </w:r>
          </w:p>
        </w:tc>
        <w:tc>
          <w:tcPr/>
          <w:p>
            <w:pPr>
              <w:pStyle w:val="Compact"/>
              <w:jc w:val="left"/>
            </w:pPr>
            <w:r>
              <w:t xml:space="preserve">&gt; 90%</w:t>
            </w:r>
          </w:p>
        </w:tc>
      </w:tr>
      <w:tr>
        <w:tc>
          <w:tcPr/>
          <w:p>
            <w:pPr>
              <w:pStyle w:val="Compact"/>
              <w:jc w:val="left"/>
            </w:pPr>
            <w:r>
              <w:t xml:space="preserve">Time on Task</w:t>
            </w:r>
          </w:p>
        </w:tc>
        <w:tc>
          <w:tcPr/>
          <w:p>
            <w:pPr>
              <w:pStyle w:val="Compact"/>
              <w:jc w:val="left"/>
            </w:pPr>
            <w:r>
              <w:t xml:space="preserve">Minutes</w:t>
            </w:r>
          </w:p>
        </w:tc>
        <w:tc>
          <w:tcPr/>
          <w:p>
            <w:pPr>
              <w:pStyle w:val="Compact"/>
              <w:jc w:val="left"/>
            </w:pPr>
            <w:r>
              <w:t xml:space="preserve">&lt; 5 min</w:t>
            </w:r>
          </w:p>
        </w:tc>
      </w:tr>
    </w:tbl>
    <w:bookmarkEnd w:id="41"/>
    <w:bookmarkEnd w:id="42"/>
    <w:bookmarkStart w:id="47" w:name="X57b073c37cdbd446a3a270d2722fe976fe75e38"/>
    <w:p>
      <w:pPr>
        <w:pStyle w:val="3"/>
      </w:pPr>
      <w:r>
        <w:t xml:space="preserve">E. User Acceptance Testing (UAT) Methodology</w:t>
      </w:r>
    </w:p>
    <w:bookmarkStart w:id="43" w:name="respondent-profile"/>
    <w:p>
      <w:pPr>
        <w:pStyle w:val="4"/>
      </w:pPr>
      <w:r>
        <w:t xml:space="preserve">1) Respondent Profile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Criteria</w:t>
            </w:r>
          </w:p>
        </w:tc>
        <w:tc>
          <w:tcPr/>
          <w:p>
            <w:pPr>
              <w:pStyle w:val="Compact"/>
              <w:jc w:val="left"/>
            </w:pPr>
            <w:r>
              <w:t xml:space="preserve">Requirement</w:t>
            </w:r>
          </w:p>
        </w:tc>
      </w:tr>
      <w:tr>
        <w:tc>
          <w:tcPr/>
          <w:p>
            <w:pPr>
              <w:pStyle w:val="Compact"/>
              <w:jc w:val="left"/>
            </w:pPr>
            <w:r>
              <w:t xml:space="preserve">Minimum Respondents</w:t>
            </w:r>
          </w:p>
        </w:tc>
        <w:tc>
          <w:tcPr/>
          <w:p>
            <w:pPr>
              <w:pStyle w:val="Compact"/>
              <w:jc w:val="left"/>
            </w:pPr>
            <w:r>
              <w:t xml:space="preserve">10 SOC analysts</w:t>
            </w:r>
          </w:p>
        </w:tc>
      </w:tr>
      <w:tr>
        <w:tc>
          <w:tcPr/>
          <w:p>
            <w:pPr>
              <w:pStyle w:val="Compact"/>
              <w:jc w:val="left"/>
            </w:pPr>
            <w:r>
              <w:t xml:space="preserve">Experience Level</w:t>
            </w:r>
          </w:p>
        </w:tc>
        <w:tc>
          <w:tcPr/>
          <w:p>
            <w:pPr>
              <w:pStyle w:val="Compact"/>
              <w:jc w:val="left"/>
            </w:pPr>
            <w:r>
              <w:t xml:space="preserve">Minimum 1 year in SOC operations</w:t>
            </w:r>
          </w:p>
        </w:tc>
      </w:tr>
      <w:tr>
        <w:tc>
          <w:tcPr/>
          <w:p>
            <w:pPr>
              <w:pStyle w:val="Compact"/>
              <w:jc w:val="left"/>
            </w:pPr>
            <w:r>
              <w:t xml:space="preserve">Familiarity</w:t>
            </w:r>
          </w:p>
        </w:tc>
        <w:tc>
          <w:tcPr/>
          <w:p>
            <w:pPr>
              <w:pStyle w:val="Compact"/>
              <w:jc w:val="left"/>
            </w:pPr>
            <w:r>
              <w:t xml:space="preserve">Basic knowledge of SIEM, TIP, and incident response</w:t>
            </w:r>
          </w:p>
        </w:tc>
      </w:tr>
      <w:tr>
        <w:tc>
          <w:tcPr/>
          <w:p>
            <w:pPr>
              <w:pStyle w:val="Compact"/>
              <w:jc w:val="left"/>
            </w:pPr>
            <w:r>
              <w:t xml:space="preserve">Participation Duration</w:t>
            </w:r>
          </w:p>
        </w:tc>
        <w:tc>
          <w:tcPr/>
          <w:p>
            <w:pPr>
              <w:pStyle w:val="Compact"/>
              <w:jc w:val="left"/>
            </w:pPr>
            <w:r>
              <w:t xml:space="preserve">3 days minimum</w:t>
            </w:r>
          </w:p>
        </w:tc>
      </w:tr>
    </w:tbl>
    <w:bookmarkEnd w:id="43"/>
    <w:bookmarkStart w:id="44" w:name="uat-procedure"/>
    <w:p>
      <w:pPr>
        <w:pStyle w:val="4"/>
      </w:pPr>
      <w:r>
        <w:t xml:space="preserve">2) UAT Procedure</w:t>
      </w:r>
    </w:p>
    <w:p>
      <w:pPr>
        <w:pStyle w:val="FirstParagraph"/>
      </w:pPr>
      <w:r>
        <w:rPr>
          <w:b/>
          <w:bCs/>
        </w:rPr>
        <w:t xml:space="preserve">Day 1: Orientation &amp; Training (60 minutes)</w:t>
      </w:r>
      <w:r>
        <w:t xml:space="preserve"> </w:t>
      </w:r>
      <w:r>
        <w:t xml:space="preserve">- System features and functions explanation</w:t>
      </w:r>
      <w:r>
        <w:t xml:space="preserve"> </w:t>
      </w:r>
      <w:r>
        <w:t xml:space="preserve">- Usage demonstration</w:t>
      </w:r>
      <w:r>
        <w:t xml:space="preserve"> </w:t>
      </w:r>
      <w:r>
        <w:t xml:space="preserve">- Q&amp;A session</w:t>
      </w:r>
    </w:p>
    <w:p>
      <w:pPr>
        <w:pStyle w:val="a0"/>
      </w:pPr>
      <w:r>
        <w:rPr>
          <w:b/>
          <w:bCs/>
        </w:rPr>
        <w:t xml:space="preserve">Day 2-3: Hands-on Simulation</w:t>
      </w:r>
      <w:r>
        <w:t xml:space="preserve"> </w:t>
      </w:r>
      <w:r>
        <w:t xml:space="preserve">- Access to operational system</w:t>
      </w:r>
      <w:r>
        <w:t xml:space="preserve"> </w:t>
      </w:r>
      <w:r>
        <w:t xml:space="preserve">- Completion of predefined tasks:</w:t>
      </w:r>
      <w:r>
        <w:t xml:space="preserve"> </w:t>
      </w:r>
      <w:r>
        <w:t xml:space="preserve">* Validate alerts via Telegram</w:t>
      </w:r>
      <w:r>
        <w:t xml:space="preserve"> </w:t>
      </w:r>
      <w:r>
        <w:t xml:space="preserve">* Check IOC blocking status in Wazuh</w:t>
      </w:r>
      <w:r>
        <w:t xml:space="preserve"> </w:t>
      </w:r>
      <w:r>
        <w:t xml:space="preserve">* Review incident logs and history</w:t>
      </w:r>
      <w:r>
        <w:t xml:space="preserve"> </w:t>
      </w:r>
      <w:r>
        <w:t xml:space="preserve">- System logs user interactions (time on task, success rate)</w:t>
      </w:r>
    </w:p>
    <w:p>
      <w:pPr>
        <w:pStyle w:val="a0"/>
      </w:pPr>
      <w:r>
        <w:rPr>
          <w:b/>
          <w:bCs/>
        </w:rPr>
        <w:t xml:space="preserve">Day 4: Questionnaire Completion (15-20 minutes)</w:t>
      </w:r>
      <w:r>
        <w:t xml:space="preserve"> </w:t>
      </w:r>
      <w:r>
        <w:t xml:space="preserve">- Online questionnaire (Google Forms)</w:t>
      </w:r>
      <w:r>
        <w:t xml:space="preserve"> </w:t>
      </w:r>
      <w:r>
        <w:t xml:space="preserve">- Likert scale 1-5 responses</w:t>
      </w:r>
      <w:r>
        <w:t xml:space="preserve"> </w:t>
      </w:r>
      <w:r>
        <w:t xml:space="preserve">- Open feedback section</w:t>
      </w:r>
    </w:p>
    <w:bookmarkEnd w:id="44"/>
    <w:bookmarkStart w:id="45" w:name="uat-questionnaire-dimensions"/>
    <w:p>
      <w:pPr>
        <w:pStyle w:val="4"/>
      </w:pPr>
      <w:r>
        <w:t xml:space="preserve">3) UAT Questionnaire Dimensions</w:t>
      </w:r>
    </w:p>
    <w:tbl>
      <w:tblPr>
        <w:tblStyle w:val="Table"/>
        <w:tblW w:type="pct" w:w="5000"/>
        <w:jc w:val="left"/>
        <w:tblLayout w:type="fixed"/>
        <w:tblLook w:firstRow="1" w:lastRow="0" w:firstColumn="0" w:lastColumn="0" w:noHBand="0" w:noVBand="0" w:val="0020"/>
      </w:tblPr>
      <w:tblGrid>
        <w:gridCol w:w="2354"/>
        <w:gridCol w:w="3852"/>
        <w:gridCol w:w="1712"/>
      </w:tblGrid>
      <w:tr>
        <w:trPr>
          <w:tblHeader w:val="on"/>
        </w:trPr>
        <w:tc>
          <w:tcPr/>
          <w:p>
            <w:pPr>
              <w:pStyle w:val="Compact"/>
              <w:jc w:val="left"/>
            </w:pPr>
            <w:r>
              <w:t xml:space="preserve">Dimension</w:t>
            </w:r>
          </w:p>
        </w:tc>
        <w:tc>
          <w:tcPr/>
          <w:p>
            <w:pPr>
              <w:pStyle w:val="Compact"/>
              <w:jc w:val="left"/>
            </w:pPr>
            <w:r>
              <w:t xml:space="preserve">Sample Questions</w:t>
            </w:r>
          </w:p>
        </w:tc>
        <w:tc>
          <w:tcPr/>
          <w:p>
            <w:pPr>
              <w:pStyle w:val="Compact"/>
              <w:jc w:val="left"/>
            </w:pPr>
            <w:r>
              <w:t xml:space="preserve">Weight</w:t>
            </w:r>
          </w:p>
        </w:tc>
      </w:tr>
      <w:tr>
        <w:tc>
          <w:tcPr/>
          <w:p>
            <w:pPr>
              <w:pStyle w:val="Compact"/>
              <w:jc w:val="left"/>
            </w:pPr>
            <w:r>
              <w:t xml:space="preserve">User Satisfaction</w:t>
            </w:r>
          </w:p>
        </w:tc>
        <w:tc>
          <w:tcPr/>
          <w:p>
            <w:pPr>
              <w:pStyle w:val="Compact"/>
              <w:jc w:val="left"/>
            </w:pPr>
            <w:r>
              <w:t xml:space="preserve">Overall satisfaction, meets expectations, recommendation likelihood</w:t>
            </w:r>
          </w:p>
        </w:tc>
        <w:tc>
          <w:tcPr/>
          <w:p>
            <w:pPr>
              <w:pStyle w:val="Compact"/>
              <w:jc w:val="left"/>
            </w:pPr>
            <w:r>
              <w:t xml:space="preserve">20%</w:t>
            </w:r>
          </w:p>
        </w:tc>
      </w:tr>
      <w:tr>
        <w:tc>
          <w:tcPr/>
          <w:p>
            <w:pPr>
              <w:pStyle w:val="Compact"/>
              <w:jc w:val="left"/>
            </w:pPr>
            <w:r>
              <w:t xml:space="preserve">Usability</w:t>
            </w:r>
          </w:p>
        </w:tc>
        <w:tc>
          <w:tcPr/>
          <w:p>
            <w:pPr>
              <w:pStyle w:val="Compact"/>
              <w:jc w:val="left"/>
            </w:pPr>
            <w:r>
              <w:t xml:space="preserve">Ease of learning, navigation clarity, information clarity, responsiveness</w:t>
            </w:r>
          </w:p>
        </w:tc>
        <w:tc>
          <w:tcPr/>
          <w:p>
            <w:pPr>
              <w:pStyle w:val="Compact"/>
              <w:jc w:val="left"/>
            </w:pPr>
            <w:r>
              <w:t xml:space="preserve">25%</w:t>
            </w:r>
          </w:p>
        </w:tc>
      </w:tr>
      <w:tr>
        <w:tc>
          <w:tcPr/>
          <w:p>
            <w:pPr>
              <w:pStyle w:val="Compact"/>
              <w:jc w:val="left"/>
            </w:pPr>
            <w:r>
              <w:t xml:space="preserve">Functional Effectiveness</w:t>
            </w:r>
          </w:p>
        </w:tc>
        <w:tc>
          <w:tcPr/>
          <w:p>
            <w:pPr>
              <w:pStyle w:val="Compact"/>
              <w:jc w:val="left"/>
            </w:pPr>
            <w:r>
              <w:t xml:space="preserve">Detection speed, alert accuracy, information relevance, validation ease</w:t>
            </w:r>
          </w:p>
        </w:tc>
        <w:tc>
          <w:tcPr/>
          <w:p>
            <w:pPr>
              <w:pStyle w:val="Compact"/>
              <w:jc w:val="left"/>
            </w:pPr>
            <w:r>
              <w:t xml:space="preserve">25%</w:t>
            </w:r>
          </w:p>
        </w:tc>
      </w:tr>
      <w:tr>
        <w:tc>
          <w:tcPr/>
          <w:p>
            <w:pPr>
              <w:pStyle w:val="Compact"/>
              <w:jc w:val="left"/>
            </w:pPr>
            <w:r>
              <w:t xml:space="preserve">System Reliability</w:t>
            </w:r>
          </w:p>
        </w:tc>
        <w:tc>
          <w:tcPr/>
          <w:p>
            <w:pPr>
              <w:pStyle w:val="Compact"/>
              <w:jc w:val="left"/>
            </w:pPr>
            <w:r>
              <w:t xml:space="preserve">Operational stability, availability, notification reliability</w:t>
            </w:r>
          </w:p>
        </w:tc>
        <w:tc>
          <w:tcPr/>
          <w:p>
            <w:pPr>
              <w:pStyle w:val="Compact"/>
              <w:jc w:val="left"/>
            </w:pPr>
            <w:r>
              <w:t xml:space="preserve">15%</w:t>
            </w:r>
          </w:p>
        </w:tc>
      </w:tr>
      <w:tr>
        <w:tc>
          <w:tcPr/>
          <w:p>
            <w:pPr>
              <w:pStyle w:val="Compact"/>
              <w:jc w:val="left"/>
            </w:pPr>
            <w:r>
              <w:t xml:space="preserve">Operational Impact</w:t>
            </w:r>
          </w:p>
        </w:tc>
        <w:tc>
          <w:tcPr/>
          <w:p>
            <w:pPr>
              <w:pStyle w:val="Compact"/>
              <w:jc w:val="left"/>
            </w:pPr>
            <w:r>
              <w:t xml:space="preserve">Manual workload reduction, efficiency improvement, alert fatigue reduction</w:t>
            </w:r>
          </w:p>
        </w:tc>
        <w:tc>
          <w:tcPr/>
          <w:p>
            <w:pPr>
              <w:pStyle w:val="Compact"/>
              <w:jc w:val="left"/>
            </w:pPr>
            <w:r>
              <w:t xml:space="preserve">15%</w:t>
            </w:r>
          </w:p>
        </w:tc>
      </w:tr>
    </w:tbl>
    <w:bookmarkEnd w:id="45"/>
    <w:bookmarkStart w:id="46" w:name="data-collection-method"/>
    <w:p>
      <w:pPr>
        <w:pStyle w:val="4"/>
      </w:pPr>
      <w:r>
        <w:t xml:space="preserve">4) Data Collection Method</w:t>
      </w:r>
    </w:p>
    <w:p>
      <w:pPr>
        <w:pStyle w:val="SourceCode"/>
      </w:pPr>
      <w:r>
        <w:rPr>
          <w:rStyle w:val="VerbatimChar"/>
        </w:rPr>
        <w:t xml:space="preserve">UAT Data Collection Flow:</w:t>
      </w:r>
      <w:r>
        <w:br/>
      </w:r>
      <w:r>
        <w:br/>
      </w:r>
      <w:r>
        <w:rPr>
          <w:rStyle w:val="VerbatimChar"/>
        </w:rPr>
        <w:t xml:space="preserve">1. Respondent Recruitment</w:t>
      </w:r>
      <w:r>
        <w:br/>
      </w:r>
      <w:r>
        <w:rPr>
          <w:rStyle w:val="VerbatimChar"/>
        </w:rPr>
        <w:t xml:space="preserve">   └── Purposive Sampling (experienced SOC analysts)</w:t>
      </w:r>
      <w:r>
        <w:br/>
      </w:r>
      <w:r>
        <w:rPr>
          <w:rStyle w:val="VerbatimChar"/>
        </w:rPr>
        <w:t xml:space="preserve">   └── Minimum 10 participants</w:t>
      </w:r>
      <w:r>
        <w:br/>
      </w:r>
      <w:r>
        <w:rPr>
          <w:rStyle w:val="VerbatimChar"/>
        </w:rPr>
        <w:t xml:space="preserve">   └── Informed consent obtained</w:t>
      </w:r>
      <w:r>
        <w:br/>
      </w:r>
      <w:r>
        <w:br/>
      </w:r>
      <w:r>
        <w:rPr>
          <w:rStyle w:val="VerbatimChar"/>
        </w:rPr>
        <w:t xml:space="preserve">2. Instrument Preparation</w:t>
      </w:r>
      <w:r>
        <w:br/>
      </w:r>
      <w:r>
        <w:rPr>
          <w:rStyle w:val="VerbatimChar"/>
        </w:rPr>
        <w:t xml:space="preserve">   └── Google Forms questionnaire (Likert scale 1-5)</w:t>
      </w:r>
      <w:r>
        <w:br/>
      </w:r>
      <w:r>
        <w:rPr>
          <w:rStyle w:val="VerbatimChar"/>
        </w:rPr>
        <w:t xml:space="preserve">   └── Task list for simulation scenarios</w:t>
      </w:r>
      <w:r>
        <w:br/>
      </w:r>
      <w:r>
        <w:rPr>
          <w:rStyle w:val="VerbatimChar"/>
        </w:rPr>
        <w:t xml:space="preserve">   └── System logging configuration</w:t>
      </w:r>
      <w:r>
        <w:br/>
      </w:r>
      <w:r>
        <w:br/>
      </w:r>
      <w:r>
        <w:rPr>
          <w:rStyle w:val="VerbatimChar"/>
        </w:rPr>
        <w:t xml:space="preserve">3. Data Sources</w:t>
      </w:r>
      <w:r>
        <w:br/>
      </w:r>
      <w:r>
        <w:rPr>
          <w:rStyle w:val="VerbatimChar"/>
        </w:rPr>
        <w:t xml:space="preserve">   ├── Quantitative: Questionnaire responses, system logs</w:t>
      </w:r>
      <w:r>
        <w:br/>
      </w:r>
      <w:r>
        <w:rPr>
          <w:rStyle w:val="VerbatimChar"/>
        </w:rPr>
        <w:t xml:space="preserve">   └── Qualitative: Open feedback, interview notes (optional)</w:t>
      </w:r>
      <w:r>
        <w:br/>
      </w:r>
      <w:r>
        <w:br/>
      </w:r>
      <w:r>
        <w:rPr>
          <w:rStyle w:val="VerbatimChar"/>
        </w:rPr>
        <w:t xml:space="preserve">4. Analysis Methods</w:t>
      </w:r>
      <w:r>
        <w:br/>
      </w:r>
      <w:r>
        <w:rPr>
          <w:rStyle w:val="VerbatimChar"/>
        </w:rPr>
        <w:t xml:space="preserve">   ├── Descriptive Statistics: Mean, median, standard deviation</w:t>
      </w:r>
      <w:r>
        <w:br/>
      </w:r>
      <w:r>
        <w:rPr>
          <w:rStyle w:val="VerbatimChar"/>
        </w:rPr>
        <w:t xml:space="preserve">   ├── SUS Score Calculation</w:t>
      </w:r>
      <w:r>
        <w:br/>
      </w:r>
      <w:r>
        <w:rPr>
          <w:rStyle w:val="VerbatimChar"/>
        </w:rPr>
        <w:t xml:space="preserve">   ├── NPS Calculation</w:t>
      </w:r>
      <w:r>
        <w:br/>
      </w:r>
      <w:r>
        <w:rPr>
          <w:rStyle w:val="VerbatimChar"/>
        </w:rPr>
        <w:t xml:space="preserve">   └── Content Analysis for qualitative feedback</w:t>
      </w:r>
    </w:p>
    <w:bookmarkEnd w:id="46"/>
    <w:bookmarkEnd w:id="47"/>
    <w:bookmarkStart w:id="52" w:name="f.-experimental-design"/>
    <w:p>
      <w:pPr>
        <w:pStyle w:val="3"/>
      </w:pPr>
      <w:r>
        <w:t xml:space="preserve">F. Experimental Design</w:t>
      </w:r>
    </w:p>
    <w:bookmarkStart w:id="48" w:name="phase-1-baseline-manual---days-1-7"/>
    <w:p>
      <w:pPr>
        <w:pStyle w:val="4"/>
      </w:pPr>
      <w:r>
        <w:t xml:space="preserve">Phase 1: Baseline (Manual) - Days 1-7</w:t>
      </w:r>
    </w:p>
    <w:p>
      <w:pPr>
        <w:pStyle w:val="Compact"/>
        <w:numPr>
          <w:ilvl w:val="0"/>
          <w:numId w:val="1003"/>
        </w:numPr>
      </w:pPr>
      <w:r>
        <w:t xml:space="preserve">Manual monitoring of Cyfirma dashboard</w:t>
      </w:r>
    </w:p>
    <w:p>
      <w:pPr>
        <w:pStyle w:val="Compact"/>
        <w:numPr>
          <w:ilvl w:val="0"/>
          <w:numId w:val="1003"/>
        </w:numPr>
      </w:pPr>
      <w:r>
        <w:t xml:space="preserve">Human extraction and validation of IOCs</w:t>
      </w:r>
    </w:p>
    <w:p>
      <w:pPr>
        <w:pStyle w:val="Compact"/>
        <w:numPr>
          <w:ilvl w:val="0"/>
          <w:numId w:val="1003"/>
        </w:numPr>
      </w:pPr>
      <w:r>
        <w:t xml:space="preserve">Manual notification to security teams</w:t>
      </w:r>
    </w:p>
    <w:p>
      <w:pPr>
        <w:pStyle w:val="Compact"/>
        <w:numPr>
          <w:ilvl w:val="0"/>
          <w:numId w:val="1003"/>
        </w:numPr>
      </w:pPr>
      <w:r>
        <w:t xml:space="preserve">Timestamp recording for all activities</w:t>
      </w:r>
    </w:p>
    <w:bookmarkEnd w:id="48"/>
    <w:bookmarkStart w:id="49" w:name="X57af2e9bb23dd1d8a408df5066e5a49c45d48e3"/>
    <w:p>
      <w:pPr>
        <w:pStyle w:val="4"/>
      </w:pPr>
      <w:r>
        <w:t xml:space="preserve">Phase 2: Automated (ML-Integrated) - Days 8-14</w:t>
      </w:r>
    </w:p>
    <w:p>
      <w:pPr>
        <w:pStyle w:val="Compact"/>
        <w:numPr>
          <w:ilvl w:val="0"/>
          <w:numId w:val="1004"/>
        </w:numPr>
      </w:pPr>
      <w:r>
        <w:t xml:space="preserve">n8n automation with ML classification activated</w:t>
      </w:r>
    </w:p>
    <w:p>
      <w:pPr>
        <w:pStyle w:val="Compact"/>
        <w:numPr>
          <w:ilvl w:val="0"/>
          <w:numId w:val="1004"/>
        </w:numPr>
      </w:pPr>
      <w:r>
        <w:t xml:space="preserve">Automatic timestamp logging (millisecond precision)</w:t>
      </w:r>
    </w:p>
    <w:p>
      <w:pPr>
        <w:pStyle w:val="Compact"/>
        <w:numPr>
          <w:ilvl w:val="0"/>
          <w:numId w:val="1004"/>
        </w:numPr>
      </w:pPr>
      <w:r>
        <w:t xml:space="preserve">ML prediction and confidence scoring</w:t>
      </w:r>
    </w:p>
    <w:p>
      <w:pPr>
        <w:pStyle w:val="Compact"/>
        <w:numPr>
          <w:ilvl w:val="0"/>
          <w:numId w:val="1004"/>
        </w:numPr>
      </w:pPr>
      <w:r>
        <w:t xml:space="preserve">HITL validation via Telegram</w:t>
      </w:r>
    </w:p>
    <w:bookmarkEnd w:id="49"/>
    <w:bookmarkStart w:id="50" w:name="phase-3-stress-testing"/>
    <w:p>
      <w:pPr>
        <w:pStyle w:val="4"/>
      </w:pPr>
      <w:r>
        <w:t xml:space="preserve">Phase 3: Stress Testing</w:t>
      </w:r>
    </w:p>
    <w:p>
      <w:pPr>
        <w:pStyle w:val="Compact"/>
        <w:numPr>
          <w:ilvl w:val="0"/>
          <w:numId w:val="1005"/>
        </w:numPr>
      </w:pPr>
      <w:r>
        <w:t xml:space="preserve">Injection of 500 dummy IOCs simultaneously</w:t>
      </w:r>
    </w:p>
    <w:p>
      <w:pPr>
        <w:pStyle w:val="Compact"/>
        <w:numPr>
          <w:ilvl w:val="0"/>
          <w:numId w:val="1005"/>
        </w:numPr>
      </w:pPr>
      <w:r>
        <w:t xml:space="preserve">Throughput and stability measurement</w:t>
      </w:r>
    </w:p>
    <w:p>
      <w:pPr>
        <w:pStyle w:val="Compact"/>
        <w:numPr>
          <w:ilvl w:val="0"/>
          <w:numId w:val="1005"/>
        </w:numPr>
      </w:pPr>
      <w:r>
        <w:t xml:space="preserve">ML performance under high-volume conditions</w:t>
      </w:r>
    </w:p>
    <w:bookmarkEnd w:id="50"/>
    <w:bookmarkStart w:id="51" w:name="phase-4-uat"/>
    <w:p>
      <w:pPr>
        <w:pStyle w:val="4"/>
      </w:pPr>
      <w:r>
        <w:t xml:space="preserve">Phase 4: UAT</w:t>
      </w:r>
    </w:p>
    <w:p>
      <w:pPr>
        <w:pStyle w:val="Compact"/>
        <w:numPr>
          <w:ilvl w:val="0"/>
          <w:numId w:val="1006"/>
        </w:numPr>
      </w:pPr>
      <w:r>
        <w:t xml:space="preserve">Post-experiment user evaluation</w:t>
      </w:r>
    </w:p>
    <w:p>
      <w:pPr>
        <w:pStyle w:val="Compact"/>
        <w:numPr>
          <w:ilvl w:val="0"/>
          <w:numId w:val="1006"/>
        </w:numPr>
      </w:pPr>
      <w:r>
        <w:t xml:space="preserve">10 respondent participation</w:t>
      </w:r>
    </w:p>
    <w:p>
      <w:pPr>
        <w:pStyle w:val="Compact"/>
        <w:numPr>
          <w:ilvl w:val="0"/>
          <w:numId w:val="1006"/>
        </w:numPr>
      </w:pPr>
      <w:r>
        <w:t xml:space="preserve">Quantitative and qualitative data collection</w:t>
      </w:r>
    </w:p>
    <w:p>
      <w:r>
        <w:pict>
          <v:rect style="width:0;height:1.5pt" o:hralign="center" o:hrstd="t" o:hr="t"/>
        </w:pict>
      </w:r>
    </w:p>
    <w:bookmarkEnd w:id="51"/>
    <w:bookmarkEnd w:id="52"/>
    <w:bookmarkEnd w:id="53"/>
    <w:bookmarkStart w:id="58" w:name="iv.-implementation"/>
    <w:p>
      <w:pPr>
        <w:pStyle w:val="2"/>
      </w:pPr>
      <w:r>
        <w:t xml:space="preserve">IV. IMPLEMENTATION</w:t>
      </w:r>
    </w:p>
    <w:bookmarkStart w:id="56" w:name="a.-ml-model-training"/>
    <w:p>
      <w:pPr>
        <w:pStyle w:val="3"/>
      </w:pPr>
      <w:r>
        <w:t xml:space="preserve">A. ML Model Training</w:t>
      </w:r>
    </w:p>
    <w:bookmarkStart w:id="54" w:name="dataset-characteristics"/>
    <w:p>
      <w:pPr>
        <w:pStyle w:val="4"/>
      </w:pPr>
      <w:r>
        <w:t xml:space="preserve">Dataset Characteristics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Total IOCs</w:t>
            </w:r>
          </w:p>
        </w:tc>
        <w:tc>
          <w:tcPr/>
          <w:p>
            <w:pPr>
              <w:pStyle w:val="Compact"/>
              <w:jc w:val="left"/>
            </w:pPr>
            <w:r>
              <w:t xml:space="preserve">15,247</w:t>
            </w:r>
          </w:p>
        </w:tc>
      </w:tr>
      <w:tr>
        <w:tc>
          <w:tcPr/>
          <w:p>
            <w:pPr>
              <w:pStyle w:val="Compact"/>
              <w:jc w:val="left"/>
            </w:pPr>
            <w:r>
              <w:t xml:space="preserve">Malicious</w:t>
            </w:r>
          </w:p>
        </w:tc>
        <w:tc>
          <w:tcPr/>
          <w:p>
            <w:pPr>
              <w:pStyle w:val="Compact"/>
              <w:jc w:val="left"/>
            </w:pPr>
            <w:r>
              <w:t xml:space="preserve">8,932 (58.6%)</w:t>
            </w:r>
          </w:p>
        </w:tc>
      </w:tr>
      <w:tr>
        <w:tc>
          <w:tcPr/>
          <w:p>
            <w:pPr>
              <w:pStyle w:val="Compact"/>
              <w:jc w:val="left"/>
            </w:pPr>
            <w:r>
              <w:t xml:space="preserve">Suspicious</w:t>
            </w:r>
          </w:p>
        </w:tc>
        <w:tc>
          <w:tcPr/>
          <w:p>
            <w:pPr>
              <w:pStyle w:val="Compact"/>
              <w:jc w:val="left"/>
            </w:pPr>
            <w:r>
              <w:t xml:space="preserve">3,847 (25.2%)</w:t>
            </w:r>
          </w:p>
        </w:tc>
      </w:tr>
      <w:tr>
        <w:tc>
          <w:tcPr/>
          <w:p>
            <w:pPr>
              <w:pStyle w:val="Compact"/>
              <w:jc w:val="left"/>
            </w:pPr>
            <w:r>
              <w:t xml:space="preserve">Benign</w:t>
            </w:r>
          </w:p>
        </w:tc>
        <w:tc>
          <w:tcPr/>
          <w:p>
            <w:pPr>
              <w:pStyle w:val="Compact"/>
              <w:jc w:val="left"/>
            </w:pPr>
            <w:r>
              <w:t xml:space="preserve">2,468 (16.2%)</w:t>
            </w:r>
          </w:p>
        </w:tc>
      </w:tr>
      <w:tr>
        <w:tc>
          <w:tcPr/>
          <w:p>
            <w:pPr>
              <w:pStyle w:val="Compact"/>
              <w:jc w:val="left"/>
            </w:pPr>
            <w:r>
              <w:t xml:space="preserve">Features</w:t>
            </w:r>
          </w:p>
        </w:tc>
        <w:tc>
          <w:tcPr/>
          <w:p>
            <w:pPr>
              <w:pStyle w:val="Compact"/>
              <w:jc w:val="left"/>
            </w:pPr>
            <w:r>
              <w:t xml:space="preserve">23</w:t>
            </w:r>
          </w:p>
        </w:tc>
      </w:tr>
    </w:tbl>
    <w:bookmarkEnd w:id="54"/>
    <w:bookmarkStart w:id="55" w:name="training-results"/>
    <w:p>
      <w:pPr>
        <w:pStyle w:val="4"/>
      </w:pPr>
      <w:r>
        <w:t xml:space="preserve">Training Results</w:t>
      </w:r>
    </w:p>
    <w:p>
      <w:pPr>
        <w:pStyle w:val="SourceCode"/>
      </w:pPr>
      <w:r>
        <w:rPr>
          <w:rStyle w:val="VerbatimChar"/>
        </w:rPr>
        <w:t xml:space="preserve">Training completed in 127.3 seconds</w:t>
      </w:r>
      <w:r>
        <w:br/>
      </w:r>
      <w:r>
        <w:rPr>
          <w:rStyle w:val="VerbatimChar"/>
        </w:rPr>
        <w:t xml:space="preserve">Best parameters found:</w:t>
      </w:r>
      <w:r>
        <w:br/>
      </w:r>
      <w:r>
        <w:rPr>
          <w:rStyle w:val="VerbatimChar"/>
        </w:rPr>
        <w:t xml:space="preserve">- n_estimators: 150</w:t>
      </w:r>
      <w:r>
        <w:br/>
      </w:r>
      <w:r>
        <w:rPr>
          <w:rStyle w:val="VerbatimChar"/>
        </w:rPr>
        <w:t xml:space="preserve">- max_depth: 15</w:t>
      </w:r>
      <w:r>
        <w:br/>
      </w:r>
      <w:r>
        <w:rPr>
          <w:rStyle w:val="VerbatimChar"/>
        </w:rPr>
        <w:t xml:space="preserve">- min_samples_split: 8</w:t>
      </w:r>
      <w:r>
        <w:br/>
      </w:r>
      <w:r>
        <w:br/>
      </w:r>
      <w:r>
        <w:rPr>
          <w:rStyle w:val="VerbatimChar"/>
        </w:rPr>
        <w:t xml:space="preserve">Cross-validation scores:</w:t>
      </w:r>
      <w:r>
        <w:br/>
      </w:r>
      <w:r>
        <w:rPr>
          <w:rStyle w:val="VerbatimChar"/>
        </w:rPr>
        <w:t xml:space="preserve">- Fold 1: 0.943</w:t>
      </w:r>
      <w:r>
        <w:br/>
      </w:r>
      <w:r>
        <w:rPr>
          <w:rStyle w:val="VerbatimChar"/>
        </w:rPr>
        <w:t xml:space="preserve">- Fold 2: 0.951</w:t>
      </w:r>
      <w:r>
        <w:br/>
      </w:r>
      <w:r>
        <w:rPr>
          <w:rStyle w:val="VerbatimChar"/>
        </w:rPr>
        <w:t xml:space="preserve">- Fold 3: 0.947</w:t>
      </w:r>
      <w:r>
        <w:br/>
      </w:r>
      <w:r>
        <w:rPr>
          <w:rStyle w:val="VerbatimChar"/>
        </w:rPr>
        <w:t xml:space="preserve">- Fold 4: 0.949</w:t>
      </w:r>
      <w:r>
        <w:br/>
      </w:r>
      <w:r>
        <w:rPr>
          <w:rStyle w:val="VerbatimChar"/>
        </w:rPr>
        <w:t xml:space="preserve">- Fold 5: 0.945</w:t>
      </w:r>
      <w:r>
        <w:br/>
      </w:r>
      <w:r>
        <w:rPr>
          <w:rStyle w:val="VerbatimChar"/>
        </w:rPr>
        <w:t xml:space="preserve">- Mean CV Score: 0.947 (+/- 0.003)</w:t>
      </w:r>
    </w:p>
    <w:bookmarkEnd w:id="55"/>
    <w:bookmarkEnd w:id="56"/>
    <w:bookmarkStart w:id="57" w:name="b.-system-integration"/>
    <w:p>
      <w:pPr>
        <w:pStyle w:val="3"/>
      </w:pPr>
      <w:r>
        <w:t xml:space="preserve">B. System Integration</w:t>
      </w:r>
    </w:p>
    <w:p>
      <w:pPr>
        <w:pStyle w:val="FirstParagraph"/>
      </w:pPr>
      <w:r>
        <w:t xml:space="preserve">The n8n workflow consists of 12 nodes:</w:t>
      </w:r>
      <w:r>
        <w:t xml:space="preserve"> </w:t>
      </w:r>
      <w:r>
        <w:t xml:space="preserve">1.</w:t>
      </w:r>
      <w:r>
        <w:t xml:space="preserve"> </w:t>
      </w:r>
      <w:r>
        <w:rPr>
          <w:b/>
          <w:bCs/>
        </w:rPr>
        <w:t xml:space="preserve">Schedule Trigger</w:t>
      </w:r>
      <w:r>
        <w:t xml:space="preserve">: Every 5 minutes</w:t>
      </w:r>
      <w:r>
        <w:t xml:space="preserve"> </w:t>
      </w:r>
      <w:r>
        <w:t xml:space="preserve">2.</w:t>
      </w:r>
      <w:r>
        <w:t xml:space="preserve"> </w:t>
      </w:r>
      <w:r>
        <w:rPr>
          <w:b/>
          <w:bCs/>
        </w:rPr>
        <w:t xml:space="preserve">HTTP Request</w:t>
      </w:r>
      <w:r>
        <w:t xml:space="preserve">: Fetch IOCs from Cyfirma API</w:t>
      </w:r>
      <w:r>
        <w:t xml:space="preserve"> </w:t>
      </w:r>
      <w:r>
        <w:t xml:space="preserve">3.</w:t>
      </w:r>
      <w:r>
        <w:t xml:space="preserve"> </w:t>
      </w:r>
      <w:r>
        <w:rPr>
          <w:b/>
          <w:bCs/>
        </w:rPr>
        <w:t xml:space="preserve">Function</w:t>
      </w:r>
      <w:r>
        <w:t xml:space="preserve">: Parse and normalize JSON</w:t>
      </w:r>
      <w:r>
        <w:t xml:space="preserve"> </w:t>
      </w:r>
      <w:r>
        <w:t xml:space="preserve">4.</w:t>
      </w:r>
      <w:r>
        <w:t xml:space="preserve"> </w:t>
      </w:r>
      <w:r>
        <w:rPr>
          <w:b/>
          <w:bCs/>
        </w:rPr>
        <w:t xml:space="preserve">Feature Extraction</w:t>
      </w:r>
      <w:r>
        <w:t xml:space="preserve">: Prepare ML input features</w:t>
      </w:r>
      <w:r>
        <w:t xml:space="preserve"> </w:t>
      </w:r>
      <w:r>
        <w:t xml:space="preserve">5.</w:t>
      </w:r>
      <w:r>
        <w:t xml:space="preserve"> </w:t>
      </w:r>
      <w:r>
        <w:rPr>
          <w:b/>
          <w:bCs/>
        </w:rPr>
        <w:t xml:space="preserve">HTTP Request</w:t>
      </w:r>
      <w:r>
        <w:t xml:space="preserve">: Call ML API for classification</w:t>
      </w:r>
      <w:r>
        <w:t xml:space="preserve"> </w:t>
      </w:r>
      <w:r>
        <w:t xml:space="preserve">6.</w:t>
      </w:r>
      <w:r>
        <w:t xml:space="preserve"> </w:t>
      </w:r>
      <w:r>
        <w:rPr>
          <w:b/>
          <w:bCs/>
        </w:rPr>
        <w:t xml:space="preserve">IF</w:t>
      </w:r>
      <w:r>
        <w:t xml:space="preserve">: Confidence score check (&gt; 70%)</w:t>
      </w:r>
      <w:r>
        <w:t xml:space="preserve"> </w:t>
      </w:r>
      <w:r>
        <w:t xml:space="preserve">7.</w:t>
      </w:r>
      <w:r>
        <w:t xml:space="preserve"> </w:t>
      </w:r>
      <w:r>
        <w:rPr>
          <w:b/>
          <w:bCs/>
        </w:rPr>
        <w:t xml:space="preserve">Function</w:t>
      </w:r>
      <w:r>
        <w:t xml:space="preserve">: Enrich high-confidence IOCs</w:t>
      </w:r>
      <w:r>
        <w:t xml:space="preserve"> </w:t>
      </w:r>
      <w:r>
        <w:t xml:space="preserve">8.</w:t>
      </w:r>
      <w:r>
        <w:t xml:space="preserve"> </w:t>
      </w:r>
      <w:r>
        <w:rPr>
          <w:b/>
          <w:bCs/>
        </w:rPr>
        <w:t xml:space="preserve">HTTP Request</w:t>
      </w:r>
      <w:r>
        <w:t xml:space="preserve">: Send Telegram alert</w:t>
      </w:r>
      <w:r>
        <w:t xml:space="preserve"> </w:t>
      </w:r>
      <w:r>
        <w:t xml:space="preserve">9.</w:t>
      </w:r>
      <w:r>
        <w:t xml:space="preserve"> </w:t>
      </w:r>
      <w:r>
        <w:rPr>
          <w:b/>
          <w:bCs/>
        </w:rPr>
        <w:t xml:space="preserve">Webhook</w:t>
      </w:r>
      <w:r>
        <w:t xml:space="preserve">: Receive analyst response</w:t>
      </w:r>
      <w:r>
        <w:t xml:space="preserve"> </w:t>
      </w:r>
      <w:r>
        <w:t xml:space="preserve">10.</w:t>
      </w:r>
      <w:r>
        <w:t xml:space="preserve"> </w:t>
      </w:r>
      <w:r>
        <w:rPr>
          <w:b/>
          <w:bCs/>
        </w:rPr>
        <w:t xml:space="preserve">IF</w:t>
      </w:r>
      <w:r>
        <w:t xml:space="preserve">: Analyst approval check</w:t>
      </w:r>
      <w:r>
        <w:t xml:space="preserve"> </w:t>
      </w:r>
      <w:r>
        <w:t xml:space="preserve">11.</w:t>
      </w:r>
      <w:r>
        <w:t xml:space="preserve"> </w:t>
      </w:r>
      <w:r>
        <w:rPr>
          <w:b/>
          <w:bCs/>
        </w:rPr>
        <w:t xml:space="preserve">HTTP Request</w:t>
      </w:r>
      <w:r>
        <w:t xml:space="preserve">: Execute Wazuh action</w:t>
      </w:r>
      <w:r>
        <w:t xml:space="preserve"> </w:t>
      </w:r>
      <w:r>
        <w:t xml:space="preserve">12.</w:t>
      </w:r>
      <w:r>
        <w:t xml:space="preserve"> </w:t>
      </w:r>
      <w:r>
        <w:rPr>
          <w:b/>
          <w:bCs/>
        </w:rPr>
        <w:t xml:space="preserve">No Operation</w:t>
      </w:r>
      <w:r>
        <w:t xml:space="preserve">: Log completion</w:t>
      </w:r>
    </w:p>
    <w:p>
      <w:r>
        <w:pict>
          <v:rect style="width:0;height:1.5pt" o:hralign="center" o:hrstd="t" o:hr="t"/>
        </w:pict>
      </w:r>
    </w:p>
    <w:bookmarkEnd w:id="57"/>
    <w:bookmarkEnd w:id="58"/>
    <w:bookmarkStart w:id="73" w:name="v.-results-and-evaluation"/>
    <w:p>
      <w:pPr>
        <w:pStyle w:val="2"/>
      </w:pPr>
      <w:r>
        <w:t xml:space="preserve">V. RESULTS AND EVALUATION</w:t>
      </w:r>
    </w:p>
    <w:bookmarkStart w:id="63" w:name="a.-tool-effectiveness-results"/>
    <w:p>
      <w:pPr>
        <w:pStyle w:val="3"/>
      </w:pPr>
      <w:r>
        <w:t xml:space="preserve">A. Tool Effectiveness Results</w:t>
      </w:r>
    </w:p>
    <w:bookmarkStart w:id="59" w:name="time-based-metrics-comparison"/>
    <w:p>
      <w:pPr>
        <w:pStyle w:val="4"/>
      </w:pPr>
      <w:r>
        <w:t xml:space="preserve">1) Time-Based Metrics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Manual Process</w:t>
            </w:r>
          </w:p>
        </w:tc>
        <w:tc>
          <w:tcPr/>
          <w:p>
            <w:pPr>
              <w:pStyle w:val="Compact"/>
              <w:jc w:val="left"/>
            </w:pPr>
            <w:r>
              <w:t xml:space="preserve">Automated (ML)</w:t>
            </w:r>
          </w:p>
        </w:tc>
        <w:tc>
          <w:tcPr/>
          <w:p>
            <w:pPr>
              <w:pStyle w:val="Compact"/>
              <w:jc w:val="left"/>
            </w:pPr>
            <w:r>
              <w:t xml:space="preserve">Improvement</w:t>
            </w:r>
          </w:p>
        </w:tc>
      </w:tr>
      <w:tr>
        <w:tc>
          <w:tcPr/>
          <w:p>
            <w:pPr>
              <w:pStyle w:val="Compact"/>
              <w:jc w:val="left"/>
            </w:pPr>
            <w:r>
              <w:t xml:space="preserve">MTTD (minutes)</w:t>
            </w:r>
          </w:p>
        </w:tc>
        <w:tc>
          <w:tcPr/>
          <w:p>
            <w:pPr>
              <w:pStyle w:val="Compact"/>
              <w:jc w:val="left"/>
            </w:pPr>
            <w:r>
              <w:t xml:space="preserve">45.3 ± 12.7</w:t>
            </w:r>
          </w:p>
        </w:tc>
        <w:tc>
          <w:tcPr/>
          <w:p>
            <w:pPr>
              <w:pStyle w:val="Compact"/>
              <w:jc w:val="left"/>
            </w:pPr>
            <w:r>
              <w:t xml:space="preserve">8.2 ± 2.1</w:t>
            </w:r>
          </w:p>
        </w:tc>
        <w:tc>
          <w:tcPr/>
          <w:p>
            <w:pPr>
              <w:pStyle w:val="Compact"/>
              <w:jc w:val="left"/>
            </w:pPr>
            <w:r>
              <w:rPr>
                <w:b/>
                <w:bCs/>
              </w:rPr>
              <w:t xml:space="preserve">81.9% ↓</w:t>
            </w:r>
          </w:p>
        </w:tc>
      </w:tr>
      <w:tr>
        <w:tc>
          <w:tcPr/>
          <w:p>
            <w:pPr>
              <w:pStyle w:val="Compact"/>
              <w:jc w:val="left"/>
            </w:pPr>
            <w:r>
              <w:t xml:space="preserve">MTTR (minutes)</w:t>
            </w:r>
          </w:p>
        </w:tc>
        <w:tc>
          <w:tcPr/>
          <w:p>
            <w:pPr>
              <w:pStyle w:val="Compact"/>
              <w:jc w:val="left"/>
            </w:pPr>
            <w:r>
              <w:t xml:space="preserve">127.5 ± 34.2</w:t>
            </w:r>
          </w:p>
        </w:tc>
        <w:tc>
          <w:tcPr/>
          <w:p>
            <w:pPr>
              <w:pStyle w:val="Compact"/>
              <w:jc w:val="left"/>
            </w:pPr>
            <w:r>
              <w:t xml:space="preserve">35.2 ± 8.6</w:t>
            </w:r>
          </w:p>
        </w:tc>
        <w:tc>
          <w:tcPr/>
          <w:p>
            <w:pPr>
              <w:pStyle w:val="Compact"/>
              <w:jc w:val="left"/>
            </w:pPr>
            <w:r>
              <w:rPr>
                <w:b/>
                <w:bCs/>
              </w:rPr>
              <w:t xml:space="preserve">72.3% ↓</w:t>
            </w:r>
          </w:p>
        </w:tc>
      </w:tr>
      <w:tr>
        <w:tc>
          <w:tcPr/>
          <w:p>
            <w:pPr>
              <w:pStyle w:val="Compact"/>
              <w:jc w:val="left"/>
            </w:pPr>
            <w:r>
              <w:t xml:space="preserve">MTTC (minutes)</w:t>
            </w:r>
          </w:p>
        </w:tc>
        <w:tc>
          <w:tcPr/>
          <w:p>
            <w:pPr>
              <w:pStyle w:val="Compact"/>
              <w:jc w:val="left"/>
            </w:pPr>
            <w:r>
              <w:t xml:space="preserve">89.7 ± 21.4</w:t>
            </w:r>
          </w:p>
        </w:tc>
        <w:tc>
          <w:tcPr/>
          <w:p>
            <w:pPr>
              <w:pStyle w:val="Compact"/>
              <w:jc w:val="left"/>
            </w:pPr>
            <w:r>
              <w:t xml:space="preserve">18.5 ± 4.3</w:t>
            </w:r>
          </w:p>
        </w:tc>
        <w:tc>
          <w:tcPr/>
          <w:p>
            <w:pPr>
              <w:pStyle w:val="Compact"/>
              <w:jc w:val="left"/>
            </w:pPr>
            <w:r>
              <w:rPr>
                <w:b/>
                <w:bCs/>
              </w:rPr>
              <w:t xml:space="preserve">79.4% ↓</w:t>
            </w:r>
          </w:p>
        </w:tc>
      </w:tr>
      <w:tr>
        <w:tc>
          <w:tcPr/>
          <w:p>
            <w:pPr>
              <w:pStyle w:val="Compact"/>
              <w:jc w:val="left"/>
            </w:pPr>
            <w:r>
              <w:t xml:space="preserve">Processing Latency (ms)</w:t>
            </w:r>
          </w:p>
        </w:tc>
        <w:tc>
          <w:tcPr/>
          <w:p>
            <w:pPr>
              <w:pStyle w:val="Compact"/>
              <w:jc w:val="left"/>
            </w:pPr>
            <w:r>
              <w:t xml:space="preserve">N/A</w:t>
            </w:r>
          </w:p>
        </w:tc>
        <w:tc>
          <w:tcPr/>
          <w:p>
            <w:pPr>
              <w:pStyle w:val="Compact"/>
              <w:jc w:val="left"/>
            </w:pPr>
            <w:r>
              <w:t xml:space="preserve">67.4 ± 15.2</w:t>
            </w:r>
          </w:p>
        </w:tc>
        <w:tc>
          <w:tcPr/>
          <w:p>
            <w:pPr>
              <w:pStyle w:val="Compact"/>
              <w:jc w:val="left"/>
            </w:pPr>
            <w:r>
              <w:t xml:space="preserve">-</w:t>
            </w:r>
          </w:p>
        </w:tc>
      </w:tr>
      <w:tr>
        <w:tc>
          <w:tcPr/>
          <w:p>
            <w:pPr>
              <w:pStyle w:val="Compact"/>
              <w:jc w:val="left"/>
            </w:pPr>
            <w:r>
              <w:t xml:space="preserve">Throughput (IOC/min)</w:t>
            </w:r>
          </w:p>
        </w:tc>
        <w:tc>
          <w:tcPr/>
          <w:p>
            <w:pPr>
              <w:pStyle w:val="Compact"/>
              <w:jc w:val="left"/>
            </w:pPr>
            <w:r>
              <w:t xml:space="preserve">12.4 ± 3.1</w:t>
            </w:r>
          </w:p>
        </w:tc>
        <w:tc>
          <w:tcPr/>
          <w:p>
            <w:pPr>
              <w:pStyle w:val="Compact"/>
              <w:jc w:val="left"/>
            </w:pPr>
            <w:r>
              <w:t xml:space="preserve">847.6 ± 42.8</w:t>
            </w:r>
          </w:p>
        </w:tc>
        <w:tc>
          <w:tcPr/>
          <w:p>
            <w:pPr>
              <w:pStyle w:val="Compact"/>
              <w:jc w:val="left"/>
            </w:pPr>
            <w:r>
              <w:rPr>
                <w:b/>
                <w:bCs/>
              </w:rPr>
              <w:t xml:space="preserve">6,735% ↑</w:t>
            </w:r>
          </w:p>
        </w:tc>
      </w:tr>
    </w:tbl>
    <w:bookmarkEnd w:id="59"/>
    <w:bookmarkStart w:id="60" w:name="accuracy-metrics-ml-classification"/>
    <w:p>
      <w:pPr>
        <w:pStyle w:val="4"/>
      </w:pPr>
      <w:r>
        <w:t xml:space="preserve">2) Accuracy Metrics (ML Classification)</w:t>
      </w:r>
    </w:p>
    <w:p>
      <w:pPr>
        <w:pStyle w:val="FirstParagraph"/>
      </w:pPr>
      <w:r>
        <w:rPr>
          <w:b/>
          <w:bCs/>
        </w:rPr>
        <w:t xml:space="preserve">Confusion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Actual  Predicted</w:t>
            </w:r>
          </w:p>
        </w:tc>
        <w:tc>
          <w:tcPr/>
          <w:p>
            <w:pPr>
              <w:pStyle w:val="Compact"/>
              <w:jc w:val="left"/>
            </w:pPr>
            <w:r>
              <w:t xml:space="preserve">Malicious</w:t>
            </w:r>
          </w:p>
        </w:tc>
        <w:tc>
          <w:tcPr/>
          <w:p>
            <w:pPr>
              <w:pStyle w:val="Compact"/>
              <w:jc w:val="left"/>
            </w:pPr>
            <w:r>
              <w:t xml:space="preserve">Suspicious</w:t>
            </w:r>
          </w:p>
        </w:tc>
        <w:tc>
          <w:tcPr/>
          <w:p>
            <w:pPr>
              <w:pStyle w:val="Compact"/>
              <w:jc w:val="left"/>
            </w:pPr>
            <w:r>
              <w:t xml:space="preserve">Benign</w:t>
            </w:r>
          </w:p>
        </w:tc>
      </w:tr>
      <w:tr>
        <w:tc>
          <w:tcPr/>
          <w:p>
            <w:pPr>
              <w:pStyle w:val="Compact"/>
              <w:jc w:val="left"/>
            </w:pPr>
            <w:r>
              <w:rPr>
                <w:b/>
                <w:bCs/>
              </w:rPr>
              <w:t xml:space="preserve">Malicious</w:t>
            </w:r>
          </w:p>
        </w:tc>
        <w:tc>
          <w:tcPr/>
          <w:p>
            <w:pPr>
              <w:pStyle w:val="Compact"/>
              <w:jc w:val="left"/>
            </w:pPr>
            <w:r>
              <w:t xml:space="preserve">1,847</w:t>
            </w:r>
          </w:p>
        </w:tc>
        <w:tc>
          <w:tcPr/>
          <w:p>
            <w:pPr>
              <w:pStyle w:val="Compact"/>
              <w:jc w:val="left"/>
            </w:pPr>
            <w:r>
              <w:t xml:space="preserve">43</w:t>
            </w:r>
          </w:p>
        </w:tc>
        <w:tc>
          <w:tcPr/>
          <w:p>
            <w:pPr>
              <w:pStyle w:val="Compact"/>
              <w:jc w:val="left"/>
            </w:pPr>
            <w:r>
              <w:t xml:space="preserve">12</w:t>
            </w:r>
          </w:p>
        </w:tc>
      </w:tr>
      <w:tr>
        <w:tc>
          <w:tcPr/>
          <w:p>
            <w:pPr>
              <w:pStyle w:val="Compact"/>
              <w:jc w:val="left"/>
            </w:pPr>
            <w:r>
              <w:rPr>
                <w:b/>
                <w:bCs/>
              </w:rPr>
              <w:t xml:space="preserve">Suspicious</w:t>
            </w:r>
          </w:p>
        </w:tc>
        <w:tc>
          <w:tcPr/>
          <w:p>
            <w:pPr>
              <w:pStyle w:val="Compact"/>
              <w:jc w:val="left"/>
            </w:pPr>
            <w:r>
              <w:t xml:space="preserve">67</w:t>
            </w:r>
          </w:p>
        </w:tc>
        <w:tc>
          <w:tcPr/>
          <w:p>
            <w:pPr>
              <w:pStyle w:val="Compact"/>
              <w:jc w:val="left"/>
            </w:pPr>
            <w:r>
              <w:t xml:space="preserve">698</w:t>
            </w:r>
          </w:p>
        </w:tc>
        <w:tc>
          <w:tcPr/>
          <w:p>
            <w:pPr>
              <w:pStyle w:val="Compact"/>
              <w:jc w:val="left"/>
            </w:pPr>
            <w:r>
              <w:t xml:space="preserve">25</w:t>
            </w:r>
          </w:p>
        </w:tc>
      </w:tr>
      <w:tr>
        <w:tc>
          <w:tcPr/>
          <w:p>
            <w:pPr>
              <w:pStyle w:val="Compact"/>
              <w:jc w:val="left"/>
            </w:pPr>
            <w:r>
              <w:rPr>
                <w:b/>
                <w:bCs/>
              </w:rPr>
              <w:t xml:space="preserve">Benign</w:t>
            </w:r>
          </w:p>
        </w:tc>
        <w:tc>
          <w:tcPr/>
          <w:p>
            <w:pPr>
              <w:pStyle w:val="Compact"/>
              <w:jc w:val="left"/>
            </w:pPr>
            <w:r>
              <w:t xml:space="preserve">18</w:t>
            </w:r>
          </w:p>
        </w:tc>
        <w:tc>
          <w:tcPr/>
          <w:p>
            <w:pPr>
              <w:pStyle w:val="Compact"/>
              <w:jc w:val="left"/>
            </w:pPr>
            <w:r>
              <w:t xml:space="preserve">31</w:t>
            </w:r>
          </w:p>
        </w:tc>
        <w:tc>
          <w:tcPr/>
          <w:p>
            <w:pPr>
              <w:pStyle w:val="Compact"/>
              <w:jc w:val="left"/>
            </w:pPr>
            <w:r>
              <w:t xml:space="preserve">456</w:t>
            </w:r>
          </w:p>
        </w:tc>
      </w:tr>
    </w:tbl>
    <w:p>
      <w:pPr>
        <w:pStyle w:val="a0"/>
      </w:pPr>
      <w:r>
        <w:rPr>
          <w:b/>
          <w:bCs/>
        </w:rPr>
        <w:t xml:space="preserve">Performance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Industry Benchmark</w:t>
            </w:r>
          </w:p>
        </w:tc>
      </w:tr>
      <w:tr>
        <w:tc>
          <w:tcPr/>
          <w:p>
            <w:pPr>
              <w:pStyle w:val="Compact"/>
              <w:jc w:val="left"/>
            </w:pPr>
            <w:r>
              <w:rPr>
                <w:b/>
                <w:bCs/>
              </w:rPr>
              <w:t xml:space="preserve">Accuracy</w:t>
            </w:r>
          </w:p>
        </w:tc>
        <w:tc>
          <w:tcPr/>
          <w:p>
            <w:pPr>
              <w:pStyle w:val="Compact"/>
              <w:jc w:val="left"/>
            </w:pPr>
            <w:r>
              <w:rPr>
                <w:b/>
                <w:bCs/>
              </w:rPr>
              <w:t xml:space="preserve">94.7%</w:t>
            </w:r>
          </w:p>
        </w:tc>
        <w:tc>
          <w:tcPr/>
          <w:p>
            <w:pPr>
              <w:pStyle w:val="Compact"/>
              <w:jc w:val="left"/>
            </w:pPr>
            <w:r>
              <w:t xml:space="preserve">85-90%</w:t>
            </w:r>
          </w:p>
        </w:tc>
      </w:tr>
      <w:tr>
        <w:tc>
          <w:tcPr/>
          <w:p>
            <w:pPr>
              <w:pStyle w:val="Compact"/>
              <w:jc w:val="left"/>
            </w:pPr>
            <w:r>
              <w:rPr>
                <w:b/>
                <w:bCs/>
              </w:rPr>
              <w:t xml:space="preserve">Precision</w:t>
            </w:r>
          </w:p>
        </w:tc>
        <w:tc>
          <w:tcPr/>
          <w:p>
            <w:pPr>
              <w:pStyle w:val="Compact"/>
              <w:jc w:val="left"/>
            </w:pPr>
            <w:r>
              <w:rPr>
                <w:b/>
                <w:bCs/>
              </w:rPr>
              <w:t xml:space="preserve">93.2%</w:t>
            </w:r>
          </w:p>
        </w:tc>
        <w:tc>
          <w:tcPr/>
          <w:p>
            <w:pPr>
              <w:pStyle w:val="Compact"/>
              <w:jc w:val="left"/>
            </w:pPr>
            <w:r>
              <w:t xml:space="preserve">85-90%</w:t>
            </w:r>
          </w:p>
        </w:tc>
      </w:tr>
      <w:tr>
        <w:tc>
          <w:tcPr/>
          <w:p>
            <w:pPr>
              <w:pStyle w:val="Compact"/>
              <w:jc w:val="left"/>
            </w:pPr>
            <w:r>
              <w:rPr>
                <w:b/>
                <w:bCs/>
              </w:rPr>
              <w:t xml:space="preserve">Recall</w:t>
            </w:r>
          </w:p>
        </w:tc>
        <w:tc>
          <w:tcPr/>
          <w:p>
            <w:pPr>
              <w:pStyle w:val="Compact"/>
              <w:jc w:val="left"/>
            </w:pPr>
            <w:r>
              <w:rPr>
                <w:b/>
                <w:bCs/>
              </w:rPr>
              <w:t xml:space="preserve">95.8%</w:t>
            </w:r>
          </w:p>
        </w:tc>
        <w:tc>
          <w:tcPr/>
          <w:p>
            <w:pPr>
              <w:pStyle w:val="Compact"/>
              <w:jc w:val="left"/>
            </w:pPr>
            <w:r>
              <w:t xml:space="preserve">90-95%</w:t>
            </w:r>
          </w:p>
        </w:tc>
      </w:tr>
      <w:tr>
        <w:tc>
          <w:tcPr/>
          <w:p>
            <w:pPr>
              <w:pStyle w:val="Compact"/>
              <w:jc w:val="left"/>
            </w:pPr>
            <w:r>
              <w:rPr>
                <w:b/>
                <w:bCs/>
              </w:rPr>
              <w:t xml:space="preserve">F1-Score</w:t>
            </w:r>
          </w:p>
        </w:tc>
        <w:tc>
          <w:tcPr/>
          <w:p>
            <w:pPr>
              <w:pStyle w:val="Compact"/>
              <w:jc w:val="left"/>
            </w:pPr>
            <w:r>
              <w:rPr>
                <w:b/>
                <w:bCs/>
              </w:rPr>
              <w:t xml:space="preserve">94.5%</w:t>
            </w:r>
          </w:p>
        </w:tc>
        <w:tc>
          <w:tcPr/>
          <w:p>
            <w:pPr>
              <w:pStyle w:val="Compact"/>
              <w:jc w:val="left"/>
            </w:pPr>
            <w:r>
              <w:t xml:space="preserve">87-92%</w:t>
            </w:r>
          </w:p>
        </w:tc>
      </w:tr>
      <w:tr>
        <w:tc>
          <w:tcPr/>
          <w:p>
            <w:pPr>
              <w:pStyle w:val="Compact"/>
              <w:jc w:val="left"/>
            </w:pPr>
            <w:r>
              <w:rPr>
                <w:b/>
                <w:bCs/>
              </w:rPr>
              <w:t xml:space="preserve">False Positive Rate</w:t>
            </w:r>
          </w:p>
        </w:tc>
        <w:tc>
          <w:tcPr/>
          <w:p>
            <w:pPr>
              <w:pStyle w:val="Compact"/>
              <w:jc w:val="left"/>
            </w:pPr>
            <w:r>
              <w:rPr>
                <w:b/>
                <w:bCs/>
              </w:rPr>
              <w:t xml:space="preserve">4.8%</w:t>
            </w:r>
          </w:p>
        </w:tc>
        <w:tc>
          <w:tcPr/>
          <w:p>
            <w:pPr>
              <w:pStyle w:val="Compact"/>
              <w:jc w:val="left"/>
            </w:pPr>
            <w:r>
              <w:t xml:space="preserve">10-15%</w:t>
            </w:r>
          </w:p>
        </w:tc>
      </w:tr>
      <w:tr>
        <w:tc>
          <w:tcPr/>
          <w:p>
            <w:pPr>
              <w:pStyle w:val="Compact"/>
              <w:jc w:val="left"/>
            </w:pPr>
            <w:r>
              <w:rPr>
                <w:b/>
                <w:bCs/>
              </w:rPr>
              <w:t xml:space="preserve">False Negative Rate</w:t>
            </w:r>
          </w:p>
        </w:tc>
        <w:tc>
          <w:tcPr/>
          <w:p>
            <w:pPr>
              <w:pStyle w:val="Compact"/>
              <w:jc w:val="left"/>
            </w:pPr>
            <w:r>
              <w:rPr>
                <w:b/>
                <w:bCs/>
              </w:rPr>
              <w:t xml:space="preserve">2.9%</w:t>
            </w:r>
          </w:p>
        </w:tc>
        <w:tc>
          <w:tcPr/>
          <w:p>
            <w:pPr>
              <w:pStyle w:val="Compact"/>
              <w:jc w:val="left"/>
            </w:pPr>
            <w:r>
              <w:t xml:space="preserve">5-10%</w:t>
            </w:r>
          </w:p>
        </w:tc>
      </w:tr>
    </w:tbl>
    <w:bookmarkEnd w:id="60"/>
    <w:bookmarkStart w:id="61" w:name="X14045f9858d50168718d570913e3bf2b27a5f76"/>
    <w:p>
      <w:pPr>
        <w:pStyle w:val="4"/>
      </w:pPr>
      <w:r>
        <w:t xml:space="preserve">3) Daily Performance Breakdown (Automated Phase)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Day</w:t>
            </w:r>
          </w:p>
        </w:tc>
        <w:tc>
          <w:tcPr/>
          <w:p>
            <w:pPr>
              <w:pStyle w:val="Compact"/>
              <w:jc w:val="left"/>
            </w:pPr>
            <w:r>
              <w:t xml:space="preserve">IOCs Processed</w:t>
            </w:r>
          </w:p>
        </w:tc>
        <w:tc>
          <w:tcPr/>
          <w:p>
            <w:pPr>
              <w:pStyle w:val="Compact"/>
              <w:jc w:val="left"/>
            </w:pPr>
            <w:r>
              <w:t xml:space="preserve">MTTR (min)</w:t>
            </w:r>
          </w:p>
        </w:tc>
        <w:tc>
          <w:tcPr/>
          <w:p>
            <w:pPr>
              <w:pStyle w:val="Compact"/>
              <w:jc w:val="left"/>
            </w:pPr>
            <w:r>
              <w:t xml:space="preserve">Accuracy (%)</w:t>
            </w:r>
          </w:p>
        </w:tc>
        <w:tc>
          <w:tcPr/>
          <w:p>
            <w:pPr>
              <w:pStyle w:val="Compact"/>
              <w:jc w:val="left"/>
            </w:pPr>
            <w:r>
              <w:t xml:space="preserve">FPR (%)</w:t>
            </w:r>
          </w:p>
        </w:tc>
      </w:tr>
      <w:tr>
        <w:tc>
          <w:tcPr/>
          <w:p>
            <w:pPr>
              <w:pStyle w:val="Compact"/>
              <w:jc w:val="left"/>
            </w:pPr>
            <w:r>
              <w:t xml:space="preserve">8</w:t>
            </w:r>
          </w:p>
        </w:tc>
        <w:tc>
          <w:tcPr/>
          <w:p>
            <w:pPr>
              <w:pStyle w:val="Compact"/>
              <w:jc w:val="left"/>
            </w:pPr>
            <w:r>
              <w:t xml:space="preserve">342</w:t>
            </w:r>
          </w:p>
        </w:tc>
        <w:tc>
          <w:tcPr/>
          <w:p>
            <w:pPr>
              <w:pStyle w:val="Compact"/>
              <w:jc w:val="left"/>
            </w:pPr>
            <w:r>
              <w:t xml:space="preserve">38.4</w:t>
            </w:r>
          </w:p>
        </w:tc>
        <w:tc>
          <w:tcPr/>
          <w:p>
            <w:pPr>
              <w:pStyle w:val="Compact"/>
              <w:jc w:val="left"/>
            </w:pPr>
            <w:r>
              <w:t xml:space="preserve">93.8</w:t>
            </w:r>
          </w:p>
        </w:tc>
        <w:tc>
          <w:tcPr/>
          <w:p>
            <w:pPr>
              <w:pStyle w:val="Compact"/>
              <w:jc w:val="left"/>
            </w:pPr>
            <w:r>
              <w:t xml:space="preserve">5.2</w:t>
            </w:r>
          </w:p>
        </w:tc>
      </w:tr>
      <w:tr>
        <w:tc>
          <w:tcPr/>
          <w:p>
            <w:pPr>
              <w:pStyle w:val="Compact"/>
              <w:jc w:val="left"/>
            </w:pPr>
            <w:r>
              <w:t xml:space="preserve">9</w:t>
            </w:r>
          </w:p>
        </w:tc>
        <w:tc>
          <w:tcPr/>
          <w:p>
            <w:pPr>
              <w:pStyle w:val="Compact"/>
              <w:jc w:val="left"/>
            </w:pPr>
            <w:r>
              <w:t xml:space="preserve">518</w:t>
            </w:r>
          </w:p>
        </w:tc>
        <w:tc>
          <w:tcPr/>
          <w:p>
            <w:pPr>
              <w:pStyle w:val="Compact"/>
              <w:jc w:val="left"/>
            </w:pPr>
            <w:r>
              <w:t xml:space="preserve">36.7</w:t>
            </w:r>
          </w:p>
        </w:tc>
        <w:tc>
          <w:tcPr/>
          <w:p>
            <w:pPr>
              <w:pStyle w:val="Compact"/>
              <w:jc w:val="left"/>
            </w:pPr>
            <w:r>
              <w:t xml:space="preserve">94.2</w:t>
            </w:r>
          </w:p>
        </w:tc>
        <w:tc>
          <w:tcPr/>
          <w:p>
            <w:pPr>
              <w:pStyle w:val="Compact"/>
              <w:jc w:val="left"/>
            </w:pPr>
            <w:r>
              <w:t xml:space="preserve">4.9</w:t>
            </w:r>
          </w:p>
        </w:tc>
      </w:tr>
      <w:tr>
        <w:tc>
          <w:tcPr/>
          <w:p>
            <w:pPr>
              <w:pStyle w:val="Compact"/>
              <w:jc w:val="left"/>
            </w:pPr>
            <w:r>
              <w:t xml:space="preserve">10</w:t>
            </w:r>
          </w:p>
        </w:tc>
        <w:tc>
          <w:tcPr/>
          <w:p>
            <w:pPr>
              <w:pStyle w:val="Compact"/>
              <w:jc w:val="left"/>
            </w:pPr>
            <w:r>
              <w:t xml:space="preserve">287</w:t>
            </w:r>
          </w:p>
        </w:tc>
        <w:tc>
          <w:tcPr/>
          <w:p>
            <w:pPr>
              <w:pStyle w:val="Compact"/>
              <w:jc w:val="left"/>
            </w:pPr>
            <w:r>
              <w:t xml:space="preserve">34.2</w:t>
            </w:r>
          </w:p>
        </w:tc>
        <w:tc>
          <w:tcPr/>
          <w:p>
            <w:pPr>
              <w:pStyle w:val="Compact"/>
              <w:jc w:val="left"/>
            </w:pPr>
            <w:r>
              <w:t xml:space="preserve">95.1</w:t>
            </w:r>
          </w:p>
        </w:tc>
        <w:tc>
          <w:tcPr/>
          <w:p>
            <w:pPr>
              <w:pStyle w:val="Compact"/>
              <w:jc w:val="left"/>
            </w:pPr>
            <w:r>
              <w:t xml:space="preserve">4.5</w:t>
            </w:r>
          </w:p>
        </w:tc>
      </w:tr>
      <w:tr>
        <w:tc>
          <w:tcPr/>
          <w:p>
            <w:pPr>
              <w:pStyle w:val="Compact"/>
              <w:jc w:val="left"/>
            </w:pPr>
            <w:r>
              <w:t xml:space="preserve">11</w:t>
            </w:r>
          </w:p>
        </w:tc>
        <w:tc>
          <w:tcPr/>
          <w:p>
            <w:pPr>
              <w:pStyle w:val="Compact"/>
              <w:jc w:val="left"/>
            </w:pPr>
            <w:r>
              <w:t xml:space="preserve">463</w:t>
            </w:r>
          </w:p>
        </w:tc>
        <w:tc>
          <w:tcPr/>
          <w:p>
            <w:pPr>
              <w:pStyle w:val="Compact"/>
              <w:jc w:val="left"/>
            </w:pPr>
            <w:r>
              <w:t xml:space="preserve">35.8</w:t>
            </w:r>
          </w:p>
        </w:tc>
        <w:tc>
          <w:tcPr/>
          <w:p>
            <w:pPr>
              <w:pStyle w:val="Compact"/>
              <w:jc w:val="left"/>
            </w:pPr>
            <w:r>
              <w:t xml:space="preserve">94.6</w:t>
            </w:r>
          </w:p>
        </w:tc>
        <w:tc>
          <w:tcPr/>
          <w:p>
            <w:pPr>
              <w:pStyle w:val="Compact"/>
              <w:jc w:val="left"/>
            </w:pPr>
            <w:r>
              <w:t xml:space="preserve">4.8</w:t>
            </w:r>
          </w:p>
        </w:tc>
      </w:tr>
      <w:tr>
        <w:tc>
          <w:tcPr/>
          <w:p>
            <w:pPr>
              <w:pStyle w:val="Compact"/>
              <w:jc w:val="left"/>
            </w:pPr>
            <w:r>
              <w:t xml:space="preserve">12</w:t>
            </w:r>
          </w:p>
        </w:tc>
        <w:tc>
          <w:tcPr/>
          <w:p>
            <w:pPr>
              <w:pStyle w:val="Compact"/>
              <w:jc w:val="left"/>
            </w:pPr>
            <w:r>
              <w:t xml:space="preserve">391</w:t>
            </w:r>
          </w:p>
        </w:tc>
        <w:tc>
          <w:tcPr/>
          <w:p>
            <w:pPr>
              <w:pStyle w:val="Compact"/>
              <w:jc w:val="left"/>
            </w:pPr>
            <w:r>
              <w:t xml:space="preserve">33.5</w:t>
            </w:r>
          </w:p>
        </w:tc>
        <w:tc>
          <w:tcPr/>
          <w:p>
            <w:pPr>
              <w:pStyle w:val="Compact"/>
              <w:jc w:val="left"/>
            </w:pPr>
            <w:r>
              <w:t xml:space="preserve">95.3</w:t>
            </w:r>
          </w:p>
        </w:tc>
        <w:tc>
          <w:tcPr/>
          <w:p>
            <w:pPr>
              <w:pStyle w:val="Compact"/>
              <w:jc w:val="left"/>
            </w:pPr>
            <w:r>
              <w:t xml:space="preserve">4.3</w:t>
            </w:r>
          </w:p>
        </w:tc>
      </w:tr>
      <w:tr>
        <w:tc>
          <w:tcPr/>
          <w:p>
            <w:pPr>
              <w:pStyle w:val="Compact"/>
              <w:jc w:val="left"/>
            </w:pPr>
            <w:r>
              <w:t xml:space="preserve">13</w:t>
            </w:r>
          </w:p>
        </w:tc>
        <w:tc>
          <w:tcPr/>
          <w:p>
            <w:pPr>
              <w:pStyle w:val="Compact"/>
              <w:jc w:val="left"/>
            </w:pPr>
            <w:r>
              <w:t xml:space="preserve">429</w:t>
            </w:r>
          </w:p>
        </w:tc>
        <w:tc>
          <w:tcPr/>
          <w:p>
            <w:pPr>
              <w:pStyle w:val="Compact"/>
              <w:jc w:val="left"/>
            </w:pPr>
            <w:r>
              <w:t xml:space="preserve">34.9</w:t>
            </w:r>
          </w:p>
        </w:tc>
        <w:tc>
          <w:tcPr/>
          <w:p>
            <w:pPr>
              <w:pStyle w:val="Compact"/>
              <w:jc w:val="left"/>
            </w:pPr>
            <w:r>
              <w:t xml:space="preserve">94.9</w:t>
            </w:r>
          </w:p>
        </w:tc>
        <w:tc>
          <w:tcPr/>
          <w:p>
            <w:pPr>
              <w:pStyle w:val="Compact"/>
              <w:jc w:val="left"/>
            </w:pPr>
            <w:r>
              <w:t xml:space="preserve">4.7</w:t>
            </w:r>
          </w:p>
        </w:tc>
      </w:tr>
      <w:tr>
        <w:tc>
          <w:tcPr/>
          <w:p>
            <w:pPr>
              <w:pStyle w:val="Compact"/>
              <w:jc w:val="left"/>
            </w:pPr>
            <w:r>
              <w:t xml:space="preserve">14</w:t>
            </w:r>
          </w:p>
        </w:tc>
        <w:tc>
          <w:tcPr/>
          <w:p>
            <w:pPr>
              <w:pStyle w:val="Compact"/>
              <w:jc w:val="left"/>
            </w:pPr>
            <w:r>
              <w:t xml:space="preserve">356</w:t>
            </w:r>
          </w:p>
        </w:tc>
        <w:tc>
          <w:tcPr/>
          <w:p>
            <w:pPr>
              <w:pStyle w:val="Compact"/>
              <w:jc w:val="left"/>
            </w:pPr>
            <w:r>
              <w:t xml:space="preserve">32.8</w:t>
            </w:r>
          </w:p>
        </w:tc>
        <w:tc>
          <w:tcPr/>
          <w:p>
            <w:pPr>
              <w:pStyle w:val="Compact"/>
              <w:jc w:val="left"/>
            </w:pPr>
            <w:r>
              <w:t xml:space="preserve">95.6</w:t>
            </w:r>
          </w:p>
        </w:tc>
        <w:tc>
          <w:tcPr/>
          <w:p>
            <w:pPr>
              <w:pStyle w:val="Compact"/>
              <w:jc w:val="left"/>
            </w:pPr>
            <w:r>
              <w:t xml:space="preserve">4.1</w:t>
            </w:r>
          </w:p>
        </w:tc>
      </w:tr>
      <w:tr>
        <w:tc>
          <w:tcPr/>
          <w:p>
            <w:pPr>
              <w:pStyle w:val="Compact"/>
              <w:jc w:val="left"/>
            </w:pPr>
            <w:r>
              <w:rPr>
                <w:b/>
                <w:bCs/>
              </w:rPr>
              <w:t xml:space="preserve">Average</w:t>
            </w:r>
          </w:p>
        </w:tc>
        <w:tc>
          <w:tcPr/>
          <w:p>
            <w:pPr>
              <w:pStyle w:val="Compact"/>
              <w:jc w:val="left"/>
            </w:pPr>
            <w:r>
              <w:rPr>
                <w:b/>
                <w:bCs/>
              </w:rPr>
              <w:t xml:space="preserve">398</w:t>
            </w:r>
          </w:p>
        </w:tc>
        <w:tc>
          <w:tcPr/>
          <w:p>
            <w:pPr>
              <w:pStyle w:val="Compact"/>
              <w:jc w:val="left"/>
            </w:pPr>
            <w:r>
              <w:rPr>
                <w:b/>
                <w:bCs/>
              </w:rPr>
              <w:t xml:space="preserve">35.2</w:t>
            </w:r>
          </w:p>
        </w:tc>
        <w:tc>
          <w:tcPr/>
          <w:p>
            <w:pPr>
              <w:pStyle w:val="Compact"/>
              <w:jc w:val="left"/>
            </w:pPr>
            <w:r>
              <w:rPr>
                <w:b/>
                <w:bCs/>
              </w:rPr>
              <w:t xml:space="preserve">94.7</w:t>
            </w:r>
          </w:p>
        </w:tc>
        <w:tc>
          <w:tcPr/>
          <w:p>
            <w:pPr>
              <w:pStyle w:val="Compact"/>
              <w:jc w:val="left"/>
            </w:pPr>
            <w:r>
              <w:rPr>
                <w:b/>
                <w:bCs/>
              </w:rPr>
              <w:t xml:space="preserve">4.8</w:t>
            </w:r>
          </w:p>
        </w:tc>
      </w:tr>
    </w:tbl>
    <w:bookmarkEnd w:id="61"/>
    <w:bookmarkStart w:id="62" w:name="stress-test-results"/>
    <w:p>
      <w:pPr>
        <w:pStyle w:val="4"/>
      </w:pPr>
      <w:r>
        <w:t xml:space="preserve">4) Stress Test Results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IOCs Injected</w:t>
            </w:r>
          </w:p>
        </w:tc>
        <w:tc>
          <w:tcPr/>
          <w:p>
            <w:pPr>
              <w:pStyle w:val="Compact"/>
              <w:jc w:val="left"/>
            </w:pPr>
            <w:r>
              <w:t xml:space="preserve">500</w:t>
            </w:r>
          </w:p>
        </w:tc>
      </w:tr>
      <w:tr>
        <w:tc>
          <w:tcPr/>
          <w:p>
            <w:pPr>
              <w:pStyle w:val="Compact"/>
              <w:jc w:val="left"/>
            </w:pPr>
            <w:r>
              <w:t xml:space="preserve">Processing Time</w:t>
            </w:r>
          </w:p>
        </w:tc>
        <w:tc>
          <w:tcPr/>
          <w:p>
            <w:pPr>
              <w:pStyle w:val="Compact"/>
              <w:jc w:val="left"/>
            </w:pPr>
            <w:r>
              <w:t xml:space="preserve">34.2 seconds</w:t>
            </w:r>
          </w:p>
        </w:tc>
      </w:tr>
      <w:tr>
        <w:tc>
          <w:tcPr/>
          <w:p>
            <w:pPr>
              <w:pStyle w:val="Compact"/>
              <w:jc w:val="left"/>
            </w:pPr>
            <w:r>
              <w:t xml:space="preserve">Throughput</w:t>
            </w:r>
          </w:p>
        </w:tc>
        <w:tc>
          <w:tcPr/>
          <w:p>
            <w:pPr>
              <w:pStyle w:val="Compact"/>
              <w:jc w:val="left"/>
            </w:pPr>
            <w:r>
              <w:t xml:space="preserve">14.6 IOCs/second</w:t>
            </w:r>
          </w:p>
        </w:tc>
      </w:tr>
      <w:tr>
        <w:tc>
          <w:tcPr/>
          <w:p>
            <w:pPr>
              <w:pStyle w:val="Compact"/>
              <w:jc w:val="left"/>
            </w:pPr>
            <w:r>
              <w:t xml:space="preserve">System Stability</w:t>
            </w:r>
          </w:p>
        </w:tc>
        <w:tc>
          <w:tcPr/>
          <w:p>
            <w:pPr>
              <w:pStyle w:val="Compact"/>
              <w:jc w:val="left"/>
            </w:pPr>
            <w:r>
              <w:t xml:space="preserve">100% (no crashes)</w:t>
            </w:r>
          </w:p>
        </w:tc>
      </w:tr>
      <w:tr>
        <w:tc>
          <w:tcPr/>
          <w:p>
            <w:pPr>
              <w:pStyle w:val="Compact"/>
              <w:jc w:val="left"/>
            </w:pPr>
            <w:r>
              <w:t xml:space="preserve">Queue Overflow</w:t>
            </w:r>
          </w:p>
        </w:tc>
        <w:tc>
          <w:tcPr/>
          <w:p>
            <w:pPr>
              <w:pStyle w:val="Compact"/>
              <w:jc w:val="left"/>
            </w:pPr>
            <w:r>
              <w:t xml:space="preserve">None</w:t>
            </w:r>
          </w:p>
        </w:tc>
      </w:tr>
      <w:tr>
        <w:tc>
          <w:tcPr/>
          <w:p>
            <w:pPr>
              <w:pStyle w:val="Compact"/>
              <w:jc w:val="left"/>
            </w:pPr>
            <w:r>
              <w:t xml:space="preserve">ML Latency (avg)</w:t>
            </w:r>
          </w:p>
        </w:tc>
        <w:tc>
          <w:tcPr/>
          <w:p>
            <w:pPr>
              <w:pStyle w:val="Compact"/>
              <w:jc w:val="left"/>
            </w:pPr>
            <w:r>
              <w:t xml:space="preserve">45.7 ms</w:t>
            </w:r>
          </w:p>
        </w:tc>
      </w:tr>
    </w:tbl>
    <w:bookmarkEnd w:id="62"/>
    <w:bookmarkEnd w:id="63"/>
    <w:bookmarkStart w:id="68" w:name="b.-user-acceptance-testing-uat-results"/>
    <w:p>
      <w:pPr>
        <w:pStyle w:val="3"/>
      </w:pPr>
      <w:r>
        <w:t xml:space="preserve">B. User Acceptance Testing (UAT) Results</w:t>
      </w:r>
    </w:p>
    <w:bookmarkStart w:id="64" w:name="respondent-demographics"/>
    <w:p>
      <w:pPr>
        <w:pStyle w:val="4"/>
      </w:pPr>
      <w:r>
        <w:t xml:space="preserve">1) Respondent Demographics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Distribution</w:t>
            </w:r>
          </w:p>
        </w:tc>
      </w:tr>
      <w:tr>
        <w:tc>
          <w:tcPr/>
          <w:p>
            <w:pPr>
              <w:pStyle w:val="Compact"/>
              <w:jc w:val="left"/>
            </w:pPr>
            <w:r>
              <w:rPr>
                <w:b/>
                <w:bCs/>
              </w:rPr>
              <w:t xml:space="preserve">Total Respondents</w:t>
            </w:r>
          </w:p>
        </w:tc>
        <w:tc>
          <w:tcPr/>
          <w:p>
            <w:pPr>
              <w:pStyle w:val="Compact"/>
              <w:jc w:val="left"/>
            </w:pPr>
            <w:r>
              <w:t xml:space="preserve">10</w:t>
            </w:r>
          </w:p>
        </w:tc>
      </w:tr>
      <w:tr>
        <w:tc>
          <w:tcPr/>
          <w:p>
            <w:pPr>
              <w:pStyle w:val="Compact"/>
              <w:jc w:val="left"/>
            </w:pPr>
            <w:r>
              <w:rPr>
                <w:b/>
                <w:bCs/>
              </w:rPr>
              <w:t xml:space="preserve">Gender</w:t>
            </w:r>
          </w:p>
        </w:tc>
        <w:tc>
          <w:tcPr/>
          <w:p>
            <w:pPr>
              <w:pStyle w:val="Compact"/>
              <w:jc w:val="left"/>
            </w:pPr>
            <w:r>
              <w:t xml:space="preserve">Male: 7 (70%), Female: 3 (30%)</w:t>
            </w:r>
          </w:p>
        </w:tc>
      </w:tr>
      <w:tr>
        <w:tc>
          <w:tcPr/>
          <w:p>
            <w:pPr>
              <w:pStyle w:val="Compact"/>
              <w:jc w:val="left"/>
            </w:pPr>
            <w:r>
              <w:rPr>
                <w:b/>
                <w:bCs/>
              </w:rPr>
              <w:t xml:space="preserve">Age Range</w:t>
            </w:r>
          </w:p>
        </w:tc>
        <w:tc>
          <w:tcPr/>
          <w:p>
            <w:pPr>
              <w:pStyle w:val="Compact"/>
              <w:jc w:val="left"/>
            </w:pPr>
            <w:r>
              <w:t xml:space="preserve">25-34: 6 (60%), 35-44: 4 (40%)</w:t>
            </w:r>
          </w:p>
        </w:tc>
      </w:tr>
      <w:tr>
        <w:tc>
          <w:tcPr/>
          <w:p>
            <w:pPr>
              <w:pStyle w:val="Compact"/>
              <w:jc w:val="left"/>
            </w:pPr>
            <w:r>
              <w:rPr>
                <w:b/>
                <w:bCs/>
              </w:rPr>
              <w:t xml:space="preserve">Experience</w:t>
            </w:r>
          </w:p>
        </w:tc>
        <w:tc>
          <w:tcPr/>
          <w:p>
            <w:pPr>
              <w:pStyle w:val="Compact"/>
              <w:jc w:val="left"/>
            </w:pPr>
            <w:r>
              <w:t xml:space="preserve">1-3 years: 4 (40%), 3-5 years: 5 (50%), &gt;5 years: 1 (10%)</w:t>
            </w:r>
          </w:p>
        </w:tc>
      </w:tr>
      <w:tr>
        <w:tc>
          <w:tcPr/>
          <w:p>
            <w:pPr>
              <w:pStyle w:val="Compact"/>
              <w:jc w:val="left"/>
            </w:pPr>
            <w:r>
              <w:rPr>
                <w:b/>
                <w:bCs/>
              </w:rPr>
              <w:t xml:space="preserve">Role</w:t>
            </w:r>
          </w:p>
        </w:tc>
        <w:tc>
          <w:tcPr/>
          <w:p>
            <w:pPr>
              <w:pStyle w:val="Compact"/>
              <w:jc w:val="left"/>
            </w:pPr>
            <w:r>
              <w:t xml:space="preserve">SOC Analyst: 6 (60%), Security Engineer: 3 (30%), Team Lead: 1 (10%)</w:t>
            </w:r>
          </w:p>
        </w:tc>
      </w:tr>
    </w:tbl>
    <w:bookmarkEnd w:id="64"/>
    <w:bookmarkStart w:id="65" w:name="questionnaire-results-likert-scale-1-5"/>
    <w:p>
      <w:pPr>
        <w:pStyle w:val="4"/>
      </w:pPr>
      <w:r>
        <w:t xml:space="preserve">2) Questionnaire Results (Likert Scale 1-5)</w:t>
      </w:r>
    </w:p>
    <w:p>
      <w:pPr>
        <w:pStyle w:val="FirstParagraph"/>
      </w:pPr>
      <w:r>
        <w:rPr>
          <w:b/>
          <w:bCs/>
        </w:rPr>
        <w:t xml:space="preserve">Dimension 1: User Satisfaction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Question</w:t>
            </w:r>
          </w:p>
        </w:tc>
        <w:tc>
          <w:tcPr/>
          <w:p>
            <w:pPr>
              <w:pStyle w:val="Compact"/>
              <w:jc w:val="left"/>
            </w:pPr>
            <w:r>
              <w:t xml:space="preserve">Mean Score</w:t>
            </w:r>
          </w:p>
        </w:tc>
        <w:tc>
          <w:tcPr/>
          <w:p>
            <w:pPr>
              <w:pStyle w:val="Compact"/>
              <w:jc w:val="left"/>
            </w:pPr>
            <w:r>
              <w:t xml:space="preserve">Std Dev</w:t>
            </w:r>
          </w:p>
        </w:tc>
        <w:tc>
          <w:tcPr/>
          <w:p>
            <w:pPr>
              <w:pStyle w:val="Compact"/>
              <w:jc w:val="left"/>
            </w:pPr>
            <w:r>
              <w:t xml:space="preserve">Interpretation</w:t>
            </w:r>
          </w:p>
        </w:tc>
      </w:tr>
      <w:tr>
        <w:tc>
          <w:tcPr/>
          <w:p>
            <w:pPr>
              <w:pStyle w:val="Compact"/>
              <w:jc w:val="left"/>
            </w:pPr>
            <w:r>
              <w:t xml:space="preserve">Overall satisfaction with the system</w:t>
            </w:r>
          </w:p>
        </w:tc>
        <w:tc>
          <w:tcPr/>
          <w:p>
            <w:pPr>
              <w:pStyle w:val="Compact"/>
              <w:jc w:val="left"/>
            </w:pPr>
            <w:r>
              <w:t xml:space="preserve">4.3</w:t>
            </w:r>
          </w:p>
        </w:tc>
        <w:tc>
          <w:tcPr/>
          <w:p>
            <w:pPr>
              <w:pStyle w:val="Compact"/>
              <w:jc w:val="left"/>
            </w:pPr>
            <w:r>
              <w:t xml:space="preserve">0.67</w:t>
            </w:r>
          </w:p>
        </w:tc>
        <w:tc>
          <w:tcPr/>
          <w:p>
            <w:pPr>
              <w:pStyle w:val="Compact"/>
              <w:jc w:val="left"/>
            </w:pPr>
            <w:r>
              <w:t xml:space="preserve">Satisfied</w:t>
            </w:r>
          </w:p>
        </w:tc>
      </w:tr>
      <w:tr>
        <w:tc>
          <w:tcPr/>
          <w:p>
            <w:pPr>
              <w:pStyle w:val="Compact"/>
              <w:jc w:val="left"/>
            </w:pPr>
            <w:r>
              <w:t xml:space="preserve">System meets expectations</w:t>
            </w:r>
          </w:p>
        </w:tc>
        <w:tc>
          <w:tcPr/>
          <w:p>
            <w:pPr>
              <w:pStyle w:val="Compact"/>
              <w:jc w:val="left"/>
            </w:pPr>
            <w:r>
              <w:t xml:space="preserve">4.2</w:t>
            </w:r>
          </w:p>
        </w:tc>
        <w:tc>
          <w:tcPr/>
          <w:p>
            <w:pPr>
              <w:pStyle w:val="Compact"/>
              <w:jc w:val="left"/>
            </w:pPr>
            <w:r>
              <w:t xml:space="preserve">0.79</w:t>
            </w:r>
          </w:p>
        </w:tc>
        <w:tc>
          <w:tcPr/>
          <w:p>
            <w:pPr>
              <w:pStyle w:val="Compact"/>
              <w:jc w:val="left"/>
            </w:pPr>
            <w:r>
              <w:t xml:space="preserve">Agree</w:t>
            </w:r>
          </w:p>
        </w:tc>
      </w:tr>
      <w:tr>
        <w:tc>
          <w:tcPr/>
          <w:p>
            <w:pPr>
              <w:pStyle w:val="Compact"/>
              <w:jc w:val="left"/>
            </w:pPr>
            <w:r>
              <w:t xml:space="preserve">Would recommend to colleagues</w:t>
            </w:r>
          </w:p>
        </w:tc>
        <w:tc>
          <w:tcPr/>
          <w:p>
            <w:pPr>
              <w:pStyle w:val="Compact"/>
              <w:jc w:val="left"/>
            </w:pPr>
            <w:r>
              <w:t xml:space="preserve">4.4</w:t>
            </w:r>
          </w:p>
        </w:tc>
        <w:tc>
          <w:tcPr/>
          <w:p>
            <w:pPr>
              <w:pStyle w:val="Compact"/>
              <w:jc w:val="left"/>
            </w:pPr>
            <w:r>
              <w:t xml:space="preserve">0.70</w:t>
            </w:r>
          </w:p>
        </w:tc>
        <w:tc>
          <w:tcPr/>
          <w:p>
            <w:pPr>
              <w:pStyle w:val="Compact"/>
              <w:jc w:val="left"/>
            </w:pPr>
            <w:r>
              <w:t xml:space="preserve">Agree</w:t>
            </w:r>
          </w:p>
        </w:tc>
      </w:tr>
      <w:tr>
        <w:tc>
          <w:tcPr/>
          <w:p>
            <w:pPr>
              <w:pStyle w:val="Compact"/>
              <w:jc w:val="left"/>
            </w:pPr>
            <w:r>
              <w:rPr>
                <w:b/>
                <w:bCs/>
              </w:rPr>
              <w:t xml:space="preserve">Subtotal Average</w:t>
            </w:r>
          </w:p>
        </w:tc>
        <w:tc>
          <w:tcPr/>
          <w:p>
            <w:pPr>
              <w:pStyle w:val="Compact"/>
              <w:jc w:val="left"/>
            </w:pPr>
            <w:r>
              <w:rPr>
                <w:b/>
                <w:bCs/>
              </w:rPr>
              <w:t xml:space="preserve">4.3</w:t>
            </w:r>
          </w:p>
        </w:tc>
        <w:tc>
          <w:tcPr/>
          <w:p>
            <w:pPr>
              <w:pStyle w:val="Compact"/>
              <w:jc w:val="left"/>
            </w:pPr>
            <w:r>
              <w:rPr>
                <w:b/>
                <w:bCs/>
              </w:rPr>
              <w:t xml:space="preserve">0.72</w:t>
            </w:r>
          </w:p>
        </w:tc>
        <w:tc>
          <w:tcPr/>
          <w:p>
            <w:pPr>
              <w:pStyle w:val="Compact"/>
              <w:jc w:val="left"/>
            </w:pPr>
            <w:r>
              <w:rPr>
                <w:b/>
                <w:bCs/>
              </w:rPr>
              <w:t xml:space="preserve">86.0%</w:t>
            </w:r>
          </w:p>
        </w:tc>
      </w:tr>
    </w:tbl>
    <w:p>
      <w:pPr>
        <w:pStyle w:val="a0"/>
      </w:pPr>
      <w:r>
        <w:rPr>
          <w:b/>
          <w:bCs/>
        </w:rPr>
        <w:t xml:space="preserve">Dimension 2: Usability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Question</w:t>
            </w:r>
          </w:p>
        </w:tc>
        <w:tc>
          <w:tcPr/>
          <w:p>
            <w:pPr>
              <w:pStyle w:val="Compact"/>
              <w:jc w:val="left"/>
            </w:pPr>
            <w:r>
              <w:t xml:space="preserve">Mean Score</w:t>
            </w:r>
          </w:p>
        </w:tc>
        <w:tc>
          <w:tcPr/>
          <w:p>
            <w:pPr>
              <w:pStyle w:val="Compact"/>
              <w:jc w:val="left"/>
            </w:pPr>
            <w:r>
              <w:t xml:space="preserve">Std Dev</w:t>
            </w:r>
          </w:p>
        </w:tc>
        <w:tc>
          <w:tcPr/>
          <w:p>
            <w:pPr>
              <w:pStyle w:val="Compact"/>
              <w:jc w:val="left"/>
            </w:pPr>
            <w:r>
              <w:t xml:space="preserve">Interpretation</w:t>
            </w:r>
          </w:p>
        </w:tc>
      </w:tr>
      <w:tr>
        <w:tc>
          <w:tcPr/>
          <w:p>
            <w:pPr>
              <w:pStyle w:val="Compact"/>
              <w:jc w:val="left"/>
            </w:pPr>
            <w:r>
              <w:t xml:space="preserve">Easy to learn for first-time users</w:t>
            </w:r>
          </w:p>
        </w:tc>
        <w:tc>
          <w:tcPr/>
          <w:p>
            <w:pPr>
              <w:pStyle w:val="Compact"/>
              <w:jc w:val="left"/>
            </w:pPr>
            <w:r>
              <w:t xml:space="preserve">4.1</w:t>
            </w:r>
          </w:p>
        </w:tc>
        <w:tc>
          <w:tcPr/>
          <w:p>
            <w:pPr>
              <w:pStyle w:val="Compact"/>
              <w:jc w:val="left"/>
            </w:pPr>
            <w:r>
              <w:t xml:space="preserve">0.74</w:t>
            </w:r>
          </w:p>
        </w:tc>
        <w:tc>
          <w:tcPr/>
          <w:p>
            <w:pPr>
              <w:pStyle w:val="Compact"/>
              <w:jc w:val="left"/>
            </w:pPr>
            <w:r>
              <w:t xml:space="preserve">Agree</w:t>
            </w:r>
          </w:p>
        </w:tc>
      </w:tr>
      <w:tr>
        <w:tc>
          <w:tcPr/>
          <w:p>
            <w:pPr>
              <w:pStyle w:val="Compact"/>
              <w:jc w:val="left"/>
            </w:pPr>
            <w:r>
              <w:t xml:space="preserve">Interface navigation is intuitive</w:t>
            </w:r>
          </w:p>
        </w:tc>
        <w:tc>
          <w:tcPr/>
          <w:p>
            <w:pPr>
              <w:pStyle w:val="Compact"/>
              <w:jc w:val="left"/>
            </w:pPr>
            <w:r>
              <w:t xml:space="preserve">4.2</w:t>
            </w:r>
          </w:p>
        </w:tc>
        <w:tc>
          <w:tcPr/>
          <w:p>
            <w:pPr>
              <w:pStyle w:val="Compact"/>
              <w:jc w:val="left"/>
            </w:pPr>
            <w:r>
              <w:t xml:space="preserve">0.63</w:t>
            </w:r>
          </w:p>
        </w:tc>
        <w:tc>
          <w:tcPr/>
          <w:p>
            <w:pPr>
              <w:pStyle w:val="Compact"/>
              <w:jc w:val="left"/>
            </w:pPr>
            <w:r>
              <w:t xml:space="preserve">Agree</w:t>
            </w:r>
          </w:p>
        </w:tc>
      </w:tr>
      <w:tr>
        <w:tc>
          <w:tcPr/>
          <w:p>
            <w:pPr>
              <w:pStyle w:val="Compact"/>
              <w:jc w:val="left"/>
            </w:pPr>
            <w:r>
              <w:t xml:space="preserve">Information displayed is clear</w:t>
            </w:r>
          </w:p>
        </w:tc>
        <w:tc>
          <w:tcPr/>
          <w:p>
            <w:pPr>
              <w:pStyle w:val="Compact"/>
              <w:jc w:val="left"/>
            </w:pPr>
            <w:r>
              <w:t xml:space="preserve">4.4</w:t>
            </w:r>
          </w:p>
        </w:tc>
        <w:tc>
          <w:tcPr/>
          <w:p>
            <w:pPr>
              <w:pStyle w:val="Compact"/>
              <w:jc w:val="left"/>
            </w:pPr>
            <w:r>
              <w:t xml:space="preserve">0.52</w:t>
            </w:r>
          </w:p>
        </w:tc>
        <w:tc>
          <w:tcPr/>
          <w:p>
            <w:pPr>
              <w:pStyle w:val="Compact"/>
              <w:jc w:val="left"/>
            </w:pPr>
            <w:r>
              <w:t xml:space="preserve">Agree</w:t>
            </w:r>
          </w:p>
        </w:tc>
      </w:tr>
      <w:tr>
        <w:tc>
          <w:tcPr/>
          <w:p>
            <w:pPr>
              <w:pStyle w:val="Compact"/>
              <w:jc w:val="left"/>
            </w:pPr>
            <w:r>
              <w:t xml:space="preserve">System response is fast</w:t>
            </w:r>
          </w:p>
        </w:tc>
        <w:tc>
          <w:tcPr/>
          <w:p>
            <w:pPr>
              <w:pStyle w:val="Compact"/>
              <w:jc w:val="left"/>
            </w:pPr>
            <w:r>
              <w:t xml:space="preserve">4.5</w:t>
            </w:r>
          </w:p>
        </w:tc>
        <w:tc>
          <w:tcPr/>
          <w:p>
            <w:pPr>
              <w:pStyle w:val="Compact"/>
              <w:jc w:val="left"/>
            </w:pPr>
            <w:r>
              <w:t xml:space="preserve">0.53</w:t>
            </w:r>
          </w:p>
        </w:tc>
        <w:tc>
          <w:tcPr/>
          <w:p>
            <w:pPr>
              <w:pStyle w:val="Compact"/>
              <w:jc w:val="left"/>
            </w:pPr>
            <w:r>
              <w:t xml:space="preserve">Strongly Agree</w:t>
            </w:r>
          </w:p>
        </w:tc>
      </w:tr>
      <w:tr>
        <w:tc>
          <w:tcPr/>
          <w:p>
            <w:pPr>
              <w:pStyle w:val="Compact"/>
              <w:jc w:val="left"/>
            </w:pPr>
            <w:r>
              <w:rPr>
                <w:b/>
                <w:bCs/>
              </w:rPr>
              <w:t xml:space="preserve">Subtotal Average</w:t>
            </w:r>
          </w:p>
        </w:tc>
        <w:tc>
          <w:tcPr/>
          <w:p>
            <w:pPr>
              <w:pStyle w:val="Compact"/>
              <w:jc w:val="left"/>
            </w:pPr>
            <w:r>
              <w:rPr>
                <w:b/>
                <w:bCs/>
              </w:rPr>
              <w:t xml:space="preserve">4.3</w:t>
            </w:r>
          </w:p>
        </w:tc>
        <w:tc>
          <w:tcPr/>
          <w:p>
            <w:pPr>
              <w:pStyle w:val="Compact"/>
              <w:jc w:val="left"/>
            </w:pPr>
            <w:r>
              <w:rPr>
                <w:b/>
                <w:bCs/>
              </w:rPr>
              <w:t xml:space="preserve">0.61</w:t>
            </w:r>
          </w:p>
        </w:tc>
        <w:tc>
          <w:tcPr/>
          <w:p>
            <w:pPr>
              <w:pStyle w:val="Compact"/>
              <w:jc w:val="left"/>
            </w:pPr>
            <w:r>
              <w:rPr>
                <w:b/>
                <w:bCs/>
              </w:rPr>
              <w:t xml:space="preserve">86.0%</w:t>
            </w:r>
          </w:p>
        </w:tc>
      </w:tr>
    </w:tbl>
    <w:p>
      <w:pPr>
        <w:pStyle w:val="a0"/>
      </w:pPr>
      <w:r>
        <w:rPr>
          <w:b/>
          <w:bCs/>
        </w:rPr>
        <w:t xml:space="preserve">Dimension 3: Functional Effectiveness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Question</w:t>
            </w:r>
          </w:p>
        </w:tc>
        <w:tc>
          <w:tcPr/>
          <w:p>
            <w:pPr>
              <w:pStyle w:val="Compact"/>
              <w:jc w:val="left"/>
            </w:pPr>
            <w:r>
              <w:t xml:space="preserve">Mean Score</w:t>
            </w:r>
          </w:p>
        </w:tc>
        <w:tc>
          <w:tcPr/>
          <w:p>
            <w:pPr>
              <w:pStyle w:val="Compact"/>
              <w:jc w:val="left"/>
            </w:pPr>
            <w:r>
              <w:t xml:space="preserve">Std Dev</w:t>
            </w:r>
          </w:p>
        </w:tc>
        <w:tc>
          <w:tcPr/>
          <w:p>
            <w:pPr>
              <w:pStyle w:val="Compact"/>
              <w:jc w:val="left"/>
            </w:pPr>
            <w:r>
              <w:t xml:space="preserve">Interpretation</w:t>
            </w:r>
          </w:p>
        </w:tc>
      </w:tr>
      <w:tr>
        <w:tc>
          <w:tcPr/>
          <w:p>
            <w:pPr>
              <w:pStyle w:val="Compact"/>
              <w:jc w:val="left"/>
            </w:pPr>
            <w:r>
              <w:t xml:space="preserve">Threat detection is fast</w:t>
            </w:r>
          </w:p>
        </w:tc>
        <w:tc>
          <w:tcPr/>
          <w:p>
            <w:pPr>
              <w:pStyle w:val="Compact"/>
              <w:jc w:val="left"/>
            </w:pPr>
            <w:r>
              <w:t xml:space="preserve">4.5</w:t>
            </w:r>
          </w:p>
        </w:tc>
        <w:tc>
          <w:tcPr/>
          <w:p>
            <w:pPr>
              <w:pStyle w:val="Compact"/>
              <w:jc w:val="left"/>
            </w:pPr>
            <w:r>
              <w:t xml:space="preserve">0.53</w:t>
            </w:r>
          </w:p>
        </w:tc>
        <w:tc>
          <w:tcPr/>
          <w:p>
            <w:pPr>
              <w:pStyle w:val="Compact"/>
              <w:jc w:val="left"/>
            </w:pPr>
            <w:r>
              <w:t xml:space="preserve">Strongly Agree</w:t>
            </w:r>
          </w:p>
        </w:tc>
      </w:tr>
      <w:tr>
        <w:tc>
          <w:tcPr/>
          <w:p>
            <w:pPr>
              <w:pStyle w:val="Compact"/>
              <w:jc w:val="left"/>
            </w:pPr>
            <w:r>
              <w:t xml:space="preserve">Alert accuracy is high</w:t>
            </w:r>
          </w:p>
        </w:tc>
        <w:tc>
          <w:tcPr/>
          <w:p>
            <w:pPr>
              <w:pStyle w:val="Compact"/>
              <w:jc w:val="left"/>
            </w:pPr>
            <w:r>
              <w:t xml:space="preserve">4.3</w:t>
            </w:r>
          </w:p>
        </w:tc>
        <w:tc>
          <w:tcPr/>
          <w:p>
            <w:pPr>
              <w:pStyle w:val="Compact"/>
              <w:jc w:val="left"/>
            </w:pPr>
            <w:r>
              <w:t xml:space="preserve">0.67</w:t>
            </w:r>
          </w:p>
        </w:tc>
        <w:tc>
          <w:tcPr/>
          <w:p>
            <w:pPr>
              <w:pStyle w:val="Compact"/>
              <w:jc w:val="left"/>
            </w:pPr>
            <w:r>
              <w:t xml:space="preserve">Satisfied</w:t>
            </w:r>
          </w:p>
        </w:tc>
      </w:tr>
      <w:tr>
        <w:tc>
          <w:tcPr/>
          <w:p>
            <w:pPr>
              <w:pStyle w:val="Compact"/>
              <w:jc w:val="left"/>
            </w:pPr>
            <w:r>
              <w:t xml:space="preserve">Information provided is relevant</w:t>
            </w:r>
          </w:p>
        </w:tc>
        <w:tc>
          <w:tcPr/>
          <w:p>
            <w:pPr>
              <w:pStyle w:val="Compact"/>
              <w:jc w:val="left"/>
            </w:pPr>
            <w:r>
              <w:t xml:space="preserve">4.2</w:t>
            </w:r>
          </w:p>
        </w:tc>
        <w:tc>
          <w:tcPr/>
          <w:p>
            <w:pPr>
              <w:pStyle w:val="Compact"/>
              <w:jc w:val="left"/>
            </w:pPr>
            <w:r>
              <w:t xml:space="preserve">0.79</w:t>
            </w:r>
          </w:p>
        </w:tc>
        <w:tc>
          <w:tcPr/>
          <w:p>
            <w:pPr>
              <w:pStyle w:val="Compact"/>
              <w:jc w:val="left"/>
            </w:pPr>
            <w:r>
              <w:t xml:space="preserve">Agree</w:t>
            </w:r>
          </w:p>
        </w:tc>
      </w:tr>
      <w:tr>
        <w:tc>
          <w:tcPr/>
          <w:p>
            <w:pPr>
              <w:pStyle w:val="Compact"/>
              <w:jc w:val="left"/>
            </w:pPr>
            <w:r>
              <w:t xml:space="preserve">Alert validation is easy</w:t>
            </w:r>
          </w:p>
        </w:tc>
        <w:tc>
          <w:tcPr/>
          <w:p>
            <w:pPr>
              <w:pStyle w:val="Compact"/>
              <w:jc w:val="left"/>
            </w:pPr>
            <w:r>
              <w:t xml:space="preserve">4.4</w:t>
            </w:r>
          </w:p>
        </w:tc>
        <w:tc>
          <w:tcPr/>
          <w:p>
            <w:pPr>
              <w:pStyle w:val="Compact"/>
              <w:jc w:val="left"/>
            </w:pPr>
            <w:r>
              <w:t xml:space="preserve">0.52</w:t>
            </w:r>
          </w:p>
        </w:tc>
        <w:tc>
          <w:tcPr/>
          <w:p>
            <w:pPr>
              <w:pStyle w:val="Compact"/>
              <w:jc w:val="left"/>
            </w:pPr>
            <w:r>
              <w:t xml:space="preserve">Agree</w:t>
            </w:r>
          </w:p>
        </w:tc>
      </w:tr>
      <w:tr>
        <w:tc>
          <w:tcPr/>
          <w:p>
            <w:pPr>
              <w:pStyle w:val="Compact"/>
              <w:jc w:val="left"/>
            </w:pPr>
            <w:r>
              <w:rPr>
                <w:b/>
                <w:bCs/>
              </w:rPr>
              <w:t xml:space="preserve">Subtotal Average</w:t>
            </w:r>
          </w:p>
        </w:tc>
        <w:tc>
          <w:tcPr/>
          <w:p>
            <w:pPr>
              <w:pStyle w:val="Compact"/>
              <w:jc w:val="left"/>
            </w:pPr>
            <w:r>
              <w:rPr>
                <w:b/>
                <w:bCs/>
              </w:rPr>
              <w:t xml:space="preserve">4.4</w:t>
            </w:r>
          </w:p>
        </w:tc>
        <w:tc>
          <w:tcPr/>
          <w:p>
            <w:pPr>
              <w:pStyle w:val="Compact"/>
              <w:jc w:val="left"/>
            </w:pPr>
            <w:r>
              <w:rPr>
                <w:b/>
                <w:bCs/>
              </w:rPr>
              <w:t xml:space="preserve">0.63</w:t>
            </w:r>
          </w:p>
        </w:tc>
        <w:tc>
          <w:tcPr/>
          <w:p>
            <w:pPr>
              <w:pStyle w:val="Compact"/>
              <w:jc w:val="left"/>
            </w:pPr>
            <w:r>
              <w:rPr>
                <w:b/>
                <w:bCs/>
              </w:rPr>
              <w:t xml:space="preserve">88.0%</w:t>
            </w:r>
          </w:p>
        </w:tc>
      </w:tr>
    </w:tbl>
    <w:p>
      <w:pPr>
        <w:pStyle w:val="a0"/>
      </w:pPr>
      <w:r>
        <w:rPr>
          <w:b/>
          <w:bCs/>
        </w:rPr>
        <w:t xml:space="preserve">Dimension 4: System Reliability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Question</w:t>
            </w:r>
          </w:p>
        </w:tc>
        <w:tc>
          <w:tcPr/>
          <w:p>
            <w:pPr>
              <w:pStyle w:val="Compact"/>
              <w:jc w:val="left"/>
            </w:pPr>
            <w:r>
              <w:t xml:space="preserve">Mean Score</w:t>
            </w:r>
          </w:p>
        </w:tc>
        <w:tc>
          <w:tcPr/>
          <w:p>
            <w:pPr>
              <w:pStyle w:val="Compact"/>
              <w:jc w:val="left"/>
            </w:pPr>
            <w:r>
              <w:t xml:space="preserve">Std Dev</w:t>
            </w:r>
          </w:p>
        </w:tc>
        <w:tc>
          <w:tcPr/>
          <w:p>
            <w:pPr>
              <w:pStyle w:val="Compact"/>
              <w:jc w:val="left"/>
            </w:pPr>
            <w:r>
              <w:t xml:space="preserve">Interpretation</w:t>
            </w:r>
          </w:p>
        </w:tc>
      </w:tr>
      <w:tr>
        <w:tc>
          <w:tcPr/>
          <w:p>
            <w:pPr>
              <w:pStyle w:val="Compact"/>
              <w:jc w:val="left"/>
            </w:pPr>
            <w:r>
              <w:t xml:space="preserve">System operates stably</w:t>
            </w:r>
          </w:p>
        </w:tc>
        <w:tc>
          <w:tcPr/>
          <w:p>
            <w:pPr>
              <w:pStyle w:val="Compact"/>
              <w:jc w:val="left"/>
            </w:pPr>
            <w:r>
              <w:t xml:space="preserve">4.3</w:t>
            </w:r>
          </w:p>
        </w:tc>
        <w:tc>
          <w:tcPr/>
          <w:p>
            <w:pPr>
              <w:pStyle w:val="Compact"/>
              <w:jc w:val="left"/>
            </w:pPr>
            <w:r>
              <w:t xml:space="preserve">0.67</w:t>
            </w:r>
          </w:p>
        </w:tc>
        <w:tc>
          <w:tcPr/>
          <w:p>
            <w:pPr>
              <w:pStyle w:val="Compact"/>
              <w:jc w:val="left"/>
            </w:pPr>
            <w:r>
              <w:t xml:space="preserve">Satisfied</w:t>
            </w:r>
          </w:p>
        </w:tc>
      </w:tr>
      <w:tr>
        <w:tc>
          <w:tcPr/>
          <w:p>
            <w:pPr>
              <w:pStyle w:val="Compact"/>
              <w:jc w:val="left"/>
            </w:pPr>
            <w:r>
              <w:t xml:space="preserve">System is available when needed</w:t>
            </w:r>
          </w:p>
        </w:tc>
        <w:tc>
          <w:tcPr/>
          <w:p>
            <w:pPr>
              <w:pStyle w:val="Compact"/>
              <w:jc w:val="left"/>
            </w:pPr>
            <w:r>
              <w:t xml:space="preserve">4.4</w:t>
            </w:r>
          </w:p>
        </w:tc>
        <w:tc>
          <w:tcPr/>
          <w:p>
            <w:pPr>
              <w:pStyle w:val="Compact"/>
              <w:jc w:val="left"/>
            </w:pPr>
            <w:r>
              <w:t xml:space="preserve">0.52</w:t>
            </w:r>
          </w:p>
        </w:tc>
        <w:tc>
          <w:tcPr/>
          <w:p>
            <w:pPr>
              <w:pStyle w:val="Compact"/>
              <w:jc w:val="left"/>
            </w:pPr>
            <w:r>
              <w:t xml:space="preserve">Agree</w:t>
            </w:r>
          </w:p>
        </w:tc>
      </w:tr>
      <w:tr>
        <w:tc>
          <w:tcPr/>
          <w:p>
            <w:pPr>
              <w:pStyle w:val="Compact"/>
              <w:jc w:val="left"/>
            </w:pPr>
            <w:r>
              <w:t xml:space="preserve">Notification mechanism is reliable</w:t>
            </w:r>
          </w:p>
        </w:tc>
        <w:tc>
          <w:tcPr/>
          <w:p>
            <w:pPr>
              <w:pStyle w:val="Compact"/>
              <w:jc w:val="left"/>
            </w:pPr>
            <w:r>
              <w:t xml:space="preserve">4.2</w:t>
            </w:r>
          </w:p>
        </w:tc>
        <w:tc>
          <w:tcPr/>
          <w:p>
            <w:pPr>
              <w:pStyle w:val="Compact"/>
              <w:jc w:val="left"/>
            </w:pPr>
            <w:r>
              <w:t xml:space="preserve">0.79</w:t>
            </w:r>
          </w:p>
        </w:tc>
        <w:tc>
          <w:tcPr/>
          <w:p>
            <w:pPr>
              <w:pStyle w:val="Compact"/>
              <w:jc w:val="left"/>
            </w:pPr>
            <w:r>
              <w:t xml:space="preserve">Agree</w:t>
            </w:r>
          </w:p>
        </w:tc>
      </w:tr>
      <w:tr>
        <w:tc>
          <w:tcPr/>
          <w:p>
            <w:pPr>
              <w:pStyle w:val="Compact"/>
              <w:jc w:val="left"/>
            </w:pPr>
            <w:r>
              <w:rPr>
                <w:b/>
                <w:bCs/>
              </w:rPr>
              <w:t xml:space="preserve">Subtotal Average</w:t>
            </w:r>
          </w:p>
        </w:tc>
        <w:tc>
          <w:tcPr/>
          <w:p>
            <w:pPr>
              <w:pStyle w:val="Compact"/>
              <w:jc w:val="left"/>
            </w:pPr>
            <w:r>
              <w:rPr>
                <w:b/>
                <w:bCs/>
              </w:rPr>
              <w:t xml:space="preserve">4.3</w:t>
            </w:r>
          </w:p>
        </w:tc>
        <w:tc>
          <w:tcPr/>
          <w:p>
            <w:pPr>
              <w:pStyle w:val="Compact"/>
              <w:jc w:val="left"/>
            </w:pPr>
            <w:r>
              <w:rPr>
                <w:b/>
                <w:bCs/>
              </w:rPr>
              <w:t xml:space="preserve">0.66</w:t>
            </w:r>
          </w:p>
        </w:tc>
        <w:tc>
          <w:tcPr/>
          <w:p>
            <w:pPr>
              <w:pStyle w:val="Compact"/>
              <w:jc w:val="left"/>
            </w:pPr>
            <w:r>
              <w:rPr>
                <w:b/>
                <w:bCs/>
              </w:rPr>
              <w:t xml:space="preserve">86.0%</w:t>
            </w:r>
          </w:p>
        </w:tc>
      </w:tr>
    </w:tbl>
    <w:p>
      <w:pPr>
        <w:pStyle w:val="a0"/>
      </w:pPr>
      <w:r>
        <w:rPr>
          <w:b/>
          <w:bCs/>
        </w:rPr>
        <w:t xml:space="preserve">Dimension 5: Operational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Question</w:t>
            </w:r>
          </w:p>
        </w:tc>
        <w:tc>
          <w:tcPr/>
          <w:p>
            <w:pPr>
              <w:pStyle w:val="Compact"/>
              <w:jc w:val="left"/>
            </w:pPr>
            <w:r>
              <w:t xml:space="preserve">Mean Score</w:t>
            </w:r>
          </w:p>
        </w:tc>
        <w:tc>
          <w:tcPr/>
          <w:p>
            <w:pPr>
              <w:pStyle w:val="Compact"/>
              <w:jc w:val="left"/>
            </w:pPr>
            <w:r>
              <w:t xml:space="preserve">Std Dev</w:t>
            </w:r>
          </w:p>
        </w:tc>
        <w:tc>
          <w:tcPr/>
          <w:p>
            <w:pPr>
              <w:pStyle w:val="Compact"/>
              <w:jc w:val="left"/>
            </w:pPr>
            <w:r>
              <w:t xml:space="preserve">Interpretation</w:t>
            </w:r>
          </w:p>
        </w:tc>
      </w:tr>
      <w:tr>
        <w:tc>
          <w:tcPr/>
          <w:p>
            <w:pPr>
              <w:pStyle w:val="Compact"/>
              <w:jc w:val="left"/>
            </w:pPr>
            <w:r>
              <w:t xml:space="preserve">Reduces manual workload</w:t>
            </w:r>
          </w:p>
        </w:tc>
        <w:tc>
          <w:tcPr/>
          <w:p>
            <w:pPr>
              <w:pStyle w:val="Compact"/>
              <w:jc w:val="left"/>
            </w:pPr>
            <w:r>
              <w:t xml:space="preserve">4.6</w:t>
            </w:r>
          </w:p>
        </w:tc>
        <w:tc>
          <w:tcPr/>
          <w:p>
            <w:pPr>
              <w:pStyle w:val="Compact"/>
              <w:jc w:val="left"/>
            </w:pPr>
            <w:r>
              <w:t xml:space="preserve">0.52</w:t>
            </w:r>
          </w:p>
        </w:tc>
        <w:tc>
          <w:tcPr/>
          <w:p>
            <w:pPr>
              <w:pStyle w:val="Compact"/>
              <w:jc w:val="left"/>
            </w:pPr>
            <w:r>
              <w:t xml:space="preserve">Strongly Agree</w:t>
            </w:r>
          </w:p>
        </w:tc>
      </w:tr>
      <w:tr>
        <w:tc>
          <w:tcPr/>
          <w:p>
            <w:pPr>
              <w:pStyle w:val="Compact"/>
              <w:jc w:val="left"/>
            </w:pPr>
            <w:r>
              <w:t xml:space="preserve">Improves response efficiency</w:t>
            </w:r>
          </w:p>
        </w:tc>
        <w:tc>
          <w:tcPr/>
          <w:p>
            <w:pPr>
              <w:pStyle w:val="Compact"/>
              <w:jc w:val="left"/>
            </w:pPr>
            <w:r>
              <w:t xml:space="preserve">4.5</w:t>
            </w:r>
          </w:p>
        </w:tc>
        <w:tc>
          <w:tcPr/>
          <w:p>
            <w:pPr>
              <w:pStyle w:val="Compact"/>
              <w:jc w:val="left"/>
            </w:pPr>
            <w:r>
              <w:t xml:space="preserve">0.53</w:t>
            </w:r>
          </w:p>
        </w:tc>
        <w:tc>
          <w:tcPr/>
          <w:p>
            <w:pPr>
              <w:pStyle w:val="Compact"/>
              <w:jc w:val="left"/>
            </w:pPr>
            <w:r>
              <w:t xml:space="preserve">Strongly Agree</w:t>
            </w:r>
          </w:p>
        </w:tc>
      </w:tr>
      <w:tr>
        <w:tc>
          <w:tcPr/>
          <w:p>
            <w:pPr>
              <w:pStyle w:val="Compact"/>
              <w:jc w:val="left"/>
            </w:pPr>
            <w:r>
              <w:t xml:space="preserve">Reduces alert fatigue</w:t>
            </w:r>
          </w:p>
        </w:tc>
        <w:tc>
          <w:tcPr/>
          <w:p>
            <w:pPr>
              <w:pStyle w:val="Compact"/>
              <w:jc w:val="left"/>
            </w:pPr>
            <w:r>
              <w:t xml:space="preserve">4.4</w:t>
            </w:r>
          </w:p>
        </w:tc>
        <w:tc>
          <w:tcPr/>
          <w:p>
            <w:pPr>
              <w:pStyle w:val="Compact"/>
              <w:jc w:val="left"/>
            </w:pPr>
            <w:r>
              <w:t xml:space="preserve">0.70</w:t>
            </w:r>
          </w:p>
        </w:tc>
        <w:tc>
          <w:tcPr/>
          <w:p>
            <w:pPr>
              <w:pStyle w:val="Compact"/>
              <w:jc w:val="left"/>
            </w:pPr>
            <w:r>
              <w:t xml:space="preserve">Agree</w:t>
            </w:r>
          </w:p>
        </w:tc>
      </w:tr>
      <w:tr>
        <w:tc>
          <w:tcPr/>
          <w:p>
            <w:pPr>
              <w:pStyle w:val="Compact"/>
              <w:jc w:val="left"/>
            </w:pPr>
            <w:r>
              <w:rPr>
                <w:b/>
                <w:bCs/>
              </w:rPr>
              <w:t xml:space="preserve">Subtotal Average</w:t>
            </w:r>
          </w:p>
        </w:tc>
        <w:tc>
          <w:tcPr/>
          <w:p>
            <w:pPr>
              <w:pStyle w:val="Compact"/>
              <w:jc w:val="left"/>
            </w:pPr>
            <w:r>
              <w:rPr>
                <w:b/>
                <w:bCs/>
              </w:rPr>
              <w:t xml:space="preserve">4.5</w:t>
            </w:r>
          </w:p>
        </w:tc>
        <w:tc>
          <w:tcPr/>
          <w:p>
            <w:pPr>
              <w:pStyle w:val="Compact"/>
              <w:jc w:val="left"/>
            </w:pPr>
            <w:r>
              <w:rPr>
                <w:b/>
                <w:bCs/>
              </w:rPr>
              <w:t xml:space="preserve">0.58</w:t>
            </w:r>
          </w:p>
        </w:tc>
        <w:tc>
          <w:tcPr/>
          <w:p>
            <w:pPr>
              <w:pStyle w:val="Compact"/>
              <w:jc w:val="left"/>
            </w:pPr>
            <w:r>
              <w:rPr>
                <w:b/>
                <w:bCs/>
              </w:rPr>
              <w:t xml:space="preserve">90.0%</w:t>
            </w:r>
          </w:p>
        </w:tc>
      </w:tr>
    </w:tbl>
    <w:bookmarkEnd w:id="65"/>
    <w:bookmarkStart w:id="66" w:name="overall-uat-results-summary"/>
    <w:p>
      <w:pPr>
        <w:pStyle w:val="4"/>
      </w:pPr>
      <w:r>
        <w:t xml:space="preserve">3) Overall UAT Results Summary</w:t>
      </w:r>
    </w:p>
    <w:tbl>
      <w:tblPr>
        <w:tblStyle w:val="Table"/>
        <w:tblW w:type="pct" w:w="5000"/>
        <w:jc w:val="left"/>
        <w:tblLayout w:type="fixed"/>
        <w:tblLook w:firstRow="1" w:lastRow="0" w:firstColumn="0" w:lastColumn="0" w:noHBand="0" w:noVBand="0" w:val="0020"/>
      </w:tblPr>
      <w:tblGrid>
        <w:gridCol w:w="1863"/>
        <w:gridCol w:w="1630"/>
        <w:gridCol w:w="2562"/>
        <w:gridCol w:w="1863"/>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Benchmark</w:t>
            </w:r>
          </w:p>
        </w:tc>
        <w:tc>
          <w:tcPr/>
          <w:p>
            <w:pPr>
              <w:pStyle w:val="Compact"/>
              <w:jc w:val="left"/>
            </w:pPr>
            <w:r>
              <w:t xml:space="preserve">Status</w:t>
            </w:r>
          </w:p>
        </w:tc>
      </w:tr>
      <w:tr>
        <w:tc>
          <w:tcPr/>
          <w:p>
            <w:pPr>
              <w:pStyle w:val="Compact"/>
              <w:jc w:val="left"/>
            </w:pPr>
            <w:r>
              <w:rPr>
                <w:b/>
                <w:bCs/>
              </w:rPr>
              <w:t xml:space="preserve">User Satisfaction Score (USS)</w:t>
            </w:r>
          </w:p>
        </w:tc>
        <w:tc>
          <w:tcPr/>
          <w:p>
            <w:pPr>
              <w:pStyle w:val="Compact"/>
              <w:jc w:val="left"/>
            </w:pPr>
            <w:r>
              <w:rPr>
                <w:b/>
                <w:bCs/>
              </w:rPr>
              <w:t xml:space="preserve">4.36 / 5.0</w:t>
            </w:r>
          </w:p>
        </w:tc>
        <w:tc>
          <w:tcPr/>
          <w:p>
            <w:pPr>
              <w:pStyle w:val="Compact"/>
              <w:jc w:val="left"/>
            </w:pPr>
            <w:r>
              <w:t xml:space="preserve">&gt; 4.0</w:t>
            </w:r>
          </w:p>
        </w:tc>
        <w:tc>
          <w:tcPr/>
          <w:p>
            <w:pPr>
              <w:pStyle w:val="Compact"/>
              <w:jc w:val="left"/>
            </w:pPr>
            <w:r>
              <w:t xml:space="preserve">✓ Exceeded</w:t>
            </w:r>
          </w:p>
        </w:tc>
      </w:tr>
      <w:tr>
        <w:tc>
          <w:tcPr/>
          <w:p>
            <w:pPr>
              <w:pStyle w:val="Compact"/>
              <w:jc w:val="left"/>
            </w:pPr>
            <w:r>
              <w:rPr>
                <w:b/>
                <w:bCs/>
              </w:rPr>
              <w:t xml:space="preserve">Satisfaction Percentage</w:t>
            </w:r>
          </w:p>
        </w:tc>
        <w:tc>
          <w:tcPr/>
          <w:p>
            <w:pPr>
              <w:pStyle w:val="Compact"/>
              <w:jc w:val="left"/>
            </w:pPr>
            <w:r>
              <w:rPr>
                <w:b/>
                <w:bCs/>
              </w:rPr>
              <w:t xml:space="preserve">87.2%</w:t>
            </w:r>
          </w:p>
        </w:tc>
        <w:tc>
          <w:tcPr/>
          <w:p>
            <w:pPr>
              <w:pStyle w:val="Compact"/>
              <w:jc w:val="left"/>
            </w:pPr>
            <w:r>
              <w:t xml:space="preserve">&gt; 80%</w:t>
            </w:r>
          </w:p>
        </w:tc>
        <w:tc>
          <w:tcPr/>
          <w:p>
            <w:pPr>
              <w:pStyle w:val="Compact"/>
              <w:jc w:val="left"/>
            </w:pPr>
            <w:r>
              <w:t xml:space="preserve">✓ Exceeded</w:t>
            </w:r>
          </w:p>
        </w:tc>
      </w:tr>
      <w:tr>
        <w:tc>
          <w:tcPr/>
          <w:p>
            <w:pPr>
              <w:pStyle w:val="Compact"/>
              <w:jc w:val="left"/>
            </w:pPr>
            <w:r>
              <w:rPr>
                <w:b/>
                <w:bCs/>
              </w:rPr>
              <w:t xml:space="preserve">System Usability Score (SUS)</w:t>
            </w:r>
          </w:p>
        </w:tc>
        <w:tc>
          <w:tcPr/>
          <w:p>
            <w:pPr>
              <w:pStyle w:val="Compact"/>
              <w:jc w:val="left"/>
            </w:pPr>
            <w:r>
              <w:rPr>
                <w:b/>
                <w:bCs/>
              </w:rPr>
              <w:t xml:space="preserve">78.5</w:t>
            </w:r>
          </w:p>
        </w:tc>
        <w:tc>
          <w:tcPr/>
          <w:p>
            <w:pPr>
              <w:pStyle w:val="Compact"/>
              <w:jc w:val="left"/>
            </w:pPr>
            <w:r>
              <w:t xml:space="preserve">&gt; 68</w:t>
            </w:r>
          </w:p>
        </w:tc>
        <w:tc>
          <w:tcPr/>
          <w:p>
            <w:pPr>
              <w:pStyle w:val="Compact"/>
              <w:jc w:val="left"/>
            </w:pPr>
            <w:r>
              <w:t xml:space="preserve">✓ Exceeded</w:t>
            </w:r>
          </w:p>
        </w:tc>
      </w:tr>
      <w:tr>
        <w:tc>
          <w:tcPr/>
          <w:p>
            <w:pPr>
              <w:pStyle w:val="Compact"/>
              <w:jc w:val="left"/>
            </w:pPr>
            <w:r>
              <w:rPr>
                <w:b/>
                <w:bCs/>
              </w:rPr>
              <w:t xml:space="preserve">Net Promoter Score (NPS)</w:t>
            </w:r>
          </w:p>
        </w:tc>
        <w:tc>
          <w:tcPr/>
          <w:p>
            <w:pPr>
              <w:pStyle w:val="Compact"/>
              <w:jc w:val="left"/>
            </w:pPr>
            <w:r>
              <w:rPr>
                <w:b/>
                <w:bCs/>
              </w:rPr>
              <w:t xml:space="preserve">+60</w:t>
            </w:r>
          </w:p>
        </w:tc>
        <w:tc>
          <w:tcPr/>
          <w:p>
            <w:pPr>
              <w:pStyle w:val="Compact"/>
              <w:jc w:val="left"/>
            </w:pPr>
            <w:r>
              <w:t xml:space="preserve">&gt; 50</w:t>
            </w:r>
          </w:p>
        </w:tc>
        <w:tc>
          <w:tcPr/>
          <w:p>
            <w:pPr>
              <w:pStyle w:val="Compact"/>
              <w:jc w:val="left"/>
            </w:pPr>
            <w:r>
              <w:t xml:space="preserve">✓ Exceeded</w:t>
            </w:r>
          </w:p>
        </w:tc>
      </w:tr>
      <w:tr>
        <w:tc>
          <w:tcPr/>
          <w:p>
            <w:pPr>
              <w:pStyle w:val="Compact"/>
              <w:jc w:val="left"/>
            </w:pPr>
            <w:r>
              <w:rPr>
                <w:b/>
                <w:bCs/>
              </w:rPr>
              <w:t xml:space="preserve">Task Success Rate</w:t>
            </w:r>
          </w:p>
        </w:tc>
        <w:tc>
          <w:tcPr/>
          <w:p>
            <w:pPr>
              <w:pStyle w:val="Compact"/>
              <w:jc w:val="left"/>
            </w:pPr>
            <w:r>
              <w:rPr>
                <w:b/>
                <w:bCs/>
              </w:rPr>
              <w:t xml:space="preserve">92.0%</w:t>
            </w:r>
          </w:p>
        </w:tc>
        <w:tc>
          <w:tcPr/>
          <w:p>
            <w:pPr>
              <w:pStyle w:val="Compact"/>
              <w:jc w:val="left"/>
            </w:pPr>
            <w:r>
              <w:t xml:space="preserve">&gt; 90%</w:t>
            </w:r>
          </w:p>
        </w:tc>
        <w:tc>
          <w:tcPr/>
          <w:p>
            <w:pPr>
              <w:pStyle w:val="Compact"/>
              <w:jc w:val="left"/>
            </w:pPr>
            <w:r>
              <w:t xml:space="preserve">✓ Exceeded</w:t>
            </w:r>
          </w:p>
        </w:tc>
      </w:tr>
      <w:tr>
        <w:tc>
          <w:tcPr/>
          <w:p>
            <w:pPr>
              <w:pStyle w:val="Compact"/>
              <w:jc w:val="left"/>
            </w:pPr>
            <w:r>
              <w:rPr>
                <w:b/>
                <w:bCs/>
              </w:rPr>
              <w:t xml:space="preserve">Average Time on Task</w:t>
            </w:r>
          </w:p>
        </w:tc>
        <w:tc>
          <w:tcPr/>
          <w:p>
            <w:pPr>
              <w:pStyle w:val="Compact"/>
              <w:jc w:val="left"/>
            </w:pPr>
            <w:r>
              <w:rPr>
                <w:b/>
                <w:bCs/>
              </w:rPr>
              <w:t xml:space="preserve">3.8 minutes</w:t>
            </w:r>
          </w:p>
        </w:tc>
        <w:tc>
          <w:tcPr/>
          <w:p>
            <w:pPr>
              <w:pStyle w:val="Compact"/>
              <w:jc w:val="left"/>
            </w:pPr>
            <w:r>
              <w:t xml:space="preserve">&lt; 5 min</w:t>
            </w:r>
          </w:p>
        </w:tc>
        <w:tc>
          <w:tcPr/>
          <w:p>
            <w:pPr>
              <w:pStyle w:val="Compact"/>
              <w:jc w:val="left"/>
            </w:pPr>
            <w:r>
              <w:t xml:space="preserve">✓ Exceeded</w:t>
            </w:r>
          </w:p>
        </w:tc>
      </w:tr>
    </w:tbl>
    <w:bookmarkEnd w:id="66"/>
    <w:bookmarkStart w:id="67" w:name="qualitative-feedback-analysis"/>
    <w:p>
      <w:pPr>
        <w:pStyle w:val="4"/>
      </w:pPr>
      <w:r>
        <w:t xml:space="preserve">4) Qualitative Feedback Analysis</w:t>
      </w:r>
    </w:p>
    <w:p>
      <w:pPr>
        <w:pStyle w:val="FirstParagraph"/>
      </w:pPr>
      <w:r>
        <w:rPr>
          <w:b/>
          <w:bCs/>
        </w:rPr>
        <w:t xml:space="preserve">Positive Feedback Themes:</w:t>
      </w:r>
      <w:r>
        <w:t xml:space="preserve"> </w:t>
      </w:r>
      <w:r>
        <w:t xml:space="preserve">-</w:t>
      </w:r>
      <w:r>
        <w:t xml:space="preserve"> </w:t>
      </w:r>
      <w:r>
        <w:t xml:space="preserve">“</w:t>
      </w:r>
      <w:r>
        <w:t xml:space="preserve">Significant reduction in alert processing time</w:t>
      </w:r>
      <w:r>
        <w:t xml:space="preserve">”</w:t>
      </w:r>
      <w:r>
        <w:t xml:space="preserve"> </w:t>
      </w:r>
      <w:r>
        <w:t xml:space="preserve">(8/10 respondents)</w:t>
      </w:r>
      <w:r>
        <w:t xml:space="preserve"> </w:t>
      </w:r>
      <w:r>
        <w:t xml:space="preserve">-</w:t>
      </w:r>
      <w:r>
        <w:t xml:space="preserve"> </w:t>
      </w:r>
      <w:r>
        <w:t xml:space="preserve">“</w:t>
      </w:r>
      <w:r>
        <w:t xml:space="preserve">ML classification helps prioritize real threats</w:t>
      </w:r>
      <w:r>
        <w:t xml:space="preserve">”</w:t>
      </w:r>
      <w:r>
        <w:t xml:space="preserve"> </w:t>
      </w:r>
      <w:r>
        <w:t xml:space="preserve">(7/10 respondents)</w:t>
      </w:r>
      <w:r>
        <w:t xml:space="preserve"> </w:t>
      </w:r>
      <w:r>
        <w:t xml:space="preserve">-</w:t>
      </w:r>
      <w:r>
        <w:t xml:space="preserve"> </w:t>
      </w:r>
      <w:r>
        <w:t xml:space="preserve">“</w:t>
      </w:r>
      <w:r>
        <w:t xml:space="preserve">Telegram integration makes validation convenient</w:t>
      </w:r>
      <w:r>
        <w:t xml:space="preserve">”</w:t>
      </w:r>
      <w:r>
        <w:t xml:space="preserve"> </w:t>
      </w:r>
      <w:r>
        <w:t xml:space="preserve">(9/10 respondents)</w:t>
      </w:r>
      <w:r>
        <w:t xml:space="preserve"> </w:t>
      </w:r>
      <w:r>
        <w:t xml:space="preserve">-</w:t>
      </w:r>
      <w:r>
        <w:t xml:space="preserve"> </w:t>
      </w:r>
      <w:r>
        <w:t xml:space="preserve">“</w:t>
      </w:r>
      <w:r>
        <w:t xml:space="preserve">Reduced repetitive manual tasks</w:t>
      </w:r>
      <w:r>
        <w:t xml:space="preserve">”</w:t>
      </w:r>
      <w:r>
        <w:t xml:space="preserve"> </w:t>
      </w:r>
      <w:r>
        <w:t xml:space="preserve">(8/10 respondents)</w:t>
      </w:r>
    </w:p>
    <w:p>
      <w:pPr>
        <w:pStyle w:val="a0"/>
      </w:pPr>
      <w:r>
        <w:rPr>
          <w:b/>
          <w:bCs/>
        </w:rPr>
        <w:t xml:space="preserve">Areas for Improvement:</w:t>
      </w:r>
      <w:r>
        <w:t xml:space="preserve"> </w:t>
      </w:r>
      <w:r>
        <w:t xml:space="preserve">-</w:t>
      </w:r>
      <w:r>
        <w:t xml:space="preserve"> </w:t>
      </w:r>
      <w:r>
        <w:t xml:space="preserve">“</w:t>
      </w:r>
      <w:r>
        <w:t xml:space="preserve">Need better visualization for ML confidence scores</w:t>
      </w:r>
      <w:r>
        <w:t xml:space="preserve">”</w:t>
      </w:r>
      <w:r>
        <w:t xml:space="preserve"> </w:t>
      </w:r>
      <w:r>
        <w:t xml:space="preserve">(3/10 respondents)</w:t>
      </w:r>
      <w:r>
        <w:t xml:space="preserve"> </w:t>
      </w:r>
      <w:r>
        <w:t xml:space="preserve">-</w:t>
      </w:r>
      <w:r>
        <w:t xml:space="preserve"> </w:t>
      </w:r>
      <w:r>
        <w:t xml:space="preserve">“</w:t>
      </w:r>
      <w:r>
        <w:t xml:space="preserve">Would like more customization options for alert thresholds</w:t>
      </w:r>
      <w:r>
        <w:t xml:space="preserve">”</w:t>
      </w:r>
      <w:r>
        <w:t xml:space="preserve"> </w:t>
      </w:r>
      <w:r>
        <w:t xml:space="preserve">(2/10 respondents)</w:t>
      </w:r>
      <w:r>
        <w:t xml:space="preserve"> </w:t>
      </w:r>
      <w:r>
        <w:t xml:space="preserve">-</w:t>
      </w:r>
      <w:r>
        <w:t xml:space="preserve"> </w:t>
      </w:r>
      <w:r>
        <w:t xml:space="preserve">“</w:t>
      </w:r>
      <w:r>
        <w:t xml:space="preserve">Mobile app would be helpful for on-call analysts</w:t>
      </w:r>
      <w:r>
        <w:t xml:space="preserve">”</w:t>
      </w:r>
      <w:r>
        <w:t xml:space="preserve"> </w:t>
      </w:r>
      <w:r>
        <w:t xml:space="preserve">(4/10 respondents)</w:t>
      </w:r>
    </w:p>
    <w:bookmarkEnd w:id="67"/>
    <w:bookmarkEnd w:id="68"/>
    <w:bookmarkStart w:id="71" w:name="c.-statistical-analysis"/>
    <w:p>
      <w:pPr>
        <w:pStyle w:val="3"/>
      </w:pPr>
      <w:r>
        <w:t xml:space="preserve">C. Statistical Analysis</w:t>
      </w:r>
    </w:p>
    <w:bookmarkStart w:id="69" w:name="mttr-reduction-significance-test"/>
    <w:p>
      <w:pPr>
        <w:pStyle w:val="4"/>
      </w:pPr>
      <w:r>
        <w:t xml:space="preserve">1) MTTR Reduction Significance Test</w:t>
      </w:r>
    </w:p>
    <w:p>
      <w:pPr>
        <w:pStyle w:val="SourceCode"/>
      </w:pPr>
      <w:r>
        <w:rPr>
          <w:rStyle w:val="VerbatimChar"/>
        </w:rPr>
        <w:t xml:space="preserve">Paired t-test results:</w:t>
      </w:r>
      <w:r>
        <w:br/>
      </w:r>
      <w:r>
        <w:rPr>
          <w:rStyle w:val="VerbatimChar"/>
        </w:rPr>
        <w:t xml:space="preserve">- Manual MTTR mean: 127.5 minutes</w:t>
      </w:r>
      <w:r>
        <w:br/>
      </w:r>
      <w:r>
        <w:rPr>
          <w:rStyle w:val="VerbatimChar"/>
        </w:rPr>
        <w:t xml:space="preserve">- Automated MTTR mean: 35.2 minutes</w:t>
      </w:r>
      <w:r>
        <w:br/>
      </w:r>
      <w:r>
        <w:rPr>
          <w:rStyle w:val="VerbatimChar"/>
        </w:rPr>
        <w:t xml:space="preserve">- t-statistic: 18.743</w:t>
      </w:r>
      <w:r>
        <w:br/>
      </w:r>
      <w:r>
        <w:rPr>
          <w:rStyle w:val="VerbatimChar"/>
        </w:rPr>
        <w:t xml:space="preserve">- p-value: &lt; 0.001</w:t>
      </w:r>
      <w:r>
        <w:br/>
      </w:r>
      <w:r>
        <w:rPr>
          <w:rStyle w:val="VerbatimChar"/>
        </w:rPr>
        <w:t xml:space="preserve">- Cohen's d: 3.42 (large effect size)</w:t>
      </w:r>
      <w:r>
        <w:br/>
      </w:r>
      <w:r>
        <w:br/>
      </w:r>
      <w:r>
        <w:rPr>
          <w:rStyle w:val="VerbatimChar"/>
        </w:rPr>
        <w:t xml:space="preserve">Conclusion: Statistically significant reduction in MTTR (p &lt; 0.001)</w:t>
      </w:r>
    </w:p>
    <w:bookmarkEnd w:id="69"/>
    <w:bookmarkStart w:id="70" w:name="accuracy-improvement"/>
    <w:p>
      <w:pPr>
        <w:pStyle w:val="4"/>
      </w:pPr>
      <w:r>
        <w:t xml:space="preserve">2) Accuracy Improvement</w:t>
      </w:r>
    </w:p>
    <w:p>
      <w:pPr>
        <w:pStyle w:val="SourceCode"/>
      </w:pPr>
      <w:r>
        <w:rPr>
          <w:rStyle w:val="VerbatimChar"/>
        </w:rPr>
        <w:t xml:space="preserve">Chi-square test for classification accuracy:</w:t>
      </w:r>
      <w:r>
        <w:br/>
      </w:r>
      <w:r>
        <w:rPr>
          <w:rStyle w:val="VerbatimChar"/>
        </w:rPr>
        <w:t xml:space="preserve">- Observed accuracy: 94.7%</w:t>
      </w:r>
      <w:r>
        <w:br/>
      </w:r>
      <w:r>
        <w:rPr>
          <w:rStyle w:val="VerbatimChar"/>
        </w:rPr>
        <w:t xml:space="preserve">- Expected accuracy (random): 33.3%</w:t>
      </w:r>
      <w:r>
        <w:br/>
      </w:r>
      <w:r>
        <w:rPr>
          <w:rStyle w:val="VerbatimChar"/>
        </w:rPr>
        <w:t xml:space="preserve">- Chi-square statistic: 2,847.3</w:t>
      </w:r>
      <w:r>
        <w:br/>
      </w:r>
      <w:r>
        <w:rPr>
          <w:rStyle w:val="VerbatimChar"/>
        </w:rPr>
        <w:t xml:space="preserve">- p-value: &lt; 0.001</w:t>
      </w:r>
      <w:r>
        <w:br/>
      </w:r>
      <w:r>
        <w:br/>
      </w:r>
      <w:r>
        <w:rPr>
          <w:rStyle w:val="VerbatimChar"/>
        </w:rPr>
        <w:t xml:space="preserve">Conclusion: ML classification significantly better than random (p &lt; 0.001)</w:t>
      </w:r>
    </w:p>
    <w:bookmarkEnd w:id="70"/>
    <w:bookmarkEnd w:id="71"/>
    <w:bookmarkStart w:id="72" w:name="d.-comparison-with-related-work"/>
    <w:p>
      <w:pPr>
        <w:pStyle w:val="3"/>
      </w:pPr>
      <w:r>
        <w:t xml:space="preserve">D. Comparison with Related Work</w:t>
      </w:r>
    </w:p>
    <w:tbl>
      <w:tblPr>
        <w:tblStyle w:val="Table"/>
        <w:tblW w:type="pct" w:w="5000"/>
        <w:jc w:val="left"/>
        <w:tblLayout w:type="fixed"/>
        <w:tblLook w:firstRow="1" w:lastRow="0" w:firstColumn="0" w:lastColumn="0" w:noHBand="0" w:noVBand="0" w:val="0020"/>
      </w:tblPr>
      <w:tblGrid>
        <w:gridCol w:w="1066"/>
        <w:gridCol w:w="2284"/>
        <w:gridCol w:w="1523"/>
        <w:gridCol w:w="2132"/>
        <w:gridCol w:w="913"/>
      </w:tblGrid>
      <w:tr>
        <w:trPr>
          <w:tblHeader w:val="on"/>
        </w:trPr>
        <w:tc>
          <w:tcPr/>
          <w:p>
            <w:pPr>
              <w:pStyle w:val="Compact"/>
              <w:jc w:val="left"/>
            </w:pPr>
            <w:r>
              <w:t xml:space="preserve">Study</w:t>
            </w:r>
          </w:p>
        </w:tc>
        <w:tc>
          <w:tcPr/>
          <w:p>
            <w:pPr>
              <w:pStyle w:val="Compact"/>
              <w:jc w:val="left"/>
            </w:pPr>
            <w:r>
              <w:t xml:space="preserve">MTTR Reduction</w:t>
            </w:r>
          </w:p>
        </w:tc>
        <w:tc>
          <w:tcPr/>
          <w:p>
            <w:pPr>
              <w:pStyle w:val="Compact"/>
              <w:jc w:val="left"/>
            </w:pPr>
            <w:r>
              <w:t xml:space="preserve">Accuracy</w:t>
            </w:r>
          </w:p>
        </w:tc>
        <w:tc>
          <w:tcPr/>
          <w:p>
            <w:pPr>
              <w:pStyle w:val="Compact"/>
              <w:jc w:val="left"/>
            </w:pPr>
            <w:r>
              <w:t xml:space="preserve">ML Algorithm</w:t>
            </w:r>
          </w:p>
        </w:tc>
        <w:tc>
          <w:tcPr/>
          <w:p>
            <w:pPr>
              <w:pStyle w:val="Compact"/>
              <w:jc w:val="left"/>
            </w:pPr>
            <w:r>
              <w:t xml:space="preserve">HITL</w:t>
            </w:r>
          </w:p>
        </w:tc>
      </w:tr>
      <w:tr>
        <w:tc>
          <w:tcPr/>
          <w:p>
            <w:pPr>
              <w:pStyle w:val="Compact"/>
              <w:jc w:val="left"/>
            </w:pPr>
            <w:r>
              <w:t xml:space="preserve">Zhang et al. [1]</w:t>
            </w:r>
          </w:p>
        </w:tc>
        <w:tc>
          <w:tcPr/>
          <w:p>
            <w:pPr>
              <w:pStyle w:val="Compact"/>
              <w:jc w:val="left"/>
            </w:pPr>
            <w:r>
              <w:t xml:space="preserve">58.3 ms latency</w:t>
            </w:r>
          </w:p>
        </w:tc>
        <w:tc>
          <w:tcPr/>
          <w:p>
            <w:pPr>
              <w:pStyle w:val="Compact"/>
              <w:jc w:val="left"/>
            </w:pPr>
            <w:r>
              <w:t xml:space="preserve">93% F1</w:t>
            </w:r>
          </w:p>
        </w:tc>
        <w:tc>
          <w:tcPr/>
          <w:p>
            <w:pPr>
              <w:pStyle w:val="Compact"/>
              <w:jc w:val="left"/>
            </w:pPr>
            <w:r>
              <w:t xml:space="preserve">AI-based AIR</w:t>
            </w:r>
          </w:p>
        </w:tc>
        <w:tc>
          <w:tcPr/>
          <w:p>
            <w:pPr>
              <w:pStyle w:val="Compact"/>
              <w:jc w:val="left"/>
            </w:pPr>
            <w:r>
              <w:t xml:space="preserve">No</w:t>
            </w:r>
          </w:p>
        </w:tc>
      </w:tr>
      <w:tr>
        <w:tc>
          <w:tcPr/>
          <w:p>
            <w:pPr>
              <w:pStyle w:val="Compact"/>
              <w:jc w:val="left"/>
            </w:pPr>
            <w:r>
              <w:t xml:space="preserve">Rahman et al. [2]</w:t>
            </w:r>
          </w:p>
        </w:tc>
        <w:tc>
          <w:tcPr/>
          <w:p>
            <w:pPr>
              <w:pStyle w:val="Compact"/>
              <w:jc w:val="left"/>
            </w:pPr>
            <w:r>
              <w:t xml:space="preserve">N/A</w:t>
            </w:r>
          </w:p>
        </w:tc>
        <w:tc>
          <w:tcPr/>
          <w:p>
            <w:pPr>
              <w:pStyle w:val="Compact"/>
              <w:jc w:val="left"/>
            </w:pPr>
            <w:r>
              <w:t xml:space="preserve">99.89%</w:t>
            </w:r>
          </w:p>
        </w:tc>
        <w:tc>
          <w:tcPr/>
          <w:p>
            <w:pPr>
              <w:pStyle w:val="Compact"/>
              <w:jc w:val="left"/>
            </w:pPr>
            <w:r>
              <w:t xml:space="preserve">Random Forest</w:t>
            </w:r>
          </w:p>
        </w:tc>
        <w:tc>
          <w:tcPr/>
          <w:p>
            <w:pPr>
              <w:pStyle w:val="Compact"/>
              <w:jc w:val="left"/>
            </w:pPr>
            <w:r>
              <w:t xml:space="preserve">No</w:t>
            </w:r>
          </w:p>
        </w:tc>
      </w:tr>
      <w:tr>
        <w:tc>
          <w:tcPr/>
          <w:p>
            <w:pPr>
              <w:pStyle w:val="Compact"/>
              <w:jc w:val="left"/>
            </w:pPr>
            <w:r>
              <w:t xml:space="preserve">Ismail et al. [4]</w:t>
            </w:r>
          </w:p>
        </w:tc>
        <w:tc>
          <w:tcPr/>
          <w:p>
            <w:pPr>
              <w:pStyle w:val="Compact"/>
              <w:jc w:val="left"/>
            </w:pPr>
            <w:r>
              <w:t xml:space="preserve">N/A</w:t>
            </w:r>
          </w:p>
        </w:tc>
        <w:tc>
          <w:tcPr/>
          <w:p>
            <w:pPr>
              <w:pStyle w:val="Compact"/>
              <w:jc w:val="left"/>
            </w:pPr>
            <w:r>
              <w:t xml:space="preserve">N/A</w:t>
            </w:r>
          </w:p>
        </w:tc>
        <w:tc>
          <w:tcPr/>
          <w:p>
            <w:pPr>
              <w:pStyle w:val="Compact"/>
              <w:jc w:val="left"/>
            </w:pPr>
            <w:r>
              <w:t xml:space="preserve">Agentic AI</w:t>
            </w:r>
          </w:p>
        </w:tc>
        <w:tc>
          <w:tcPr/>
          <w:p>
            <w:pPr>
              <w:pStyle w:val="Compact"/>
              <w:jc w:val="left"/>
            </w:pPr>
            <w:r>
              <w:t xml:space="preserve">Yes</w:t>
            </w:r>
          </w:p>
        </w:tc>
      </w:tr>
      <w:tr>
        <w:tc>
          <w:tcPr/>
          <w:p>
            <w:pPr>
              <w:pStyle w:val="Compact"/>
              <w:jc w:val="left"/>
            </w:pPr>
            <w:r>
              <w:rPr>
                <w:b/>
                <w:bCs/>
              </w:rPr>
              <w:t xml:space="preserve">This Study</w:t>
            </w:r>
          </w:p>
        </w:tc>
        <w:tc>
          <w:tcPr/>
          <w:p>
            <w:pPr>
              <w:pStyle w:val="Compact"/>
              <w:jc w:val="left"/>
            </w:pPr>
            <w:r>
              <w:rPr>
                <w:b/>
                <w:bCs/>
              </w:rPr>
              <w:t xml:space="preserve">72.3%</w:t>
            </w:r>
          </w:p>
        </w:tc>
        <w:tc>
          <w:tcPr/>
          <w:p>
            <w:pPr>
              <w:pStyle w:val="Compact"/>
              <w:jc w:val="left"/>
            </w:pPr>
            <w:r>
              <w:rPr>
                <w:b/>
                <w:bCs/>
              </w:rPr>
              <w:t xml:space="preserve">94.7%</w:t>
            </w:r>
          </w:p>
        </w:tc>
        <w:tc>
          <w:tcPr/>
          <w:p>
            <w:pPr>
              <w:pStyle w:val="Compact"/>
              <w:jc w:val="left"/>
            </w:pPr>
            <w:r>
              <w:rPr>
                <w:b/>
                <w:bCs/>
              </w:rPr>
              <w:t xml:space="preserve">Random Forest + HITL</w:t>
            </w:r>
          </w:p>
        </w:tc>
        <w:tc>
          <w:tcPr/>
          <w:p>
            <w:pPr>
              <w:pStyle w:val="Compact"/>
              <w:jc w:val="left"/>
            </w:pPr>
            <w:r>
              <w:rPr>
                <w:b/>
                <w:bCs/>
              </w:rPr>
              <w:t xml:space="preserve">Yes</w:t>
            </w:r>
          </w:p>
        </w:tc>
      </w:tr>
    </w:tbl>
    <w:p>
      <w:r>
        <w:pict>
          <v:rect style="width:0;height:1.5pt" o:hralign="center" o:hrstd="t" o:hr="t"/>
        </w:pict>
      </w:r>
    </w:p>
    <w:bookmarkEnd w:id="72"/>
    <w:bookmarkEnd w:id="73"/>
    <w:bookmarkStart w:id="78" w:name="vi.-discussion"/>
    <w:p>
      <w:pPr>
        <w:pStyle w:val="2"/>
      </w:pPr>
      <w:r>
        <w:t xml:space="preserve">VI. DISCUSSION</w:t>
      </w:r>
    </w:p>
    <w:bookmarkStart w:id="74" w:name="a.-key-findings"/>
    <w:p>
      <w:pPr>
        <w:pStyle w:val="3"/>
      </w:pPr>
      <w:r>
        <w:t xml:space="preserve">A. Key Findings</w:t>
      </w:r>
    </w:p>
    <w:p>
      <w:pPr>
        <w:numPr>
          <w:ilvl w:val="0"/>
          <w:numId w:val="1007"/>
        </w:numPr>
      </w:pPr>
      <w:r>
        <w:rPr>
          <w:b/>
          <w:bCs/>
        </w:rPr>
        <w:t xml:space="preserve">Significant MTTR Reduction</w:t>
      </w:r>
      <w:r>
        <w:t xml:space="preserve">: The 72.3% reduction in MTTR (from 127.5 to 35.2 minutes) demonstrates the effectiveness of integrated automation and ML classification in accelerating incident response. This aligns with findings from Zhang et al. [1] who achieved sub-100ms latency in AI-based AIR systems.</w:t>
      </w:r>
    </w:p>
    <w:p>
      <w:pPr>
        <w:numPr>
          <w:ilvl w:val="0"/>
          <w:numId w:val="1007"/>
        </w:numPr>
      </w:pPr>
      <w:r>
        <w:rPr>
          <w:b/>
          <w:bCs/>
        </w:rPr>
        <w:t xml:space="preserve">High Classification Accuracy</w:t>
      </w:r>
      <w:r>
        <w:t xml:space="preserve">: The 94.7% accuracy achieved by the Random Forest classifier is comparable to state-of-the-art results (99.89% by Rahman et al. [2]), while maintaining practical deployment feasibility in resource-constrained environments.</w:t>
      </w:r>
    </w:p>
    <w:p>
      <w:pPr>
        <w:numPr>
          <w:ilvl w:val="0"/>
          <w:numId w:val="1007"/>
        </w:numPr>
      </w:pPr>
      <w:r>
        <w:rPr>
          <w:b/>
          <w:bCs/>
        </w:rPr>
        <w:t xml:space="preserve">User Acceptance</w:t>
      </w:r>
      <w:r>
        <w:t xml:space="preserve">: The 87.2% satisfaction rate and +60 NPS indicate strong user acceptance, validating the HITL approach that balances automation with human oversight.</w:t>
      </w:r>
    </w:p>
    <w:p>
      <w:pPr>
        <w:numPr>
          <w:ilvl w:val="0"/>
          <w:numId w:val="1007"/>
        </w:numPr>
      </w:pPr>
      <w:r>
        <w:rPr>
          <w:b/>
          <w:bCs/>
        </w:rPr>
        <w:t xml:space="preserve">Operational Efficiency</w:t>
      </w:r>
      <w:r>
        <w:t xml:space="preserve">: 6,735% throughput improvement (12.4 to 847.6 IOCs/minute) enables SOC teams to handle significantly higher alert volumes without proportional staffing increases.</w:t>
      </w:r>
    </w:p>
    <w:bookmarkEnd w:id="74"/>
    <w:bookmarkStart w:id="75" w:name="b.-practical-implications"/>
    <w:p>
      <w:pPr>
        <w:pStyle w:val="3"/>
      </w:pPr>
      <w:r>
        <w:t xml:space="preserve">B. Practical Implications</w:t>
      </w:r>
    </w:p>
    <w:p>
      <w:pPr>
        <w:numPr>
          <w:ilvl w:val="0"/>
          <w:numId w:val="1008"/>
        </w:numPr>
      </w:pPr>
      <w:r>
        <w:rPr>
          <w:b/>
          <w:bCs/>
        </w:rPr>
        <w:t xml:space="preserve">Cost Efficiency</w:t>
      </w:r>
      <w:r>
        <w:t xml:space="preserve">: Organizations can achieve enterprise-grade SOAR capabilities using open-source/low-code tools, reducing licensing costs by 60-80% compared to commercial platforms.</w:t>
      </w:r>
    </w:p>
    <w:p>
      <w:pPr>
        <w:numPr>
          <w:ilvl w:val="0"/>
          <w:numId w:val="1008"/>
        </w:numPr>
      </w:pPr>
      <w:r>
        <w:rPr>
          <w:b/>
          <w:bCs/>
        </w:rPr>
        <w:t xml:space="preserve">Scalability</w:t>
      </w:r>
      <w:r>
        <w:t xml:space="preserve">: The system’s ability to process 500 IOCs in 34 seconds during stress testing demonstrates readiness for high-volume enterprise environments.</w:t>
      </w:r>
    </w:p>
    <w:p>
      <w:pPr>
        <w:numPr>
          <w:ilvl w:val="0"/>
          <w:numId w:val="1008"/>
        </w:numPr>
      </w:pPr>
      <w:r>
        <w:rPr>
          <w:b/>
          <w:bCs/>
        </w:rPr>
        <w:t xml:space="preserve">Analyst Retention</w:t>
      </w:r>
      <w:r>
        <w:t xml:space="preserve">: Reduced alert fatigue and repetitive tasks may improve job satisfaction and reduce analyst burnout—a significant challenge in SOC environments.</w:t>
      </w:r>
    </w:p>
    <w:bookmarkEnd w:id="75"/>
    <w:bookmarkStart w:id="76" w:name="c.-limitations"/>
    <w:p>
      <w:pPr>
        <w:pStyle w:val="3"/>
      </w:pPr>
      <w:r>
        <w:t xml:space="preserve">C. Limitations</w:t>
      </w:r>
    </w:p>
    <w:p>
      <w:pPr>
        <w:numPr>
          <w:ilvl w:val="0"/>
          <w:numId w:val="1009"/>
        </w:numPr>
      </w:pPr>
      <w:r>
        <w:rPr>
          <w:b/>
          <w:bCs/>
        </w:rPr>
        <w:t xml:space="preserve">Dataset Scope</w:t>
      </w:r>
      <w:r>
        <w:t xml:space="preserve">: The study used IOCs primarily from a single TIP (Cyfirma); multi-source integration may present additional challenges.</w:t>
      </w:r>
    </w:p>
    <w:p>
      <w:pPr>
        <w:numPr>
          <w:ilvl w:val="0"/>
          <w:numId w:val="1009"/>
        </w:numPr>
      </w:pPr>
      <w:r>
        <w:rPr>
          <w:b/>
          <w:bCs/>
        </w:rPr>
        <w:t xml:space="preserve">Environment Constraints</w:t>
      </w:r>
      <w:r>
        <w:t xml:space="preserve">: Laboratory environment may not fully replicate production network complexity.</w:t>
      </w:r>
    </w:p>
    <w:p>
      <w:pPr>
        <w:numPr>
          <w:ilvl w:val="0"/>
          <w:numId w:val="1009"/>
        </w:numPr>
      </w:pPr>
      <w:r>
        <w:rPr>
          <w:b/>
          <w:bCs/>
        </w:rPr>
        <w:t xml:space="preserve">UAT Sample Size</w:t>
      </w:r>
      <w:r>
        <w:t xml:space="preserve">: While 10 respondents meet minimum requirements for initial UAT, larger-scale validation would strengthen generalizability.</w:t>
      </w:r>
    </w:p>
    <w:bookmarkEnd w:id="76"/>
    <w:bookmarkStart w:id="77" w:name="d.-future-work"/>
    <w:p>
      <w:pPr>
        <w:pStyle w:val="3"/>
      </w:pPr>
      <w:r>
        <w:t xml:space="preserve">D. Future Work</w:t>
      </w:r>
    </w:p>
    <w:p>
      <w:pPr>
        <w:numPr>
          <w:ilvl w:val="0"/>
          <w:numId w:val="1010"/>
        </w:numPr>
      </w:pPr>
      <w:r>
        <w:rPr>
          <w:b/>
          <w:bCs/>
        </w:rPr>
        <w:t xml:space="preserve">Multi-TIP Integration</w:t>
      </w:r>
      <w:r>
        <w:t xml:space="preserve">: Extend the framework to aggregate IOCs from multiple threat intelligence sources.</w:t>
      </w:r>
    </w:p>
    <w:p>
      <w:pPr>
        <w:numPr>
          <w:ilvl w:val="0"/>
          <w:numId w:val="1010"/>
        </w:numPr>
      </w:pPr>
      <w:r>
        <w:rPr>
          <w:b/>
          <w:bCs/>
        </w:rPr>
        <w:t xml:space="preserve">Advanced ML Models</w:t>
      </w:r>
      <w:r>
        <w:t xml:space="preserve">: Evaluate deep learning approaches (CNN, LSTM) for improved accuracy on larger datasets.</w:t>
      </w:r>
    </w:p>
    <w:p>
      <w:pPr>
        <w:numPr>
          <w:ilvl w:val="0"/>
          <w:numId w:val="1010"/>
        </w:numPr>
      </w:pPr>
      <w:r>
        <w:rPr>
          <w:b/>
          <w:bCs/>
        </w:rPr>
        <w:t xml:space="preserve">Federated Learning</w:t>
      </w:r>
      <w:r>
        <w:t xml:space="preserve">: Implement federated learning to enable model improvement across distributed SOC environments without centralizing sensitive data.</w:t>
      </w:r>
    </w:p>
    <w:p>
      <w:pPr>
        <w:numPr>
          <w:ilvl w:val="0"/>
          <w:numId w:val="1010"/>
        </w:numPr>
      </w:pPr>
      <w:r>
        <w:rPr>
          <w:b/>
          <w:bCs/>
        </w:rPr>
        <w:t xml:space="preserve">Extended UAT</w:t>
      </w:r>
      <w:r>
        <w:t xml:space="preserve">: Conduct longitudinal studies with 50+ respondents across multiple organizations.</w:t>
      </w:r>
    </w:p>
    <w:p>
      <w:r>
        <w:pict>
          <v:rect style="width:0;height:1.5pt" o:hralign="center" o:hrstd="t" o:hr="t"/>
        </w:pict>
      </w:r>
    </w:p>
    <w:bookmarkEnd w:id="77"/>
    <w:bookmarkEnd w:id="78"/>
    <w:bookmarkStart w:id="79" w:name="vii.-conclusion"/>
    <w:p>
      <w:pPr>
        <w:pStyle w:val="2"/>
      </w:pPr>
      <w:r>
        <w:t xml:space="preserve">VII. CONCLUSION</w:t>
      </w:r>
    </w:p>
    <w:p>
      <w:pPr>
        <w:pStyle w:val="FirstParagraph"/>
      </w:pPr>
      <w:r>
        <w:t xml:space="preserve">This paper presented a comprehensive framework for automating threat intelligence pipelines using low-code orchestration (n8n) integrated with Machine Learning-based IOC classification. The proposed system demonstrates significant improvements across all evaluated metrics:</w:t>
      </w:r>
    </w:p>
    <w:p>
      <w:pPr>
        <w:pStyle w:val="Compact"/>
        <w:numPr>
          <w:ilvl w:val="0"/>
          <w:numId w:val="1011"/>
        </w:numPr>
      </w:pPr>
      <w:r>
        <w:rPr>
          <w:b/>
          <w:bCs/>
        </w:rPr>
        <w:t xml:space="preserve">72.3% reduction in MTTR</w:t>
      </w:r>
      <w:r>
        <w:t xml:space="preserve"> </w:t>
      </w:r>
      <w:r>
        <w:t xml:space="preserve">(127.5 → 35.2 minutes)</w:t>
      </w:r>
    </w:p>
    <w:p>
      <w:pPr>
        <w:pStyle w:val="Compact"/>
        <w:numPr>
          <w:ilvl w:val="0"/>
          <w:numId w:val="1011"/>
        </w:numPr>
      </w:pPr>
      <w:r>
        <w:rPr>
          <w:b/>
          <w:bCs/>
        </w:rPr>
        <w:t xml:space="preserve">94.7% classification accuracy</w:t>
      </w:r>
      <w:r>
        <w:t xml:space="preserve"> </w:t>
      </w:r>
      <w:r>
        <w:t xml:space="preserve">with 4.8% false positive rate</w:t>
      </w:r>
    </w:p>
    <w:p>
      <w:pPr>
        <w:pStyle w:val="Compact"/>
        <w:numPr>
          <w:ilvl w:val="0"/>
          <w:numId w:val="1011"/>
        </w:numPr>
      </w:pPr>
      <w:r>
        <w:rPr>
          <w:b/>
          <w:bCs/>
        </w:rPr>
        <w:t xml:space="preserve">87.2% user satisfaction</w:t>
      </w:r>
      <w:r>
        <w:t xml:space="preserve"> </w:t>
      </w:r>
      <w:r>
        <w:t xml:space="preserve">from UAT with 10 SOC analysts</w:t>
      </w:r>
    </w:p>
    <w:p>
      <w:pPr>
        <w:pStyle w:val="Compact"/>
        <w:numPr>
          <w:ilvl w:val="0"/>
          <w:numId w:val="1011"/>
        </w:numPr>
      </w:pPr>
      <w:r>
        <w:rPr>
          <w:b/>
          <w:bCs/>
        </w:rPr>
        <w:t xml:space="preserve">6,735% throughput improvement</w:t>
      </w:r>
      <w:r>
        <w:t xml:space="preserve"> </w:t>
      </w:r>
      <w:r>
        <w:t xml:space="preserve">for IOC processing</w:t>
      </w:r>
    </w:p>
    <w:p>
      <w:pPr>
        <w:pStyle w:val="FirstParagraph"/>
      </w:pPr>
      <w:r>
        <w:t xml:space="preserve">The integration of Human-in-the-Loop validation ensures analyst oversight while maintaining automation benefits. The framework provides a cost-effective alternative to commercial SOAR platforms, making enterprise-grade automation accessible to resource-constrained organizations.</w:t>
      </w:r>
    </w:p>
    <w:p>
      <w:pPr>
        <w:pStyle w:val="a0"/>
      </w:pPr>
      <w:r>
        <w:t xml:space="preserve">The empirical results validate the hypothesis that ML-enhanced low-code automation can significantly improve SOC operational efficiency while maintaining high accuracy and user acceptance. This research contributes to the growing body of evidence supporting the adoption of intelligent automation in cybersecurity operations.</w:t>
      </w:r>
    </w:p>
    <w:p>
      <w:r>
        <w:pict>
          <v:rect style="width:0;height:1.5pt" o:hralign="center" o:hrstd="t" o:hr="t"/>
        </w:pict>
      </w:r>
    </w:p>
    <w:bookmarkEnd w:id="79"/>
    <w:bookmarkStart w:id="80" w:name="references"/>
    <w:p>
      <w:pPr>
        <w:pStyle w:val="2"/>
      </w:pPr>
      <w:r>
        <w:t xml:space="preserve">REFERENCES</w:t>
      </w:r>
    </w:p>
    <w:p>
      <w:pPr>
        <w:pStyle w:val="FirstParagraph"/>
      </w:pPr>
      <w:r>
        <w:t xml:space="preserve">[1] J. Zhang, S. Li, W. Huang, H. Jing, and Q. Zhang,</w:t>
      </w:r>
      <w:r>
        <w:t xml:space="preserve"> </w:t>
      </w:r>
      <w:r>
        <w:t xml:space="preserve">“</w:t>
      </w:r>
      <w:r>
        <w:t xml:space="preserve">Design and Computational Modeling of an AI-Based Automated Cybersecurity Incident Response System,</w:t>
      </w:r>
      <w:r>
        <w:t xml:space="preserve">”</w:t>
      </w:r>
      <w:r>
        <w:t xml:space="preserve"> </w:t>
      </w:r>
      <w:r>
        <w:rPr>
          <w:i/>
          <w:iCs/>
        </w:rPr>
        <w:t xml:space="preserve">IEEE Access</w:t>
      </w:r>
      <w:r>
        <w:t xml:space="preserve">, vol. 13, pp. 24567-24589, 2025. doi: 10.1109/ACCESS.2025.3603975</w:t>
      </w:r>
    </w:p>
    <w:p>
      <w:pPr>
        <w:pStyle w:val="a0"/>
      </w:pPr>
      <w:r>
        <w:t xml:space="preserve">[2] M. A. Rahman, S. K. T. A. Talukder, M. S. Islam, and M. A. Al-Mamun,</w:t>
      </w:r>
      <w:r>
        <w:t xml:space="preserve"> </w:t>
      </w:r>
      <w:r>
        <w:t xml:space="preserve">“</w:t>
      </w:r>
      <w:r>
        <w:t xml:space="preserve">Impact of Machine Learning on Intrusion Detection Systems for the Protection of Critical Infrastructure,</w:t>
      </w:r>
      <w:r>
        <w:t xml:space="preserve">”</w:t>
      </w:r>
      <w:r>
        <w:t xml:space="preserve"> </w:t>
      </w:r>
      <w:r>
        <w:rPr>
          <w:i/>
          <w:iCs/>
        </w:rPr>
        <w:t xml:space="preserve">Information</w:t>
      </w:r>
      <w:r>
        <w:t xml:space="preserve">, vol. 16, no. 7, p. 515, 2025. doi: 10.3390/info16070515</w:t>
      </w:r>
    </w:p>
    <w:p>
      <w:pPr>
        <w:pStyle w:val="a0"/>
      </w:pPr>
      <w:r>
        <w:t xml:space="preserve">[3] A. Tilbury and S. Flowerday,</w:t>
      </w:r>
      <w:r>
        <w:t xml:space="preserve"> </w:t>
      </w:r>
      <w:r>
        <w:t xml:space="preserve">“</w:t>
      </w:r>
      <w:r>
        <w:t xml:space="preserve">Humans and Automation: Augmenting Security Operation Centers,</w:t>
      </w:r>
      <w:r>
        <w:t xml:space="preserve">”</w:t>
      </w:r>
      <w:r>
        <w:t xml:space="preserve"> </w:t>
      </w:r>
      <w:r>
        <w:rPr>
          <w:i/>
          <w:iCs/>
        </w:rPr>
        <w:t xml:space="preserve">Journal of Cybersecurity and Privacy</w:t>
      </w:r>
      <w:r>
        <w:t xml:space="preserve">, vol. 4, no. 2, pp. 388-409, 2024.</w:t>
      </w:r>
    </w:p>
    <w:p>
      <w:pPr>
        <w:pStyle w:val="a0"/>
      </w:pPr>
      <w:r>
        <w:t xml:space="preserve">[4] R. Ismail, R. Kurnia, Z. A. Brata, G. A. Nelistiani, and S. Heo,</w:t>
      </w:r>
      <w:r>
        <w:t xml:space="preserve"> </w:t>
      </w:r>
      <w:r>
        <w:t xml:space="preserve">“</w:t>
      </w:r>
      <w:r>
        <w:t xml:space="preserve">Toward Robust Security Orchestration and Automated Response in Security Operations Centers with a Hyper-Automation Approach Using Agentic Artificial Intelligence,</w:t>
      </w:r>
      <w:r>
        <w:t xml:space="preserve">”</w:t>
      </w:r>
      <w:r>
        <w:t xml:space="preserve"> </w:t>
      </w:r>
      <w:r>
        <w:rPr>
          <w:i/>
          <w:iCs/>
        </w:rPr>
        <w:t xml:space="preserve">Information</w:t>
      </w:r>
      <w:r>
        <w:t xml:space="preserve">, vol. 16, no. 5, p. 365, 2025. doi: 10.3390/info16050365</w:t>
      </w:r>
    </w:p>
    <w:p>
      <w:pPr>
        <w:pStyle w:val="a0"/>
      </w:pPr>
      <w:r>
        <w:t xml:space="preserve">[5] S. Sohal,</w:t>
      </w:r>
      <w:r>
        <w:t xml:space="preserve"> </w:t>
      </w:r>
      <w:r>
        <w:t xml:space="preserve">“</w:t>
      </w:r>
      <w:r>
        <w:t xml:space="preserve">Correlating SOC Maturity Levels with Incident Response Outcomes: An Empirical Study,</w:t>
      </w:r>
      <w:r>
        <w:t xml:space="preserve">”</w:t>
      </w:r>
      <w:r>
        <w:t xml:space="preserve"> </w:t>
      </w:r>
      <w:r>
        <w:rPr>
          <w:i/>
          <w:iCs/>
        </w:rPr>
        <w:t xml:space="preserve">International Journal of Applied Mathematics</w:t>
      </w:r>
      <w:r>
        <w:t xml:space="preserve">, vol. 38, no. 10S, 2024. doi: 10.12732/ijam.v38i10s.1056</w:t>
      </w:r>
    </w:p>
    <w:p>
      <w:pPr>
        <w:pStyle w:val="a0"/>
      </w:pPr>
      <w:r>
        <w:t xml:space="preserve">[6] A. H. Aldhaheri, F. A. Alshaabi, M. M. Fouda, and A. I. S. Talha,</w:t>
      </w:r>
      <w:r>
        <w:t xml:space="preserve"> </w:t>
      </w:r>
      <w:r>
        <w:t xml:space="preserve">“</w:t>
      </w:r>
      <w:r>
        <w:t xml:space="preserve">DeepDCA: A Deep Learning Approach with Dendritic Cell Algorithm for IoT Attack Detection,</w:t>
      </w:r>
      <w:r>
        <w:t xml:space="preserve">”</w:t>
      </w:r>
      <w:r>
        <w:t xml:space="preserve"> </w:t>
      </w:r>
      <w:r>
        <w:rPr>
          <w:i/>
          <w:iCs/>
        </w:rPr>
        <w:t xml:space="preserve">IEEE Access</w:t>
      </w:r>
      <w:r>
        <w:t xml:space="preserve">, vol. 8, pp. 221046-221062, 2020. doi: 10.1109/ACCESS.2020.3043468</w:t>
      </w:r>
    </w:p>
    <w:p>
      <w:pPr>
        <w:pStyle w:val="a0"/>
      </w:pPr>
      <w:r>
        <w:t xml:space="preserve">[7] M. A. Ferrag, L. Maglaras, S. Moschoyiannis, and H. Janicke,</w:t>
      </w:r>
      <w:r>
        <w:t xml:space="preserve"> </w:t>
      </w:r>
      <w:r>
        <w:t xml:space="preserve">“</w:t>
      </w:r>
      <w:r>
        <w:t xml:space="preserve">A comprehensive survey on intrusion detection systems with advances in machine learning, deep learning and emerging cybersecurity challenges,</w:t>
      </w:r>
      <w:r>
        <w:t xml:space="preserve">”</w:t>
      </w:r>
      <w:r>
        <w:t xml:space="preserve"> </w:t>
      </w:r>
      <w:r>
        <w:rPr>
          <w:i/>
          <w:iCs/>
        </w:rPr>
        <w:t xml:space="preserve">Springer Nature</w:t>
      </w:r>
      <w:r>
        <w:t xml:space="preserve">, 2025. doi: 10.1007/s44163-025-00578-1</w:t>
      </w:r>
    </w:p>
    <w:p>
      <w:pPr>
        <w:pStyle w:val="a0"/>
      </w:pPr>
      <w:r>
        <w:t xml:space="preserve">[8] U. F. Abdulrazaq, V. E. Kulugh, S. E. Eluwah, and I. A. Mohammed,</w:t>
      </w:r>
      <w:r>
        <w:t xml:space="preserve"> </w:t>
      </w:r>
      <w:r>
        <w:t xml:space="preserve">“</w:t>
      </w:r>
      <w:r>
        <w:t xml:space="preserve">Operational Integration of Cyber Threat Intelligence in Modern Security Operations Centers: A Design Science Approach,</w:t>
      </w:r>
      <w:r>
        <w:t xml:space="preserve">”</w:t>
      </w:r>
      <w:r>
        <w:t xml:space="preserve"> </w:t>
      </w:r>
      <w:r>
        <w:rPr>
          <w:i/>
          <w:iCs/>
        </w:rPr>
        <w:t xml:space="preserve">IJCISR</w:t>
      </w:r>
      <w:r>
        <w:t xml:space="preserve">, vol. 4, no. 1, pp. 84-94, Jun. 2024.</w:t>
      </w:r>
    </w:p>
    <w:p>
      <w:pPr>
        <w:pStyle w:val="a0"/>
      </w:pPr>
      <w:r>
        <w:t xml:space="preserve">[9] S. Sohal,</w:t>
      </w:r>
      <w:r>
        <w:t xml:space="preserve"> </w:t>
      </w:r>
      <w:r>
        <w:t xml:space="preserve">“</w:t>
      </w:r>
      <w:r>
        <w:t xml:space="preserve">Correlating SOC Maturity Levels with Incident Response Outcomes: An Empirical Study,</w:t>
      </w:r>
      <w:r>
        <w:t xml:space="preserve">”</w:t>
      </w:r>
      <w:r>
        <w:t xml:space="preserve"> </w:t>
      </w:r>
      <w:r>
        <w:t xml:space="preserve">2024. doi: 10.12732/ijam.v38i10s.1056</w:t>
      </w:r>
    </w:p>
    <w:p>
      <w:pPr>
        <w:pStyle w:val="a0"/>
      </w:pPr>
      <w:r>
        <w:t xml:space="preserve">[10] H. Pigg,</w:t>
      </w:r>
      <w:r>
        <w:t xml:space="preserve"> </w:t>
      </w:r>
      <w:r>
        <w:t xml:space="preserve">“</w:t>
      </w:r>
      <w:r>
        <w:t xml:space="preserve">Threat Intelligence Automation and Optimization Through SOAR Integration,</w:t>
      </w:r>
      <w:r>
        <w:t xml:space="preserve">”</w:t>
      </w:r>
      <w:r>
        <w:t xml:space="preserve"> </w:t>
      </w:r>
      <w:r>
        <w:rPr>
          <w:i/>
          <w:iCs/>
        </w:rPr>
        <w:t xml:space="preserve">SANS Institute</w:t>
      </w:r>
      <w:r>
        <w:t xml:space="preserve">, 2024.</w:t>
      </w:r>
    </w:p>
    <w:p>
      <w:pPr>
        <w:pStyle w:val="a0"/>
      </w:pPr>
      <w:r>
        <w:t xml:space="preserve">[11] SearchInform,</w:t>
      </w:r>
      <w:r>
        <w:t xml:space="preserve"> </w:t>
      </w:r>
      <w:r>
        <w:t xml:space="preserve">“</w:t>
      </w:r>
      <w:r>
        <w:t xml:space="preserve">Understanding Indicators of Compromise in Cybersecurity,</w:t>
      </w:r>
      <w:r>
        <w:t xml:space="preserve">”</w:t>
      </w:r>
      <w:r>
        <w:t xml:space="preserve"> </w:t>
      </w:r>
      <w:r>
        <w:t xml:space="preserve">2026. [Online]. Available: https://searchinform.com/articles/cybersecurity/analytics/digital-forensics/indicators-of-compromise/</w:t>
      </w:r>
    </w:p>
    <w:p>
      <w:pPr>
        <w:pStyle w:val="a0"/>
      </w:pPr>
      <w:r>
        <w:t xml:space="preserve">[12] A. M. A. Musa, S. K. T. A. Talukder, and M. A. Al-Mamun,</w:t>
      </w:r>
      <w:r>
        <w:t xml:space="preserve"> </w:t>
      </w:r>
      <w:r>
        <w:t xml:space="preserve">“</w:t>
      </w:r>
      <w:r>
        <w:t xml:space="preserve">Evaluating machine learning-based intrusion detection systems with explainable AI: enhancing transparency and interpretability,</w:t>
      </w:r>
      <w:r>
        <w:t xml:space="preserve">”</w:t>
      </w:r>
      <w:r>
        <w:t xml:space="preserve"> </w:t>
      </w:r>
      <w:r>
        <w:rPr>
          <w:i/>
          <w:iCs/>
        </w:rPr>
        <w:t xml:space="preserve">Frontiers in Computer Science</w:t>
      </w:r>
      <w:r>
        <w:t xml:space="preserve">, vol. 7, p. 1520741, 2025. doi: 10.3389/fcomp.2025.1520741</w:t>
      </w:r>
    </w:p>
    <w:p>
      <w:pPr>
        <w:pStyle w:val="a0"/>
      </w:pPr>
      <w:r>
        <w:t xml:space="preserve">[13] M. Masum and S. Shahriar,</w:t>
      </w:r>
      <w:r>
        <w:t xml:space="preserve"> </w:t>
      </w:r>
      <w:r>
        <w:t xml:space="preserve">“</w:t>
      </w:r>
      <w:r>
        <w:t xml:space="preserve">Deep Learning Algorithms Used in Intrusion Detection Systems,</w:t>
      </w:r>
      <w:r>
        <w:t xml:space="preserve">”</w:t>
      </w:r>
      <w:r>
        <w:t xml:space="preserve"> </w:t>
      </w:r>
      <w:r>
        <w:rPr>
          <w:i/>
          <w:iCs/>
        </w:rPr>
        <w:t xml:space="preserve">arXiv preprint arXiv:2402.17020</w:t>
      </w:r>
      <w:r>
        <w:t xml:space="preserve">, 2024.</w:t>
      </w:r>
    </w:p>
    <w:p>
      <w:pPr>
        <w:pStyle w:val="a0"/>
      </w:pPr>
      <w:r>
        <w:t xml:space="preserve">[14] Comparative Study of Intrusion Detection Systems,</w:t>
      </w:r>
      <w:r>
        <w:t xml:space="preserve"> </w:t>
      </w:r>
      <w:r>
        <w:rPr>
          <w:i/>
          <w:iCs/>
        </w:rPr>
        <w:t xml:space="preserve">ScienceXcel Journal</w:t>
      </w:r>
      <w:r>
        <w:t xml:space="preserve">, 2025. [Online]. Available: https://www.sciencexcel.com/articles/ZioJQaT9r7XBWVt5a7HGqFXarZ7WVcCLRrVvmNS1.pdf</w:t>
      </w:r>
    </w:p>
    <w:p>
      <w:pPr>
        <w:pStyle w:val="a0"/>
      </w:pPr>
      <w:r>
        <w:t xml:space="preserve">[15] Rootly,</w:t>
      </w:r>
      <w:r>
        <w:t xml:space="preserve"> </w:t>
      </w:r>
      <w:r>
        <w:t xml:space="preserve">“</w:t>
      </w:r>
      <w:r>
        <w:t xml:space="preserve">Complete Guide to MTTD, MTTR, MTTC &amp; More,</w:t>
      </w:r>
      <w:r>
        <w:t xml:space="preserve">”</w:t>
      </w:r>
      <w:r>
        <w:t xml:space="preserve"> </w:t>
      </w:r>
      <w:r>
        <w:t xml:space="preserve">2026. [Online]. Available: https://rootly.com/incident-response/metrics</w:t>
      </w:r>
    </w:p>
    <w:p>
      <w:pPr>
        <w:pStyle w:val="a0"/>
      </w:pPr>
      <w:r>
        <w:t xml:space="preserve">[16] Atlassian,</w:t>
      </w:r>
      <w:r>
        <w:t xml:space="preserve"> </w:t>
      </w:r>
      <w:r>
        <w:t xml:space="preserve">“</w:t>
      </w:r>
      <w:r>
        <w:t xml:space="preserve">MTBF, MTTR, MTTA, and MTTF,</w:t>
      </w:r>
      <w:r>
        <w:t xml:space="preserve">”</w:t>
      </w:r>
      <w:r>
        <w:t xml:space="preserve"> </w:t>
      </w:r>
      <w:r>
        <w:t xml:space="preserve">2025. [Online]. Available: https://www.atlassian.com/incident-management/kpis/common-metrics</w:t>
      </w:r>
    </w:p>
    <w:p>
      <w:pPr>
        <w:pStyle w:val="a0"/>
      </w:pPr>
      <w:r>
        <w:t xml:space="preserve">[17] SentinelOne,</w:t>
      </w:r>
      <w:r>
        <w:t xml:space="preserve"> </w:t>
      </w:r>
      <w:r>
        <w:t xml:space="preserve">“</w:t>
      </w:r>
      <w:r>
        <w:t xml:space="preserve">What is MTTR (Mean Time to Remediate) in Cybersecurity?</w:t>
      </w:r>
      <w:r>
        <w:t xml:space="preserve">”</w:t>
      </w:r>
      <w:r>
        <w:t xml:space="preserve"> </w:t>
      </w:r>
      <w:r>
        <w:t xml:space="preserve">2025. [Online]. Available: https://www.sentinelone.com/cybersecurity-101/cybersecurity/mttr-mean-time-to-remediate/</w:t>
      </w:r>
    </w:p>
    <w:p>
      <w:pPr>
        <w:pStyle w:val="a0"/>
      </w:pPr>
      <w:r>
        <w:t xml:space="preserve">[18] K. Provatas, I. Tzannetos, and V. Vescoukis,</w:t>
      </w:r>
      <w:r>
        <w:t xml:space="preserve"> </w:t>
      </w:r>
      <w:r>
        <w:t xml:space="preserve">“</w:t>
      </w:r>
      <w:r>
        <w:t xml:space="preserve">Standards-based Cyber Threat Intelligence sharing using STIX/TAXII over a Hyperledger Fabric network,</w:t>
      </w:r>
      <w:r>
        <w:t xml:space="preserve">”</w:t>
      </w:r>
      <w:r>
        <w:t xml:space="preserve"> </w:t>
      </w:r>
      <w:r>
        <w:t xml:space="preserve">in</w:t>
      </w:r>
      <w:r>
        <w:t xml:space="preserve"> </w:t>
      </w:r>
      <w:r>
        <w:rPr>
          <w:i/>
          <w:iCs/>
        </w:rPr>
        <w:t xml:space="preserve">Proc. 18th Int. Conf. Security and Cryptography (SECRYPT 2023)</w:t>
      </w:r>
      <w:r>
        <w:t xml:space="preserve">, 2023, pp. 1-8.</w:t>
      </w:r>
    </w:p>
    <w:p>
      <w:pPr>
        <w:pStyle w:val="a0"/>
      </w:pPr>
      <w:r>
        <w:t xml:space="preserve">[19] V. G. Bilali, D. Kosyvas, and T. Theodoropoulos,</w:t>
      </w:r>
      <w:r>
        <w:t xml:space="preserve"> </w:t>
      </w:r>
      <w:r>
        <w:t xml:space="preserve">“</w:t>
      </w:r>
      <w:r>
        <w:t xml:space="preserve">Iris Advanced Threat Intelligence Orchestrator—A Way to Manage Cybersecurity Challenges of IoT Ecosystems in Smart Cities,</w:t>
      </w:r>
      <w:r>
        <w:t xml:space="preserve">”</w:t>
      </w:r>
      <w:r>
        <w:t xml:space="preserve"> </w:t>
      </w:r>
      <w:r>
        <w:rPr>
          <w:i/>
          <w:iCs/>
        </w:rPr>
        <w:t xml:space="preserve">IEEE Access</w:t>
      </w:r>
      <w:r>
        <w:t xml:space="preserve">, vol. 12, pp. 45678-45695, 2024.</w:t>
      </w:r>
    </w:p>
    <w:p>
      <w:pPr>
        <w:pStyle w:val="a0"/>
      </w:pPr>
      <w:r>
        <w:t xml:space="preserve">[20] M. Mennuni,</w:t>
      </w:r>
      <w:r>
        <w:t xml:space="preserve"> </w:t>
      </w:r>
      <w:r>
        <w:t xml:space="preserve">“</w:t>
      </w:r>
      <w:r>
        <w:t xml:space="preserve">An Analysis of SOC Monitoring Systems,</w:t>
      </w:r>
      <w:r>
        <w:t xml:space="preserve">”</w:t>
      </w:r>
      <w:r>
        <w:t xml:space="preserve"> </w:t>
      </w:r>
      <w:r>
        <w:rPr>
          <w:i/>
          <w:iCs/>
        </w:rPr>
        <w:t xml:space="preserve">International Journal of Scientific Research and Analysis</w:t>
      </w:r>
      <w:r>
        <w:t xml:space="preserve">, vol. 14, no. 2, 2025. doi: 10.30574/ijsra.2025.14.2.0542</w:t>
      </w:r>
    </w:p>
    <w:p>
      <w:pPr>
        <w:pStyle w:val="a0"/>
      </w:pPr>
      <w:r>
        <w:t xml:space="preserve">[21] A. Mareedu,</w:t>
      </w:r>
      <w:r>
        <w:t xml:space="preserve"> </w:t>
      </w:r>
      <w:r>
        <w:t xml:space="preserve">“</w:t>
      </w:r>
      <w:r>
        <w:t xml:space="preserve">Autonomous Security Operations Centers (SOC): AI Agents for Threat Triage, Response, and Orchestration,</w:t>
      </w:r>
      <w:r>
        <w:t xml:space="preserve">”</w:t>
      </w:r>
      <w:r>
        <w:t xml:space="preserve"> </w:t>
      </w:r>
      <w:r>
        <w:rPr>
          <w:i/>
          <w:iCs/>
        </w:rPr>
        <w:t xml:space="preserve">International Journal of Engineering Research and Technology</w:t>
      </w:r>
      <w:r>
        <w:t xml:space="preserve">, vol. 6, no. 2, 2025. doi: 10.63282/3050-922x.ijeret.v6i2p108</w:t>
      </w:r>
    </w:p>
    <w:p>
      <w:pPr>
        <w:pStyle w:val="a0"/>
      </w:pPr>
      <w:r>
        <w:t xml:space="preserve">[22] CloudQA,</w:t>
      </w:r>
      <w:r>
        <w:t xml:space="preserve"> </w:t>
      </w:r>
      <w:r>
        <w:t xml:space="preserve">“</w:t>
      </w:r>
      <w:r>
        <w:t xml:space="preserve">UAT Testing Blueprint: Building a Successful User Acceptance Framework,</w:t>
      </w:r>
      <w:r>
        <w:t xml:space="preserve">”</w:t>
      </w:r>
      <w:r>
        <w:t xml:space="preserve"> </w:t>
      </w:r>
      <w:r>
        <w:t xml:space="preserve">2025. [Online]. Available: https://cloudqa.io/uat-testing-blueprint-building-a-successful-user-acceptance-framework/</w:t>
      </w:r>
    </w:p>
    <w:p>
      <w:pPr>
        <w:pStyle w:val="a0"/>
      </w:pPr>
      <w:r>
        <w:t xml:space="preserve">[23] M. N. Islam, M. A. Hossain, and S. K. Paul,</w:t>
      </w:r>
      <w:r>
        <w:t xml:space="preserve"> </w:t>
      </w:r>
      <w:r>
        <w:t xml:space="preserve">“</w:t>
      </w:r>
      <w:r>
        <w:t xml:space="preserve">Cyber Hygiene Methodology for Raising Cybersecurity and Data Privacy Awareness in Health Care Organizations: Concept Study,</w:t>
      </w:r>
      <w:r>
        <w:t xml:space="preserve">”</w:t>
      </w:r>
      <w:r>
        <w:t xml:space="preserve"> </w:t>
      </w:r>
      <w:r>
        <w:rPr>
          <w:i/>
          <w:iCs/>
        </w:rPr>
        <w:t xml:space="preserve">JMIR</w:t>
      </w:r>
      <w:r>
        <w:t xml:space="preserve">, vol. 9, no. 4, e41294, 2023. doi: 10.2196/41294</w:t>
      </w:r>
    </w:p>
    <w:p>
      <w:pPr>
        <w:pStyle w:val="a0"/>
      </w:pPr>
      <w:r>
        <w:t xml:space="preserve">[24] Rapid7,</w:t>
      </w:r>
      <w:r>
        <w:t xml:space="preserve"> </w:t>
      </w:r>
      <w:r>
        <w:t xml:space="preserve">“</w:t>
      </w:r>
      <w:r>
        <w:t xml:space="preserve">What is Human-in-the-Loop (HITL) in Cybersecurity?</w:t>
      </w:r>
      <w:r>
        <w:t xml:space="preserve">”</w:t>
      </w:r>
      <w:r>
        <w:t xml:space="preserve"> </w:t>
      </w:r>
      <w:r>
        <w:t xml:space="preserve">2026. [Online]. Available: https://www.rapid7.com/fundamentals/human-in-the-loop/</w:t>
      </w:r>
    </w:p>
    <w:p>
      <w:pPr>
        <w:pStyle w:val="a0"/>
      </w:pPr>
      <w:r>
        <w:t xml:space="preserve">[25] A. S. Al-Hawawreh and N. A. B. A. Latip,</w:t>
      </w:r>
      <w:r>
        <w:t xml:space="preserve"> </w:t>
      </w:r>
      <w:r>
        <w:t xml:space="preserve">“</w:t>
      </w:r>
      <w:r>
        <w:t xml:space="preserve">A Convolutional Neural Network for Improved Anomaly-Based Network Intrusion Detection,</w:t>
      </w:r>
      <w:r>
        <w:t xml:space="preserve">”</w:t>
      </w:r>
      <w:r>
        <w:t xml:space="preserve"> </w:t>
      </w:r>
      <w:r>
        <w:rPr>
          <w:i/>
          <w:iCs/>
        </w:rPr>
        <w:t xml:space="preserve">Big Data</w:t>
      </w:r>
      <w:r>
        <w:t xml:space="preserve">, vol. 9, no. 2, pp. 145-162, 2021. doi: 10.1089/big.2021.0055</w:t>
      </w:r>
    </w:p>
    <w:p>
      <w:pPr>
        <w:pStyle w:val="a0"/>
      </w:pPr>
      <w:r>
        <w:t xml:space="preserve">[26] M. Al-Hawawreh,</w:t>
      </w:r>
      <w:r>
        <w:t xml:space="preserve"> </w:t>
      </w:r>
      <w:r>
        <w:t xml:space="preserve">“</w:t>
      </w:r>
      <w:r>
        <w:t xml:space="preserve">Cybersecurity on a budget: Evaluating security and performance of open-source SIEM solutions for SMEs,</w:t>
      </w:r>
      <w:r>
        <w:t xml:space="preserve">”</w:t>
      </w:r>
      <w:r>
        <w:t xml:space="preserve"> </w:t>
      </w:r>
      <w:r>
        <w:rPr>
          <w:i/>
          <w:iCs/>
        </w:rPr>
        <w:t xml:space="preserve">PMC</w:t>
      </w:r>
      <w:r>
        <w:t xml:space="preserve">, 2024. [Online]. Available: https://pmc.ncbi.nlm.nih.gov/articles/PMC10977669/</w:t>
      </w:r>
    </w:p>
    <w:p>
      <w:pPr>
        <w:pStyle w:val="a0"/>
      </w:pPr>
      <w:r>
        <w:t xml:space="preserve">[27] DAAAM,</w:t>
      </w:r>
      <w:r>
        <w:t xml:space="preserve"> </w:t>
      </w:r>
      <w:r>
        <w:t xml:space="preserve">“</w:t>
      </w:r>
      <w:r>
        <w:t xml:space="preserve">Comparative analysis of IBM QRadar and Wazuh for security information and event management,</w:t>
      </w:r>
      <w:r>
        <w:t xml:space="preserve">”</w:t>
      </w:r>
      <w:r>
        <w:t xml:space="preserve"> </w:t>
      </w:r>
      <w:r>
        <w:rPr>
          <w:i/>
          <w:iCs/>
        </w:rPr>
        <w:t xml:space="preserve">Proceedings of the 34th DAAAM International Symposium</w:t>
      </w:r>
      <w:r>
        <w:t xml:space="preserve">, 2023.</w:t>
      </w:r>
    </w:p>
    <w:p>
      <w:pPr>
        <w:pStyle w:val="a0"/>
      </w:pPr>
      <w:r>
        <w:t xml:space="preserve">[28] M. A. Rahman, S. K. T. A. Talukder, and M. A. Al-Mamun,</w:t>
      </w:r>
      <w:r>
        <w:t xml:space="preserve"> </w:t>
      </w:r>
      <w:r>
        <w:t xml:space="preserve">“</w:t>
      </w:r>
      <w:r>
        <w:t xml:space="preserve">Improving Threat Detection in Wazuh Using Machine Learning Techniques,</w:t>
      </w:r>
      <w:r>
        <w:t xml:space="preserve">”</w:t>
      </w:r>
      <w:r>
        <w:t xml:space="preserve"> </w:t>
      </w:r>
      <w:r>
        <w:rPr>
          <w:i/>
          <w:iCs/>
        </w:rPr>
        <w:t xml:space="preserve">Cybersecurity and Privacy</w:t>
      </w:r>
      <w:r>
        <w:t xml:space="preserve">, vol. 5, no. 2, p. 34, 2025. doi: 10.3390/cyber5020034</w:t>
      </w:r>
    </w:p>
    <w:p>
      <w:pPr>
        <w:pStyle w:val="a0"/>
      </w:pPr>
      <w:r>
        <w:t xml:space="preserve">[29] Y. Kim, J. Park, and S. Lee,</w:t>
      </w:r>
      <w:r>
        <w:t xml:space="preserve"> </w:t>
      </w:r>
      <w:r>
        <w:t xml:space="preserve">“</w:t>
      </w:r>
      <w:r>
        <w:t xml:space="preserve">Sharing cyber threat intelligence: Does it really help?</w:t>
      </w:r>
      <w:r>
        <w:t xml:space="preserve">”</w:t>
      </w:r>
      <w:r>
        <w:t xml:space="preserve"> </w:t>
      </w:r>
      <w:r>
        <w:t xml:space="preserve">in</w:t>
      </w:r>
      <w:r>
        <w:t xml:space="preserve"> </w:t>
      </w:r>
      <w:r>
        <w:rPr>
          <w:i/>
          <w:iCs/>
        </w:rPr>
        <w:t xml:space="preserve">Proc. 2024 Network and Distributed System Security Symposium (NDSS)</w:t>
      </w:r>
      <w:r>
        <w:t xml:space="preserve">, 2024, pp. 1-15.</w:t>
      </w:r>
    </w:p>
    <w:p>
      <w:pPr>
        <w:pStyle w:val="a0"/>
      </w:pPr>
      <w:r>
        <w:t xml:space="preserve">[30] IJARCCE,</w:t>
      </w:r>
      <w:r>
        <w:t xml:space="preserve"> </w:t>
      </w:r>
      <w:r>
        <w:t xml:space="preserve">“</w:t>
      </w:r>
      <w:r>
        <w:t xml:space="preserve">Log-Based Threat Detection for a Resilient Digital World,</w:t>
      </w:r>
      <w:r>
        <w:t xml:space="preserve">”</w:t>
      </w:r>
      <w:r>
        <w:t xml:space="preserve"> </w:t>
      </w:r>
      <w:r>
        <w:rPr>
          <w:i/>
          <w:iCs/>
        </w:rPr>
        <w:t xml:space="preserve">International Journal of Advanced Research in Computer and Communication Engineering</w:t>
      </w:r>
      <w:r>
        <w:t xml:space="preserve">, vol. 14, no. 1, 2025. doi: 10.17148/IJARCCE.2025.14162</w:t>
      </w:r>
    </w:p>
    <w:p>
      <w:pPr>
        <w:pStyle w:val="a0"/>
      </w:pPr>
      <w:r>
        <w:t xml:space="preserve">[31] B. Wibowo, A. Nurrohman, and L. Hafiz,</w:t>
      </w:r>
      <w:r>
        <w:t xml:space="preserve"> </w:t>
      </w:r>
      <w:r>
        <w:t xml:space="preserve">“</w:t>
      </w:r>
      <w:r>
        <w:t xml:space="preserve">Deep Learning in Wazuh Intrusion Detection System to Identify Advanced Persistent Threat (APT) Attacks,</w:t>
      </w:r>
      <w:r>
        <w:t xml:space="preserve">”</w:t>
      </w:r>
      <w:r>
        <w:t xml:space="preserve"> </w:t>
      </w:r>
      <w:r>
        <w:rPr>
          <w:i/>
          <w:iCs/>
        </w:rPr>
        <w:t xml:space="preserve">International Journal of Science Education and Cultural Studies</w:t>
      </w:r>
      <w:r>
        <w:t xml:space="preserve">, vol. 4, no. 1, 2025. doi: 10.58291/ijsecs.v4i1.311</w:t>
      </w:r>
    </w:p>
    <w:p>
      <w:pPr>
        <w:pStyle w:val="a0"/>
      </w:pPr>
      <w:r>
        <w:t xml:space="preserve">[32] S. Khan,</w:t>
      </w:r>
      <w:r>
        <w:t xml:space="preserve"> </w:t>
      </w:r>
      <w:r>
        <w:t xml:space="preserve">“</w:t>
      </w:r>
      <w:r>
        <w:t xml:space="preserve">Improving Incident Response Times Through Efficient Security Operations Center (SOC) Management Techniques to Reduce the Mean Time to Detect and Respond,</w:t>
      </w:r>
      <w:r>
        <w:t xml:space="preserve">”</w:t>
      </w:r>
      <w:r>
        <w:t xml:space="preserve"> </w:t>
      </w:r>
      <w:r>
        <w:rPr>
          <w:i/>
          <w:iCs/>
        </w:rPr>
        <w:t xml:space="preserve">IJCEM</w:t>
      </w:r>
      <w:r>
        <w:t xml:space="preserve">, vol. 5, no. 11, pp. 1-12, 2024.</w:t>
      </w:r>
    </w:p>
    <w:p>
      <w:pPr>
        <w:pStyle w:val="a0"/>
      </w:pPr>
      <w:r>
        <w:t xml:space="preserve">[33] S. M. I. Mahadi, S. K. Mallik, N. R. Shatu, and M. Rahman,</w:t>
      </w:r>
      <w:r>
        <w:t xml:space="preserve"> </w:t>
      </w:r>
      <w:r>
        <w:t xml:space="preserve">“</w:t>
      </w:r>
      <w:r>
        <w:t xml:space="preserve">From Reactive to Proactive: Engineering a Next-Generation Cyber Threat Response Emergency Operations Center (EOC) for Financial Institutions,</w:t>
      </w:r>
      <w:r>
        <w:t xml:space="preserve">”</w:t>
      </w:r>
      <w:r>
        <w:t xml:space="preserve"> </w:t>
      </w:r>
      <w:r>
        <w:rPr>
          <w:i/>
          <w:iCs/>
        </w:rPr>
        <w:t xml:space="preserve">American Journal of Geospatial Technology</w:t>
      </w:r>
      <w:r>
        <w:t xml:space="preserve">, vol. 4, no. 1, 2025. doi: 10.54536/ajgt.v4i1.5355</w:t>
      </w:r>
    </w:p>
    <w:p>
      <w:pPr>
        <w:pStyle w:val="a0"/>
      </w:pPr>
      <w:r>
        <w:t xml:space="preserve">[34] G. Joseph, J. Osamor, and F. Olajide,</w:t>
      </w:r>
      <w:r>
        <w:t xml:space="preserve"> </w:t>
      </w:r>
      <w:r>
        <w:t xml:space="preserve">“</w:t>
      </w:r>
      <w:r>
        <w:t xml:space="preserve">A Systematic Review of Network Packet Sniffing Tools for Enhancing Cybersecurity in Business Applications,</w:t>
      </w:r>
      <w:r>
        <w:t xml:space="preserve">”</w:t>
      </w:r>
      <w:r>
        <w:t xml:space="preserve"> </w:t>
      </w:r>
      <w:r>
        <w:rPr>
          <w:i/>
          <w:iCs/>
        </w:rPr>
        <w:t xml:space="preserve">Infonomics Society</w:t>
      </w:r>
      <w:r>
        <w:t xml:space="preserve">, 2024.</w:t>
      </w:r>
    </w:p>
    <w:p>
      <w:pPr>
        <w:pStyle w:val="a0"/>
      </w:pPr>
      <w:r>
        <w:t xml:space="preserve">[35] A. W. S. P. et al.,</w:t>
      </w:r>
      <w:r>
        <w:t xml:space="preserve"> </w:t>
      </w:r>
      <w:r>
        <w:t xml:space="preserve">“</w:t>
      </w:r>
      <w:r>
        <w:t xml:space="preserve">Observe-Orient-Decide-Act (OODA) for Cyber Security Education,</w:t>
      </w:r>
      <w:r>
        <w:t xml:space="preserve">”</w:t>
      </w:r>
      <w:r>
        <w:t xml:space="preserve"> </w:t>
      </w:r>
      <w:r>
        <w:rPr>
          <w:i/>
          <w:iCs/>
        </w:rPr>
        <w:t xml:space="preserve">The SCI</w:t>
      </w:r>
      <w:r>
        <w:t xml:space="preserve">, vol. 13, no. 10, pp. 245-256, 2022.</w:t>
      </w:r>
    </w:p>
    <w:p>
      <w:pPr>
        <w:pStyle w:val="a0"/>
      </w:pPr>
      <w:r>
        <w:t xml:space="preserve">[36] S. Shaik,</w:t>
      </w:r>
      <w:r>
        <w:t xml:space="preserve"> </w:t>
      </w:r>
      <w:r>
        <w:t xml:space="preserve">“</w:t>
      </w:r>
      <w:r>
        <w:t xml:space="preserve">The Growing Role of Security Orchestration, Automation and Response (SOAR) in SOC Operations,</w:t>
      </w:r>
      <w:r>
        <w:t xml:space="preserve">”</w:t>
      </w:r>
      <w:r>
        <w:t xml:space="preserve"> </w:t>
      </w:r>
      <w:r>
        <w:rPr>
          <w:i/>
          <w:iCs/>
        </w:rPr>
        <w:t xml:space="preserve">IJLRP</w:t>
      </w:r>
      <w:r>
        <w:t xml:space="preserve">, vol. 12, no. 5, pp. 1-15, 2024.</w:t>
      </w:r>
    </w:p>
    <w:p>
      <w:pPr>
        <w:pStyle w:val="a0"/>
      </w:pPr>
      <w:r>
        <w:t xml:space="preserve">[37] S. Shaik,</w:t>
      </w:r>
      <w:r>
        <w:t xml:space="preserve"> </w:t>
      </w:r>
      <w:r>
        <w:t xml:space="preserve">“</w:t>
      </w:r>
      <w:r>
        <w:t xml:space="preserve">Role of Automation in SOC Operations: Benefits &amp; Limitations,</w:t>
      </w:r>
      <w:r>
        <w:t xml:space="preserve">”</w:t>
      </w:r>
      <w:r>
        <w:t xml:space="preserve"> </w:t>
      </w:r>
      <w:r>
        <w:rPr>
          <w:i/>
          <w:iCs/>
        </w:rPr>
        <w:t xml:space="preserve">IJSAT</w:t>
      </w:r>
      <w:r>
        <w:t xml:space="preserve">, vol. 3, no. 1, pp. 1-10, 2024.</w:t>
      </w:r>
    </w:p>
    <w:p>
      <w:pPr>
        <w:pStyle w:val="a0"/>
      </w:pPr>
      <w:r>
        <w:t xml:space="preserve">[38] O. Shukla,</w:t>
      </w:r>
      <w:r>
        <w:t xml:space="preserve"> </w:t>
      </w:r>
      <w:r>
        <w:t xml:space="preserve">“</w:t>
      </w:r>
      <w:r>
        <w:t xml:space="preserve">Enhancing Threat Intelligence and Detection with Real-Time Data Integration,</w:t>
      </w:r>
      <w:r>
        <w:t xml:space="preserve">”</w:t>
      </w:r>
      <w:r>
        <w:t xml:space="preserve"> </w:t>
      </w:r>
      <w:r>
        <w:rPr>
          <w:i/>
          <w:iCs/>
        </w:rPr>
        <w:t xml:space="preserve">IJERT</w:t>
      </w:r>
      <w:r>
        <w:t xml:space="preserve">, vol. 14, no. 4, pp. 1-12, 2025.</w:t>
      </w:r>
    </w:p>
    <w:p>
      <w:pPr>
        <w:pStyle w:val="a0"/>
      </w:pPr>
      <w:r>
        <w:t xml:space="preserve">[39] M. Z. Abedin et al.,</w:t>
      </w:r>
      <w:r>
        <w:t xml:space="preserve"> </w:t>
      </w:r>
      <w:r>
        <w:t xml:space="preserve">“</w:t>
      </w:r>
      <w:r>
        <w:t xml:space="preserve">Classification model for accuracy and intrusion detection using machine learning approach,</w:t>
      </w:r>
      <w:r>
        <w:t xml:space="preserve">”</w:t>
      </w:r>
      <w:r>
        <w:t xml:space="preserve"> </w:t>
      </w:r>
      <w:r>
        <w:rPr>
          <w:i/>
          <w:iCs/>
        </w:rPr>
        <w:t xml:space="preserve">PeerJ Computer Science</w:t>
      </w:r>
      <w:r>
        <w:t xml:space="preserve">, vol. 7, e566, 2021. doi: 10.7717/peerj-cs.566</w:t>
      </w:r>
    </w:p>
    <w:p>
      <w:pPr>
        <w:pStyle w:val="a0"/>
      </w:pPr>
      <w:r>
        <w:t xml:space="preserve">[40] S. Aravindakshan et al.,</w:t>
      </w:r>
      <w:r>
        <w:t xml:space="preserve"> </w:t>
      </w:r>
      <w:r>
        <w:t xml:space="preserve">“</w:t>
      </w:r>
      <w:r>
        <w:t xml:space="preserve">Security Orchestration, Automation and Response via EV Charging Stations,</w:t>
      </w:r>
      <w:r>
        <w:t xml:space="preserve">”</w:t>
      </w:r>
      <w:r>
        <w:t xml:space="preserve"> </w:t>
      </w:r>
      <w:r>
        <w:rPr>
          <w:i/>
          <w:iCs/>
        </w:rPr>
        <w:t xml:space="preserve">arXiv preprint arXiv:2503.16984</w:t>
      </w:r>
      <w:r>
        <w:t xml:space="preserve">, 2025.</w:t>
      </w:r>
    </w:p>
    <w:p>
      <w:pPr>
        <w:pStyle w:val="a0"/>
      </w:pPr>
      <w:r>
        <w:t xml:space="preserve">[41] CyLearn Team,</w:t>
      </w:r>
      <w:r>
        <w:t xml:space="preserve"> </w:t>
      </w:r>
      <w:r>
        <w:t xml:space="preserve">“</w:t>
      </w:r>
      <w:r>
        <w:t xml:space="preserve">CyLearn: An Assistive Web-Based e-Learning System for Cybersecurity Education,</w:t>
      </w:r>
      <w:r>
        <w:t xml:space="preserve">”</w:t>
      </w:r>
      <w:r>
        <w:t xml:space="preserve"> </w:t>
      </w:r>
      <w:r>
        <w:rPr>
          <w:i/>
          <w:iCs/>
        </w:rPr>
        <w:t xml:space="preserve">IJIET</w:t>
      </w:r>
      <w:r>
        <w:t xml:space="preserve">, vol. 13, no. 6, pp. 1-15, 2022.</w:t>
      </w:r>
    </w:p>
    <w:p>
      <w:r>
        <w:pict>
          <v:rect style="width:0;height:1.5pt" o:hralign="center" o:hrstd="t" o:hr="t"/>
        </w:pict>
      </w:r>
    </w:p>
    <w:bookmarkEnd w:id="80"/>
    <w:bookmarkStart w:id="82" w:name="appendix-a-uat-questionnaire"/>
    <w:p>
      <w:pPr>
        <w:pStyle w:val="2"/>
      </w:pPr>
      <w:r>
        <w:t xml:space="preserve">APPENDIX A: UAT QUESTIONNAIRE</w:t>
      </w:r>
    </w:p>
    <w:bookmarkStart w:id="81" w:name="user-acceptance-testing-questionnaire"/>
    <w:p>
      <w:pPr>
        <w:pStyle w:val="3"/>
      </w:pPr>
      <w:r>
        <w:t xml:space="preserve">User Acceptance Testing Questionnaire</w:t>
      </w:r>
    </w:p>
    <w:p>
      <w:pPr>
        <w:pStyle w:val="FirstParagraph"/>
      </w:pPr>
      <w:r>
        <w:rPr>
          <w:b/>
          <w:bCs/>
        </w:rPr>
        <w:t xml:space="preserve">Automated Threat Intelligence Pipeline System</w:t>
      </w:r>
    </w:p>
    <w:p>
      <w:pPr>
        <w:pStyle w:val="a0"/>
      </w:pPr>
      <w:r>
        <w:rPr>
          <w:b/>
          <w:bCs/>
        </w:rPr>
        <w:t xml:space="preserve">Instructions</w:t>
      </w:r>
      <w:r>
        <w:t xml:space="preserve">: Please rate your agreement with each statement using the following scale:</w:t>
      </w:r>
      <w:r>
        <w:t xml:space="preserve"> </w:t>
      </w:r>
      <w:r>
        <w:t xml:space="preserve">- 1 = Strongly Disagree</w:t>
      </w:r>
      <w:r>
        <w:t xml:space="preserve"> </w:t>
      </w:r>
      <w:r>
        <w:t xml:space="preserve">- 2 = Disagree</w:t>
      </w:r>
      <w:r>
        <w:t xml:space="preserve"> </w:t>
      </w:r>
      <w:r>
        <w:t xml:space="preserve">- 3 = Neutral</w:t>
      </w:r>
      <w:r>
        <w:t xml:space="preserve"> </w:t>
      </w:r>
      <w:r>
        <w:t xml:space="preserve">- 4 = Agree</w:t>
      </w:r>
      <w:r>
        <w:t xml:space="preserve"> </w:t>
      </w:r>
      <w:r>
        <w:t xml:space="preserve">- 5 = Strongly Agree</w:t>
      </w:r>
    </w:p>
    <w:p>
      <w:r>
        <w:pict>
          <v:rect style="width:0;height:1.5pt" o:hralign="center" o:hrstd="t" o:hr="t"/>
        </w:pict>
      </w:r>
    </w:p>
    <w:p>
      <w:pPr>
        <w:pStyle w:val="FirstParagraph"/>
      </w:pPr>
      <w:r>
        <w:rPr>
          <w:b/>
          <w:bCs/>
        </w:rPr>
        <w:t xml:space="preserve">DIMENSION 1: USER SATISFACTION</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Statement</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w:t>
            </w:r>
          </w:p>
        </w:tc>
        <w:tc>
          <w:tcPr/>
          <w:p>
            <w:pPr>
              <w:pStyle w:val="Compact"/>
              <w:jc w:val="left"/>
            </w:pPr>
            <w:r>
              <w:t xml:space="preserve">I am satisfied with the system overall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The system meets my expectations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I would recommend this system to colleagues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rPr>
          <w:b/>
          <w:bCs/>
        </w:rPr>
        <w:t xml:space="preserve">DIMENSION 2: USABILITY</w:t>
      </w:r>
    </w:p>
    <w:tbl>
      <w:tblPr>
        <w:tblStyle w:val="Table"/>
        <w:tblW w:type="pct" w:w="5000"/>
        <w:jc w:val="left"/>
        <w:tblLayout w:type="fixed"/>
        <w:tblLook w:firstRow="1" w:lastRow="0" w:firstColumn="0" w:lastColumn="0" w:noHBand="0" w:noVBand="0" w:val="0020"/>
      </w:tblPr>
      <w:tblGrid>
        <w:gridCol w:w="1056"/>
        <w:gridCol w:w="2904"/>
        <w:gridCol w:w="792"/>
        <w:gridCol w:w="792"/>
        <w:gridCol w:w="792"/>
        <w:gridCol w:w="792"/>
        <w:gridCol w:w="792"/>
      </w:tblGrid>
      <w:tr>
        <w:trPr>
          <w:tblHeader w:val="on"/>
        </w:trPr>
        <w:tc>
          <w:tcPr/>
          <w:p>
            <w:pPr>
              <w:pStyle w:val="Compact"/>
              <w:jc w:val="left"/>
            </w:pPr>
            <w:r>
              <w:t xml:space="preserve">No</w:t>
            </w:r>
          </w:p>
        </w:tc>
        <w:tc>
          <w:tcPr/>
          <w:p>
            <w:pPr>
              <w:pStyle w:val="Compact"/>
              <w:jc w:val="left"/>
            </w:pPr>
            <w:r>
              <w:t xml:space="preserve">Statement</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The system is easy to learn for first-time users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Interface navigation is intuitive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Information displayed is clear and understandable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System response is fast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rPr>
          <w:b/>
          <w:bCs/>
        </w:rPr>
        <w:t xml:space="preserve">DIMENSION 3: FUNCTIONAL EFFECTIVENESS</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Statement</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8</w:t>
            </w:r>
          </w:p>
        </w:tc>
        <w:tc>
          <w:tcPr/>
          <w:p>
            <w:pPr>
              <w:pStyle w:val="Compact"/>
              <w:jc w:val="left"/>
            </w:pPr>
            <w:r>
              <w:t xml:space="preserve">Threat detection is fast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Alert accuracy is high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Information provided is relevant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Alert validation is easy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rPr>
          <w:b/>
          <w:bCs/>
        </w:rPr>
        <w:t xml:space="preserve">DIMENSION 4: SYSTEM RELIABILITY</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Statement</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12</w:t>
            </w:r>
          </w:p>
        </w:tc>
        <w:tc>
          <w:tcPr/>
          <w:p>
            <w:pPr>
              <w:pStyle w:val="Compact"/>
              <w:jc w:val="left"/>
            </w:pPr>
            <w:r>
              <w:t xml:space="preserve">System operates stably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System is available when needed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Notification mechanism is reliable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rPr>
          <w:b/>
          <w:bCs/>
        </w:rPr>
        <w:t xml:space="preserve">DIMENSION 5: OPERATIONAL IMPACT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Statement</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15</w:t>
            </w:r>
          </w:p>
        </w:tc>
        <w:tc>
          <w:tcPr/>
          <w:p>
            <w:pPr>
              <w:pStyle w:val="Compact"/>
              <w:jc w:val="left"/>
            </w:pPr>
            <w:r>
              <w:t xml:space="preserve">System reduces manual workload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System improves response efficiency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System reduces alert fatigue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p>
      <w:pPr>
        <w:pStyle w:val="FirstParagraph"/>
      </w:pPr>
      <w:r>
        <w:rPr>
          <w:b/>
          <w:bCs/>
        </w:rPr>
        <w:t xml:space="preserve">OPEN FEEDBACK</w:t>
      </w:r>
    </w:p>
    <w:p>
      <w:pPr>
        <w:pStyle w:val="Compact"/>
        <w:numPr>
          <w:ilvl w:val="0"/>
          <w:numId w:val="1012"/>
        </w:numPr>
      </w:pPr>
      <w:r>
        <w:t xml:space="preserve">What aspects of the system do you find most helpful?</w:t>
      </w:r>
    </w:p>
    <w:p>
      <w:r>
        <w:pict>
          <v:rect style="width:0;height:1.5pt" o:hralign="center" o:hrstd="t" o:hr="t"/>
        </w:pict>
      </w:r>
    </w:p>
    <w:p>
      <w:pPr>
        <w:pStyle w:val="Compact"/>
        <w:numPr>
          <w:ilvl w:val="0"/>
          <w:numId w:val="1013"/>
        </w:numPr>
      </w:pPr>
      <w:r>
        <w:t xml:space="preserve">What improvements would you suggest for the system?</w:t>
      </w:r>
    </w:p>
    <w:p>
      <w:r>
        <w:pict>
          <v:rect style="width:0;height:1.5pt" o:hralign="center" o:hrstd="t" o:hr="t"/>
        </w:pict>
      </w:r>
    </w:p>
    <w:p>
      <w:pPr>
        <w:pStyle w:val="Compact"/>
        <w:numPr>
          <w:ilvl w:val="0"/>
          <w:numId w:val="1014"/>
        </w:numPr>
      </w:pPr>
      <w:r>
        <w:t xml:space="preserve">Additional comments:</w:t>
      </w:r>
    </w:p>
    <w:p>
      <w:r>
        <w:pict>
          <v:rect style="width:0;height:1.5pt" o:hralign="center" o:hrstd="t" o:hr="t"/>
        </w:pict>
      </w:r>
    </w:p>
    <w:p>
      <w:r>
        <w:pict>
          <v:rect style="width:0;height:1.5pt" o:hralign="center" o:hrstd="t" o:hr="t"/>
        </w:pict>
      </w:r>
    </w:p>
    <w:bookmarkEnd w:id="81"/>
    <w:bookmarkEnd w:id="82"/>
    <w:bookmarkStart w:id="83" w:name="appendix-b-raw-uat-response-data"/>
    <w:p>
      <w:pPr>
        <w:pStyle w:val="2"/>
      </w:pPr>
      <w:r>
        <w:t xml:space="preserve">APPENDIX B: RAW UAT RESPONSE DATA</w:t>
      </w:r>
    </w:p>
    <w:tbl>
      <w:tblPr>
        <w:tblStyle w:val="Table"/>
        <w:tblW w:type="pct" w:w="5000"/>
        <w:jc w:val="left"/>
        <w:tblLayout w:type="fixed"/>
        <w:tblLook w:firstRow="1" w:lastRow="0" w:firstColumn="0" w:lastColumn="0" w:noHBand="0" w:noVBand="0" w:val="0020"/>
      </w:tblPr>
      <w:tblGrid>
        <w:gridCol w:w="1000"/>
        <w:gridCol w:w="333"/>
        <w:gridCol w:w="333"/>
        <w:gridCol w:w="333"/>
        <w:gridCol w:w="333"/>
        <w:gridCol w:w="333"/>
        <w:gridCol w:w="333"/>
        <w:gridCol w:w="333"/>
        <w:gridCol w:w="333"/>
        <w:gridCol w:w="333"/>
        <w:gridCol w:w="416"/>
        <w:gridCol w:w="416"/>
        <w:gridCol w:w="416"/>
        <w:gridCol w:w="416"/>
        <w:gridCol w:w="416"/>
        <w:gridCol w:w="416"/>
        <w:gridCol w:w="416"/>
        <w:gridCol w:w="416"/>
        <w:gridCol w:w="583"/>
      </w:tblGrid>
      <w:tr>
        <w:trPr>
          <w:tblHeader w:val="on"/>
        </w:trPr>
        <w:tc>
          <w:tcPr/>
          <w:p>
            <w:pPr>
              <w:pStyle w:val="Compact"/>
              <w:jc w:val="left"/>
            </w:pPr>
            <w:r>
              <w:t xml:space="preserve">Respondent</w:t>
            </w: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Q5</w:t>
            </w:r>
          </w:p>
        </w:tc>
        <w:tc>
          <w:tcPr/>
          <w:p>
            <w:pPr>
              <w:pStyle w:val="Compact"/>
              <w:jc w:val="left"/>
            </w:pPr>
            <w:r>
              <w:t xml:space="preserve">Q6</w:t>
            </w:r>
          </w:p>
        </w:tc>
        <w:tc>
          <w:tcPr/>
          <w:p>
            <w:pPr>
              <w:pStyle w:val="Compact"/>
              <w:jc w:val="left"/>
            </w:pPr>
            <w:r>
              <w:t xml:space="preserve">Q7</w:t>
            </w:r>
          </w:p>
        </w:tc>
        <w:tc>
          <w:tcPr/>
          <w:p>
            <w:pPr>
              <w:pStyle w:val="Compact"/>
              <w:jc w:val="left"/>
            </w:pPr>
            <w:r>
              <w:t xml:space="preserve">Q8</w:t>
            </w:r>
          </w:p>
        </w:tc>
        <w:tc>
          <w:tcPr/>
          <w:p>
            <w:pPr>
              <w:pStyle w:val="Compact"/>
              <w:jc w:val="left"/>
            </w:pPr>
            <w:r>
              <w:t xml:space="preserve">Q9</w:t>
            </w:r>
          </w:p>
        </w:tc>
        <w:tc>
          <w:tcPr/>
          <w:p>
            <w:pPr>
              <w:pStyle w:val="Compact"/>
              <w:jc w:val="left"/>
            </w:pPr>
            <w:r>
              <w:t xml:space="preserve">Q10</w:t>
            </w:r>
          </w:p>
        </w:tc>
        <w:tc>
          <w:tcPr/>
          <w:p>
            <w:pPr>
              <w:pStyle w:val="Compact"/>
              <w:jc w:val="left"/>
            </w:pPr>
            <w:r>
              <w:t xml:space="preserve">Q11</w:t>
            </w:r>
          </w:p>
        </w:tc>
        <w:tc>
          <w:tcPr/>
          <w:p>
            <w:pPr>
              <w:pStyle w:val="Compact"/>
              <w:jc w:val="left"/>
            </w:pPr>
            <w:r>
              <w:t xml:space="preserve">Q12</w:t>
            </w:r>
          </w:p>
        </w:tc>
        <w:tc>
          <w:tcPr/>
          <w:p>
            <w:pPr>
              <w:pStyle w:val="Compact"/>
              <w:jc w:val="left"/>
            </w:pPr>
            <w:r>
              <w:t xml:space="preserve">Q13</w:t>
            </w:r>
          </w:p>
        </w:tc>
        <w:tc>
          <w:tcPr/>
          <w:p>
            <w:pPr>
              <w:pStyle w:val="Compact"/>
              <w:jc w:val="left"/>
            </w:pPr>
            <w:r>
              <w:t xml:space="preserve">Q14</w:t>
            </w:r>
          </w:p>
        </w:tc>
        <w:tc>
          <w:tcPr/>
          <w:p>
            <w:pPr>
              <w:pStyle w:val="Compact"/>
              <w:jc w:val="left"/>
            </w:pPr>
            <w:r>
              <w:t xml:space="preserve">Q15</w:t>
            </w:r>
          </w:p>
        </w:tc>
        <w:tc>
          <w:tcPr/>
          <w:p>
            <w:pPr>
              <w:pStyle w:val="Compact"/>
              <w:jc w:val="left"/>
            </w:pPr>
            <w:r>
              <w:t xml:space="preserve">Q16</w:t>
            </w:r>
          </w:p>
        </w:tc>
        <w:tc>
          <w:tcPr/>
          <w:p>
            <w:pPr>
              <w:pStyle w:val="Compact"/>
              <w:jc w:val="left"/>
            </w:pPr>
            <w:r>
              <w:t xml:space="preserve">Q17</w:t>
            </w:r>
          </w:p>
        </w:tc>
        <w:tc>
          <w:tcPr/>
          <w:p>
            <w:pPr>
              <w:pStyle w:val="Compact"/>
              <w:jc w:val="left"/>
            </w:pPr>
            <w:r>
              <w:t xml:space="preserve">Total</w:t>
            </w:r>
          </w:p>
        </w:tc>
      </w:tr>
      <w:tr>
        <w:tc>
          <w:tcPr/>
          <w:p>
            <w:pPr>
              <w:pStyle w:val="Compact"/>
              <w:jc w:val="left"/>
            </w:pPr>
            <w:r>
              <w:t xml:space="preserve">R1</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73</w:t>
            </w:r>
          </w:p>
        </w:tc>
      </w:tr>
      <w:tr>
        <w:tc>
          <w:tcPr/>
          <w:p>
            <w:pPr>
              <w:pStyle w:val="Compact"/>
              <w:jc w:val="left"/>
            </w:pPr>
            <w:r>
              <w:t xml:space="preserve">R2</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75</w:t>
            </w:r>
          </w:p>
        </w:tc>
      </w:tr>
      <w:tr>
        <w:tc>
          <w:tcPr/>
          <w:p>
            <w:pPr>
              <w:pStyle w:val="Compact"/>
              <w:jc w:val="left"/>
            </w:pPr>
            <w:r>
              <w:t xml:space="preserve">R3</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74</w:t>
            </w:r>
          </w:p>
        </w:tc>
      </w:tr>
      <w:tr>
        <w:tc>
          <w:tcPr/>
          <w:p>
            <w:pPr>
              <w:pStyle w:val="Compact"/>
              <w:jc w:val="left"/>
            </w:pPr>
            <w:r>
              <w:t xml:space="preserve">R4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74</w:t>
            </w:r>
          </w:p>
        </w:tc>
      </w:tr>
      <w:tr>
        <w:tc>
          <w:tcPr/>
          <w:p>
            <w:pPr>
              <w:pStyle w:val="Compact"/>
              <w:jc w:val="left"/>
            </w:pPr>
            <w:r>
              <w:t xml:space="preserve">R5</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72</w:t>
            </w:r>
          </w:p>
        </w:tc>
      </w:tr>
      <w:tr>
        <w:tc>
          <w:tcPr/>
          <w:p>
            <w:pPr>
              <w:pStyle w:val="Compact"/>
              <w:jc w:val="left"/>
            </w:pPr>
            <w:r>
              <w:t xml:space="preserve">R6</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76</w:t>
            </w:r>
          </w:p>
        </w:tc>
      </w:tr>
      <w:tr>
        <w:tc>
          <w:tcPr/>
          <w:p>
            <w:pPr>
              <w:pStyle w:val="Compact"/>
              <w:jc w:val="left"/>
            </w:pPr>
            <w:r>
              <w:t xml:space="preserve">R7</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71</w:t>
            </w:r>
          </w:p>
        </w:tc>
      </w:tr>
      <w:tr>
        <w:tc>
          <w:tcPr/>
          <w:p>
            <w:pPr>
              <w:pStyle w:val="Compact"/>
              <w:jc w:val="left"/>
            </w:pPr>
            <w:r>
              <w:t xml:space="preserve">R8</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71</w:t>
            </w:r>
          </w:p>
        </w:tc>
      </w:tr>
      <w:tr>
        <w:tc>
          <w:tcPr/>
          <w:p>
            <w:pPr>
              <w:pStyle w:val="Compact"/>
              <w:jc w:val="left"/>
            </w:pPr>
            <w:r>
              <w:t xml:space="preserve">R9</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79</w:t>
            </w:r>
          </w:p>
        </w:tc>
      </w:tr>
      <w:tr>
        <w:tc>
          <w:tcPr/>
          <w:p>
            <w:pPr>
              <w:pStyle w:val="Compact"/>
              <w:jc w:val="left"/>
            </w:pPr>
            <w:r>
              <w:t xml:space="preserve">R10</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68</w:t>
            </w:r>
          </w:p>
        </w:tc>
      </w:tr>
      <w:tr>
        <w:tc>
          <w:tcPr/>
          <w:p>
            <w:pPr>
              <w:pStyle w:val="Compact"/>
              <w:jc w:val="left"/>
            </w:pPr>
            <w:r>
              <w:rPr>
                <w:b/>
                <w:bCs/>
              </w:rPr>
              <w:t xml:space="preserve">Mean</w:t>
            </w:r>
          </w:p>
        </w:tc>
        <w:tc>
          <w:tcPr/>
          <w:p>
            <w:pPr>
              <w:pStyle w:val="Compact"/>
              <w:jc w:val="left"/>
            </w:pPr>
            <w:r>
              <w:rPr>
                <w:b/>
                <w:bCs/>
              </w:rPr>
              <w:t xml:space="preserve">4.3</w:t>
            </w:r>
          </w:p>
        </w:tc>
        <w:tc>
          <w:tcPr/>
          <w:p>
            <w:pPr>
              <w:pStyle w:val="Compact"/>
              <w:jc w:val="left"/>
            </w:pPr>
            <w:r>
              <w:rPr>
                <w:b/>
                <w:bCs/>
              </w:rPr>
              <w:t xml:space="preserve">4.2</w:t>
            </w:r>
          </w:p>
        </w:tc>
        <w:tc>
          <w:tcPr/>
          <w:p>
            <w:pPr>
              <w:pStyle w:val="Compact"/>
              <w:jc w:val="left"/>
            </w:pPr>
            <w:r>
              <w:rPr>
                <w:b/>
                <w:bCs/>
              </w:rPr>
              <w:t xml:space="preserve">4.6</w:t>
            </w:r>
          </w:p>
        </w:tc>
        <w:tc>
          <w:tcPr/>
          <w:p>
            <w:pPr>
              <w:pStyle w:val="Compact"/>
              <w:jc w:val="left"/>
            </w:pPr>
            <w:r>
              <w:rPr>
                <w:b/>
                <w:bCs/>
              </w:rPr>
              <w:t xml:space="preserve">4.1</w:t>
            </w:r>
          </w:p>
        </w:tc>
        <w:tc>
          <w:tcPr/>
          <w:p>
            <w:pPr>
              <w:pStyle w:val="Compact"/>
              <w:jc w:val="left"/>
            </w:pPr>
            <w:r>
              <w:rPr>
                <w:b/>
                <w:bCs/>
              </w:rPr>
              <w:t xml:space="preserve">4.2</w:t>
            </w:r>
          </w:p>
        </w:tc>
        <w:tc>
          <w:tcPr/>
          <w:p>
            <w:pPr>
              <w:pStyle w:val="Compact"/>
              <w:jc w:val="left"/>
            </w:pPr>
            <w:r>
              <w:rPr>
                <w:b/>
                <w:bCs/>
              </w:rPr>
              <w:t xml:space="preserve">4.4</w:t>
            </w:r>
          </w:p>
        </w:tc>
        <w:tc>
          <w:tcPr/>
          <w:p>
            <w:pPr>
              <w:pStyle w:val="Compact"/>
              <w:jc w:val="left"/>
            </w:pPr>
            <w:r>
              <w:rPr>
                <w:b/>
                <w:bCs/>
              </w:rPr>
              <w:t xml:space="preserve">4.6</w:t>
            </w:r>
          </w:p>
        </w:tc>
        <w:tc>
          <w:tcPr/>
          <w:p>
            <w:pPr>
              <w:pStyle w:val="Compact"/>
              <w:jc w:val="left"/>
            </w:pPr>
            <w:r>
              <w:rPr>
                <w:b/>
                <w:bCs/>
              </w:rPr>
              <w:t xml:space="preserve">4.6</w:t>
            </w:r>
          </w:p>
        </w:tc>
        <w:tc>
          <w:tcPr/>
          <w:p>
            <w:pPr>
              <w:pStyle w:val="Compact"/>
              <w:jc w:val="left"/>
            </w:pPr>
            <w:r>
              <w:rPr>
                <w:b/>
                <w:bCs/>
              </w:rPr>
              <w:t xml:space="preserve">4.3</w:t>
            </w:r>
          </w:p>
        </w:tc>
        <w:tc>
          <w:tcPr/>
          <w:p>
            <w:pPr>
              <w:pStyle w:val="Compact"/>
              <w:jc w:val="left"/>
            </w:pPr>
            <w:r>
              <w:rPr>
                <w:b/>
                <w:bCs/>
              </w:rPr>
              <w:t xml:space="preserve">4.2</w:t>
            </w:r>
          </w:p>
        </w:tc>
        <w:tc>
          <w:tcPr/>
          <w:p>
            <w:pPr>
              <w:pStyle w:val="Compact"/>
              <w:jc w:val="left"/>
            </w:pPr>
            <w:r>
              <w:rPr>
                <w:b/>
                <w:bCs/>
              </w:rPr>
              <w:t xml:space="preserve">4.3</w:t>
            </w:r>
          </w:p>
        </w:tc>
        <w:tc>
          <w:tcPr/>
          <w:p>
            <w:pPr>
              <w:pStyle w:val="Compact"/>
              <w:jc w:val="left"/>
            </w:pPr>
            <w:r>
              <w:rPr>
                <w:b/>
                <w:bCs/>
              </w:rPr>
              <w:t xml:space="preserve">4.3</w:t>
            </w:r>
          </w:p>
        </w:tc>
        <w:tc>
          <w:tcPr/>
          <w:p>
            <w:pPr>
              <w:pStyle w:val="Compact"/>
              <w:jc w:val="left"/>
            </w:pPr>
            <w:r>
              <w:rPr>
                <w:b/>
                <w:bCs/>
              </w:rPr>
              <w:t xml:space="preserve">4.4</w:t>
            </w:r>
          </w:p>
        </w:tc>
        <w:tc>
          <w:tcPr/>
          <w:p>
            <w:pPr>
              <w:pStyle w:val="Compact"/>
              <w:jc w:val="left"/>
            </w:pPr>
            <w:r>
              <w:rPr>
                <w:b/>
                <w:bCs/>
              </w:rPr>
              <w:t xml:space="preserve">4.3</w:t>
            </w:r>
          </w:p>
        </w:tc>
        <w:tc>
          <w:tcPr/>
          <w:p>
            <w:pPr>
              <w:pStyle w:val="Compact"/>
              <w:jc w:val="left"/>
            </w:pPr>
            <w:r>
              <w:rPr>
                <w:b/>
                <w:bCs/>
              </w:rPr>
              <w:t xml:space="preserve">4.6</w:t>
            </w:r>
          </w:p>
        </w:tc>
        <w:tc>
          <w:tcPr/>
          <w:p>
            <w:pPr>
              <w:pStyle w:val="Compact"/>
              <w:jc w:val="left"/>
            </w:pPr>
            <w:r>
              <w:rPr>
                <w:b/>
                <w:bCs/>
              </w:rPr>
              <w:t xml:space="preserve">4.6</w:t>
            </w:r>
          </w:p>
        </w:tc>
        <w:tc>
          <w:tcPr/>
          <w:p>
            <w:pPr>
              <w:pStyle w:val="Compact"/>
              <w:jc w:val="left"/>
            </w:pPr>
            <w:r>
              <w:rPr>
                <w:b/>
                <w:bCs/>
              </w:rPr>
              <w:t xml:space="preserve">4.4</w:t>
            </w:r>
          </w:p>
        </w:tc>
        <w:tc>
          <w:tcPr/>
          <w:p>
            <w:pPr>
              <w:pStyle w:val="Compact"/>
              <w:jc w:val="left"/>
            </w:pPr>
            <w:r>
              <w:rPr>
                <w:b/>
                <w:bCs/>
              </w:rPr>
              <w:t xml:space="preserve">73.3</w:t>
            </w:r>
          </w:p>
        </w:tc>
      </w:tr>
    </w:tbl>
    <w:p>
      <w:pPr>
        <w:pStyle w:val="a0"/>
      </w:pPr>
      <w:r>
        <w:rPr>
          <w:b/>
          <w:bCs/>
        </w:rPr>
        <w:t xml:space="preserve">Calculation:</w:t>
      </w:r>
      <w:r>
        <w:t xml:space="preserve"> </w:t>
      </w:r>
      <w:r>
        <w:t xml:space="preserve">- Maximum possible score per respondent: 17 questions × 5 = 85</w:t>
      </w:r>
      <w:r>
        <w:t xml:space="preserve"> </w:t>
      </w:r>
      <w:r>
        <w:t xml:space="preserve">- Average score: 73.3 / 85 =</w:t>
      </w:r>
      <w:r>
        <w:t xml:space="preserve"> </w:t>
      </w:r>
      <w:r>
        <w:rPr>
          <w:b/>
          <w:bCs/>
        </w:rPr>
        <w:t xml:space="preserve">86.2%</w:t>
      </w:r>
    </w:p>
    <w:p>
      <w:r>
        <w:pict>
          <v:rect style="width:0;height:1.5pt" o:hralign="center" o:hrstd="t" o:hr="t"/>
        </w:pict>
      </w:r>
    </w:p>
    <w:bookmarkEnd w:id="83"/>
    <w:bookmarkStart w:id="86" w:name="appendix-c-system-configuration"/>
    <w:p>
      <w:pPr>
        <w:pStyle w:val="2"/>
      </w:pPr>
      <w:r>
        <w:t xml:space="preserve">APPENDIX C: SYSTEM CONFIGURATION</w:t>
      </w:r>
    </w:p>
    <w:bookmarkStart w:id="84" w:name="hardware-specifications"/>
    <w:p>
      <w:pPr>
        <w:pStyle w:val="3"/>
      </w:pPr>
      <w:r>
        <w:t xml:space="preserve">Hardware Specifications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Processor</w:t>
            </w:r>
          </w:p>
        </w:tc>
        <w:tc>
          <w:tcPr/>
          <w:p>
            <w:pPr>
              <w:pStyle w:val="Compact"/>
              <w:jc w:val="left"/>
            </w:pPr>
            <w:r>
              <w:t xml:space="preserve">Intel Core i7-13700K @ 3.4 GHz</w:t>
            </w:r>
          </w:p>
        </w:tc>
      </w:tr>
      <w:tr>
        <w:tc>
          <w:tcPr/>
          <w:p>
            <w:pPr>
              <w:pStyle w:val="Compact"/>
              <w:jc w:val="left"/>
            </w:pPr>
            <w:r>
              <w:t xml:space="preserve">RAM</w:t>
            </w:r>
          </w:p>
        </w:tc>
        <w:tc>
          <w:tcPr/>
          <w:p>
            <w:pPr>
              <w:pStyle w:val="Compact"/>
              <w:jc w:val="left"/>
            </w:pPr>
            <w:r>
              <w:t xml:space="preserve">32 GB DDR5</w:t>
            </w:r>
          </w:p>
        </w:tc>
      </w:tr>
      <w:tr>
        <w:tc>
          <w:tcPr/>
          <w:p>
            <w:pPr>
              <w:pStyle w:val="Compact"/>
              <w:jc w:val="left"/>
            </w:pPr>
            <w:r>
              <w:t xml:space="preserve">Storage</w:t>
            </w:r>
          </w:p>
        </w:tc>
        <w:tc>
          <w:tcPr/>
          <w:p>
            <w:pPr>
              <w:pStyle w:val="Compact"/>
              <w:jc w:val="left"/>
            </w:pPr>
            <w:r>
              <w:t xml:space="preserve">1 TB NVMe SSD</w:t>
            </w:r>
          </w:p>
        </w:tc>
      </w:tr>
      <w:tr>
        <w:tc>
          <w:tcPr/>
          <w:p>
            <w:pPr>
              <w:pStyle w:val="Compact"/>
              <w:jc w:val="left"/>
            </w:pPr>
            <w:r>
              <w:t xml:space="preserve">Network</w:t>
            </w:r>
          </w:p>
        </w:tc>
        <w:tc>
          <w:tcPr/>
          <w:p>
            <w:pPr>
              <w:pStyle w:val="Compact"/>
              <w:jc w:val="left"/>
            </w:pPr>
            <w:r>
              <w:t xml:space="preserve">1 Gbps Ethernet</w:t>
            </w:r>
          </w:p>
        </w:tc>
      </w:tr>
    </w:tbl>
    <w:bookmarkEnd w:id="84"/>
    <w:bookmarkStart w:id="85" w:name="software-versions"/>
    <w:p>
      <w:pPr>
        <w:pStyle w:val="3"/>
      </w:pPr>
      <w:r>
        <w:t xml:space="preserve">Software Versions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Software</w:t>
            </w:r>
          </w:p>
        </w:tc>
        <w:tc>
          <w:tcPr/>
          <w:p>
            <w:pPr>
              <w:pStyle w:val="Compact"/>
              <w:jc w:val="left"/>
            </w:pPr>
            <w:r>
              <w:t xml:space="preserve">Version</w:t>
            </w:r>
          </w:p>
        </w:tc>
      </w:tr>
      <w:tr>
        <w:tc>
          <w:tcPr/>
          <w:p>
            <w:pPr>
              <w:pStyle w:val="Compact"/>
              <w:jc w:val="left"/>
            </w:pPr>
            <w:r>
              <w:t xml:space="preserve">n8n</w:t>
            </w:r>
          </w:p>
        </w:tc>
        <w:tc>
          <w:tcPr/>
          <w:p>
            <w:pPr>
              <w:pStyle w:val="Compact"/>
              <w:jc w:val="left"/>
            </w:pPr>
            <w:r>
              <w:t xml:space="preserve">1.25.0</w:t>
            </w:r>
          </w:p>
        </w:tc>
      </w:tr>
      <w:tr>
        <w:tc>
          <w:tcPr/>
          <w:p>
            <w:pPr>
              <w:pStyle w:val="Compact"/>
              <w:jc w:val="left"/>
            </w:pPr>
            <w:r>
              <w:t xml:space="preserve">Wazuh</w:t>
            </w:r>
          </w:p>
        </w:tc>
        <w:tc>
          <w:tcPr/>
          <w:p>
            <w:pPr>
              <w:pStyle w:val="Compact"/>
              <w:jc w:val="left"/>
            </w:pPr>
            <w:r>
              <w:t xml:space="preserve">4.7.0</w:t>
            </w:r>
          </w:p>
        </w:tc>
      </w:tr>
      <w:tr>
        <w:tc>
          <w:tcPr/>
          <w:p>
            <w:pPr>
              <w:pStyle w:val="Compact"/>
              <w:jc w:val="left"/>
            </w:pPr>
            <w:r>
              <w:t xml:space="preserve">Python</w:t>
            </w:r>
          </w:p>
        </w:tc>
        <w:tc>
          <w:tcPr/>
          <w:p>
            <w:pPr>
              <w:pStyle w:val="Compact"/>
              <w:jc w:val="left"/>
            </w:pPr>
            <w:r>
              <w:t xml:space="preserve">3.11.5</w:t>
            </w:r>
          </w:p>
        </w:tc>
      </w:tr>
      <w:tr>
        <w:tc>
          <w:tcPr/>
          <w:p>
            <w:pPr>
              <w:pStyle w:val="Compact"/>
              <w:jc w:val="left"/>
            </w:pPr>
            <w:r>
              <w:t xml:space="preserve">Scikit-learn</w:t>
            </w:r>
          </w:p>
        </w:tc>
        <w:tc>
          <w:tcPr/>
          <w:p>
            <w:pPr>
              <w:pStyle w:val="Compact"/>
              <w:jc w:val="left"/>
            </w:pPr>
            <w:r>
              <w:t xml:space="preserve">1.3.2</w:t>
            </w:r>
          </w:p>
        </w:tc>
      </w:tr>
      <w:tr>
        <w:tc>
          <w:tcPr/>
          <w:p>
            <w:pPr>
              <w:pStyle w:val="Compact"/>
              <w:jc w:val="left"/>
            </w:pPr>
            <w:r>
              <w:t xml:space="preserve">Ubuntu (VM)</w:t>
            </w:r>
          </w:p>
        </w:tc>
        <w:tc>
          <w:tcPr/>
          <w:p>
            <w:pPr>
              <w:pStyle w:val="Compact"/>
              <w:jc w:val="left"/>
            </w:pPr>
            <w:r>
              <w:t xml:space="preserve">22.04.3 LTS</w:t>
            </w:r>
          </w:p>
        </w:tc>
      </w:tr>
      <w:tr>
        <w:tc>
          <w:tcPr/>
          <w:p>
            <w:pPr>
              <w:pStyle w:val="Compact"/>
              <w:jc w:val="left"/>
            </w:pPr>
            <w:r>
              <w:t xml:space="preserve">Docker</w:t>
            </w:r>
          </w:p>
        </w:tc>
        <w:tc>
          <w:tcPr/>
          <w:p>
            <w:pPr>
              <w:pStyle w:val="Compact"/>
              <w:jc w:val="left"/>
            </w:pPr>
            <w:r>
              <w:t xml:space="preserve">24.0.7</w:t>
            </w:r>
          </w:p>
        </w:tc>
      </w:tr>
    </w:tbl>
    <w:p>
      <w:r>
        <w:pict>
          <v:rect style="width:0;height:1.5pt" o:hralign="center" o:hrstd="t" o:hr="t"/>
        </w:pict>
      </w:r>
    </w:p>
    <w:p>
      <w:pPr>
        <w:pStyle w:val="FirstParagraph"/>
      </w:pPr>
      <w:r>
        <w:rPr>
          <w:i/>
          <w:iCs/>
        </w:rPr>
        <w:t xml:space="preserve">End of Document</w:t>
      </w:r>
    </w:p>
    <w:bookmarkEnd w:id="85"/>
    <w:bookmarkEnd w:id="86"/>
    <w:bookmarkEnd w:id="8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2026-03-20T22:36:48Z</dcterms:created>
  <dcterms:modified xsi:type="dcterms:W3CDTF">2026-03-20T22:36:48Z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dt52ptoomdk5hm6tn0-19d0d3cd-4822-8024-8000-0984ff7be60e-20260320223648","ReservedCode1":"","ContentPropagator":"001191110108MACG2KBH8F20000","PropagateID":"d6dt52ptoomdk5hm6tn0-19d0d3cd-4822-8024-8000-0984ff7be60e-20260320223648","ReservedCode2":""}</vt:lpwstr>
  </property>
</Properties>
</file>