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37897" w14:textId="682A4C77" w:rsidR="00630BF0" w:rsidRPr="00D46D1E" w:rsidRDefault="0088033F" w:rsidP="00D46D1E">
      <w:pPr>
        <w:spacing w:after="3"/>
        <w:ind w:left="-4" w:hanging="10"/>
        <w:jc w:val="center"/>
        <w:rPr>
          <w:rFonts w:ascii="Calibri" w:eastAsia="Calibri" w:hAnsi="Calibri" w:cs="Calibri"/>
          <w:b/>
          <w:sz w:val="40"/>
          <w:szCs w:val="40"/>
        </w:rPr>
      </w:pPr>
      <w:r>
        <w:t>The Thermal Efficiency of Wankel and Inline Piston Engines</w:t>
      </w:r>
    </w:p>
    <w:p w14:paraId="6FEA513D" w14:textId="13877F83" w:rsidR="008F3BD9" w:rsidRPr="008F3BD9" w:rsidRDefault="005470D2" w:rsidP="008F3BD9">
      <w:pPr>
        <w:spacing w:after="3"/>
        <w:ind w:left="-4" w:hanging="10"/>
        <w:rPr>
          <w:rFonts w:ascii="Calibri" w:eastAsia="Calibri" w:hAnsi="Calibri" w:cs="Calibri"/>
          <w:b/>
          <w:sz w:val="30"/>
        </w:rPr>
      </w:pPr>
      <w:r>
        <w:t xml:space="preserve">Claim </w:t>
      </w:r>
    </w:p>
    <w:p w14:paraId="0721F016" w14:textId="1ED9AFB2" w:rsidR="008F3BD9" w:rsidRPr="004638B4" w:rsidRDefault="00E50469" w:rsidP="004638B4">
      <w:pPr>
        <w:spacing w:after="3"/>
        <w:ind w:left="-4" w:hanging="10"/>
        <w:rPr>
          <w:rFonts w:ascii="Calibri" w:hAnsi="Calibri" w:cs="Calibri"/>
        </w:rPr>
      </w:pPr>
      <w:r>
        <w:t xml:space="preserve">The thermal efficiency of all car engines is the same </w:t>
      </w:r>
    </w:p>
    <w:p w14:paraId="2CD19A8B" w14:textId="77777777" w:rsidR="00E850CA" w:rsidRPr="00E850CA" w:rsidRDefault="00E850CA" w:rsidP="00580C09">
      <w:pPr>
        <w:pStyle w:val="Heading1"/>
        <w:ind w:left="-4"/>
        <w:rPr>
          <w:sz w:val="22"/>
          <w:szCs w:val="16"/>
        </w:rPr>
      </w:pPr>
      <w:r/>
    </w:p>
    <w:p w14:paraId="381E30DE" w14:textId="00CBFDBB" w:rsidR="00F878B0" w:rsidRPr="00580C09" w:rsidRDefault="00E50469" w:rsidP="00580C09">
      <w:pPr>
        <w:pStyle w:val="Heading1"/>
        <w:ind w:left="-4"/>
      </w:pPr>
      <w:r>
        <w:t xml:space="preserve">Rationale </w:t>
      </w:r>
    </w:p>
    <w:p w14:paraId="07A2676F" w14:textId="731EBAA3" w:rsidR="00A1668D" w:rsidRDefault="00E317FC" w:rsidP="0055539B">
      <w:pPr>
        <w:pStyle w:val="NormalWeb"/>
        <w:spacing w:before="0" w:beforeAutospacing="0" w:after="0" w:afterAutospacing="0"/>
        <w:rPr>
          <w:rFonts w:ascii="Calibri" w:hAnsi="Calibri" w:cs="Calibri"/>
          <w:sz w:val="22"/>
          <w:szCs w:val="22"/>
        </w:rPr>
      </w:pPr>
      <w:r>
        <w:t>The investigation began with the claim that   The thermal efficiency of all car engines is the same   The thermal efficiency of an engine is defined by the equation   Where  is the thermal efficiency of the engine   is the work performed by the engine  and  is the heat produced by the engine  The bestselling smallcar in Australia in      was the Hyundai i     which can be bought with a   turbocharged inline four engine   Recently  Mazda announced the release of a hybrid petrolelectric car which utilises a Wankel rotary engine as a gas to rangeextender   Both piston engines and Wankel rotary engines are fourstroke engines based around the Otto cycle  The Otto cycle is a theoretical thermodynamic cycle that consists of four stages  intake  compression  power  and exhaust  During the intake stage  a mixture of fuel and air are drawn into the engine  In the compression stage  the airfuel mixture is compressed  which raises its temperature and pressure  before it is ignited in the power stage  rapidly increasing the pressure in the engine  which does mechanical work on the piston or rotor  In the final stage  the exhaust gases are expelled from the engine  Since       and the discontinuation of the Mazda RX   the Wankel engine has not been used in a car  due to its lower fuelefficiency than traditional piston engines  Mazda’ decision to reintroduce it suggests that the Wankel engine is more fuel efficient than an equivalent piston engine  If a piston engine with similar specifications to a Wankel engine is established to have a higher thermal efficiency than the Wankel engine  it would disprove the claim  The latest Wankel engine used in a car is the RENESIS   BMSP  which has a displacement of      A similar displacement  cylinder inline piston engine is the Honda   B   which has a displacement of      Thus  the research question was determined as  “To what extent is the RENESIS   BMSP Wankel rotary engine more thermally efficient than the Honda   B  fourcylinder inline piston engine ”</w:t>
      </w:r>
    </w:p>
    <w:p w14:paraId="3A52F88A" w14:textId="77777777" w:rsidR="0092788B" w:rsidRDefault="0092788B" w:rsidP="00A1668D">
      <w:pPr>
        <w:pStyle w:val="NormalWeb"/>
        <w:spacing w:before="0" w:beforeAutospacing="0" w:after="0" w:afterAutospacing="0"/>
        <w:rPr>
          <w:rFonts w:ascii="Calibri" w:hAnsi="Calibri" w:cs="Calibri"/>
          <w:sz w:val="22"/>
          <w:szCs w:val="22"/>
        </w:rPr>
      </w:pPr>
      <w:r/>
    </w:p>
    <w:p w14:paraId="0219F6DF" w14:textId="77777777" w:rsidR="002714EA" w:rsidRDefault="002714EA" w:rsidP="002714EA">
      <w:pPr>
        <w:pStyle w:val="Heading1"/>
        <w:spacing w:after="89"/>
        <w:ind w:left="-4"/>
      </w:pPr>
      <w:r>
        <w:t xml:space="preserve">Research Question </w:t>
      </w:r>
    </w:p>
    <w:p w14:paraId="3AC89E7B" w14:textId="5D7B453E" w:rsidR="008B467F" w:rsidRDefault="00F75E71" w:rsidP="00117388">
      <w:pPr>
        <w:pStyle w:val="Heading1"/>
        <w:spacing w:after="84"/>
        <w:ind w:left="-4"/>
      </w:pPr>
      <w:r>
        <w:t>“To what extent is the RENESIS   BMSP Wankel rotary engine more thermally efficient than the Honda   B  fourcylinder inline piston engine ” Bibliography</w:t>
      </w:r>
    </w:p>
    <w:p w14:paraId="49CA334C" w14:textId="77777777" w:rsidR="00E850CA" w:rsidRPr="009A13BD" w:rsidRDefault="00E850CA" w:rsidP="00117388">
      <w:pPr>
        <w:pStyle w:val="Heading1"/>
        <w:spacing w:after="84"/>
        <w:ind w:left="-4"/>
        <w:rPr>
          <w:sz w:val="16"/>
          <w:szCs w:val="10"/>
        </w:rPr>
      </w:pPr>
      <w:r/>
    </w:p>
    <w:p w14:paraId="3508D3ED" w14:textId="00229567" w:rsidR="00117388" w:rsidRDefault="00117388" w:rsidP="00117388">
      <w:pPr>
        <w:pStyle w:val="Heading1"/>
        <w:spacing w:after="84"/>
        <w:ind w:left="-4"/>
      </w:pPr>
      <w:r>
        <w:t xml:space="preserve">Sources </w:t>
      </w:r>
    </w:p>
    <w:p w14:paraId="2574783E" w14:textId="77777777" w:rsidR="00D60DC3" w:rsidRDefault="00D60DC3" w:rsidP="00D60DC3">
      <w:pPr>
        <w:ind w:left="-4"/>
      </w:pPr>
      <w:r>
        <w:t xml:space="preserve">The following sources were used in the investigation  </w:t>
      </w:r>
    </w:p>
    <w:p w14:paraId="3523FF05" w14:textId="77777777" w:rsidR="00054FE6" w:rsidRPr="00054FE6" w:rsidRDefault="00054FE6" w:rsidP="00DF5E94">
      <w:pPr>
        <w:pStyle w:val="NormalWeb"/>
        <w:spacing w:before="0" w:beforeAutospacing="0" w:after="240" w:afterAutospacing="0"/>
        <w:ind w:left="720" w:hanging="720"/>
        <w:rPr>
          <w:rFonts w:asciiTheme="minorHAnsi" w:hAnsiTheme="minorHAnsi" w:cstheme="minorHAnsi"/>
          <w:sz w:val="22"/>
          <w:szCs w:val="22"/>
        </w:rPr>
      </w:pPr>
      <w:r/>
    </w:p>
    <w:p w14:paraId="0ED3FC79" w14:textId="77777777" w:rsidR="00FA19BD" w:rsidRPr="00FA19BD" w:rsidRDefault="00FA19BD" w:rsidP="00DF5E94">
      <w:pPr>
        <w:pStyle w:val="NormalWeb"/>
        <w:spacing w:before="0" w:beforeAutospacing="0" w:after="240" w:afterAutospacing="0"/>
        <w:ind w:left="720" w:hanging="720"/>
        <w:rPr>
          <w:rFonts w:asciiTheme="minorHAnsi" w:hAnsiTheme="minorHAnsi" w:cstheme="minorHAnsi"/>
          <w:sz w:val="22"/>
          <w:szCs w:val="22"/>
        </w:rPr>
      </w:pPr>
      <w:r/>
    </w:p>
    <w:p w14:paraId="7AC6FFB3" w14:textId="77777777" w:rsidR="0093570A" w:rsidRPr="0093570A" w:rsidRDefault="0093570A" w:rsidP="00DF5E94">
      <w:pPr>
        <w:pStyle w:val="NormalWeb"/>
        <w:spacing w:before="0" w:beforeAutospacing="0" w:after="240" w:afterAutospacing="0"/>
        <w:ind w:left="720" w:hanging="720"/>
        <w:rPr>
          <w:rFonts w:asciiTheme="minorHAnsi" w:hAnsiTheme="minorHAnsi" w:cstheme="minorHAnsi"/>
          <w:sz w:val="22"/>
          <w:szCs w:val="22"/>
        </w:rPr>
      </w:pPr>
      <w:r/>
    </w:p>
    <w:p w14:paraId="7E666A19" w14:textId="1E16071E" w:rsidR="00A40B12" w:rsidRDefault="00A40B12" w:rsidP="00A40B12">
      <w:pPr>
        <w:pStyle w:val="Heading1"/>
        <w:spacing w:after="62"/>
        <w:ind w:left="1" w:firstLine="0"/>
      </w:pPr>
      <w:r>
        <w:t xml:space="preserve">Analysis and Interpretation </w:t>
      </w:r>
    </w:p>
    <w:p w14:paraId="3B2CDEAC" w14:textId="2CEB1A28" w:rsidR="00903608" w:rsidRDefault="00E82DAB" w:rsidP="00903608">
      <w:pPr>
        <w:spacing w:after="3"/>
        <w:ind w:left="-4" w:hanging="10"/>
        <w:rPr>
          <w:rFonts w:ascii="Calibri" w:eastAsia="Calibri" w:hAnsi="Calibri" w:cs="Calibri"/>
          <w:b/>
          <w:sz w:val="30"/>
        </w:rPr>
      </w:pPr>
      <w:r>
        <w:t xml:space="preserve">Argument  </w:t>
      </w:r>
    </w:p>
    <w:p w14:paraId="1BB96F8F" w14:textId="0CBE1A27" w:rsidR="00F878B0" w:rsidRPr="00F878B0" w:rsidRDefault="00580C09" w:rsidP="00903608">
      <w:pPr>
        <w:spacing w:after="3"/>
        <w:ind w:left="-4" w:hanging="10"/>
        <w:rPr>
          <w:sz w:val="18"/>
          <w:szCs w:val="18"/>
        </w:rPr>
      </w:pPr>
      <w:r/>
    </w:p>
    <w:p w14:paraId="2D33D3E8" w14:textId="27414153" w:rsidR="00B80F7E" w:rsidRDefault="00BC7D86" w:rsidP="00A1668D">
      <w:pPr>
        <w:pStyle w:val="NormalWeb"/>
        <w:spacing w:before="0" w:beforeAutospacing="0" w:after="0" w:afterAutospacing="0"/>
        <w:rPr>
          <w:rFonts w:ascii="Calibri" w:hAnsi="Calibri" w:cs="Calibri"/>
          <w:sz w:val="22"/>
          <w:szCs w:val="22"/>
        </w:rPr>
      </w:pPr>
      <w:r>
        <w:t>Figure    Theoretical Thermal Efficiency vs Compression Ratio</w:t>
      </w:r>
    </w:p>
    <w:p w14:paraId="6EAEEF14" w14:textId="77777777" w:rsidR="00BC7D86" w:rsidRDefault="00BC7D86" w:rsidP="00EE6514">
      <w:pPr>
        <w:pStyle w:val="NormalWeb"/>
        <w:spacing w:before="0" w:beforeAutospacing="0" w:after="0" w:afterAutospacing="0"/>
        <w:rPr>
          <w:rFonts w:ascii="Calibri" w:hAnsi="Calibri" w:cs="Calibri"/>
          <w:sz w:val="22"/>
          <w:szCs w:val="22"/>
        </w:rPr>
      </w:pPr>
      <w:r/>
    </w:p>
    <w:p w14:paraId="084C3B78" w14:textId="77777777" w:rsidR="00580C09" w:rsidRDefault="009153F2" w:rsidP="00580C09">
      <w:pPr>
        <w:pStyle w:val="NormalWeb"/>
        <w:spacing w:before="0" w:beforeAutospacing="0" w:after="0" w:afterAutospacing="0"/>
        <w:rPr>
          <w:rFonts w:ascii="Calibri" w:hAnsi="Calibri" w:cs="Calibri"/>
          <w:sz w:val="22"/>
          <w:szCs w:val="22"/>
        </w:rPr>
      </w:pPr>
      <w:r>
        <w:t xml:space="preserve">The   B   cylinder inline piston engine has a greater theoretical thermal efficiency than the   BMSP Wankel Rotary Engine  Connor        investigated the thermal efficiency of the Otto cycle  He concluded that the theoretical thermal efficiency of an engine that utilises the Otto cycle is determined by the equation   where  is the compression ratio of the engine  and  is   where  is the specific heat capacity of the air at a constant pressure  and  is the specific heat capacity of the air at a constant volume  The equation was graphed with   The graph depicts an exponential relationship between the compression ratio of a car’ engine and its theoretical thermal efficiency  However  the graph is limited because it does not consider empirical thermal efficiency  which could be significantly different than the theoretical thermal efficiency  due to friction  impurities in fuel and an improper airtofuel ratio   The compression ratios of the   BMSP and the   B  were plotted on the curve produced  The   B  has a compression ratio    r higher than the   BMSP  which results in a       increase in theoretical thermal efficiency  This occurs because the higher compression ratio results in combustion temperatures being achieved with less fuel  making the engine more thermally efficient  because the same amount of work is done with a lower energy input   Therefore  the   BMSP theoretically has a lower thermal efficiency than the   B  due to its reduced compression ratio </w:t>
      </w:r>
    </w:p>
    <w:p w14:paraId="4B9329E1" w14:textId="77777777" w:rsidR="005D467B" w:rsidRDefault="005D467B" w:rsidP="00580C09">
      <w:pPr>
        <w:pStyle w:val="NormalWeb"/>
        <w:spacing w:before="0" w:beforeAutospacing="0" w:after="0" w:afterAutospacing="0"/>
        <w:rPr>
          <w:rFonts w:ascii="Calibri" w:eastAsia="Calibri" w:hAnsi="Calibri" w:cs="Calibri"/>
          <w:b/>
          <w:sz w:val="30"/>
        </w:rPr>
      </w:pPr>
      <w:r/>
    </w:p>
    <w:p w14:paraId="53991B24" w14:textId="77777777" w:rsidR="00E850CA" w:rsidRDefault="00E850CA">
      <w:pPr>
        <w:rPr>
          <w:rFonts w:ascii="Calibri" w:eastAsia="Calibri" w:hAnsi="Calibri" w:cs="Calibri"/>
          <w:b/>
          <w:kern w:val="0"/>
          <w:sz w:val="30"/>
          <w:szCs w:val="24"/>
          <w14:ligatures w14:val="none"/>
        </w:rPr>
      </w:pPr>
      <w:r/>
    </w:p>
    <w:p w14:paraId="0EF2309E" w14:textId="64C7358D" w:rsidR="00BF17DF" w:rsidRPr="00580C09" w:rsidRDefault="00580C09" w:rsidP="00580C09">
      <w:pPr>
        <w:pStyle w:val="NormalWeb"/>
        <w:spacing w:before="0" w:beforeAutospacing="0" w:after="0" w:afterAutospacing="0"/>
      </w:pPr>
      <w:r>
        <w:t xml:space="preserve">Argument  </w:t>
      </w:r>
    </w:p>
    <w:p w14:paraId="31CC9317" w14:textId="527F9442" w:rsidR="00B56FE1" w:rsidRPr="005979BA" w:rsidRDefault="0002493F" w:rsidP="005979BA">
      <w:pPr>
        <w:rPr>
          <w:rFonts w:ascii="Calibri" w:eastAsia="Calibri" w:hAnsi="Calibri" w:cs="Calibri"/>
          <w:b/>
          <w:sz w:val="24"/>
          <w:szCs w:val="24"/>
        </w:rPr>
      </w:pPr>
      <w:r>
        <w:t xml:space="preserve">Evidence  </w:t>
      </w:r>
    </w:p>
    <w:p w14:paraId="3B8C00D2" w14:textId="427B345A" w:rsidR="0002493F" w:rsidRDefault="0002493F" w:rsidP="0098737A">
      <w:r>
        <w:t xml:space="preserve">Figure    A Brake Specific Fuel Consumption Map of the Honda   B  </w:t>
      </w:r>
    </w:p>
    <w:p w14:paraId="4E150D1F" w14:textId="0BFDC13C" w:rsidR="00A81D2C" w:rsidRDefault="001B1222" w:rsidP="0098737A">
      <w:r>
        <w:t xml:space="preserve">The   B  has a minimum brake specific consumption  BSFC  of     kWh  Stuhldreher et al         benchmarked the   B ’ brake specific fuel consumption and graphed it as a BSFC map  Figure     The map displays the BSFC of the   B  at different RPMs and the torque  brake mean effective pressure  BMEP  and the power produced by the engine at the different efficiencies  Stuhldreher et al  found a trend for the   B ’ BSFC  where it will decrease to     hr as its BMEP increases to      if the engine speed is between      and        This occurs because the BSFC of an engine is the amount of power produced fuel consumed for the effective power of the engine   The lower the BSFC  the more efficient the engine is  because the same amount of power is produced with less input energy  However  the graph is limited in its ability to effectively compare the   B  and the   BMSP because the investigation was conducted using petrol with a higher Research Octan Number  RON  of    than Turner et  al’ study  which used    RON petrol  As a result  the   BMSP would be less fuel efficient </w:t>
      </w:r>
    </w:p>
    <w:p w14:paraId="23B1D608" w14:textId="77777777" w:rsidR="0002493F" w:rsidRDefault="0002493F">
      <w:pPr>
        <w:rPr>
          <w:rFonts w:ascii="Calibri" w:eastAsia="Calibri" w:hAnsi="Calibri" w:cs="Calibri"/>
          <w:b/>
          <w:sz w:val="24"/>
          <w:szCs w:val="24"/>
        </w:rPr>
      </w:pPr>
      <w:r/>
    </w:p>
    <w:p w14:paraId="5F5250BF" w14:textId="1E806417" w:rsidR="00B56FE1" w:rsidRDefault="0002493F" w:rsidP="0098737A">
      <w:r>
        <w:t xml:space="preserve">Evidence  </w:t>
      </w:r>
    </w:p>
    <w:p w14:paraId="193E520B" w14:textId="6B496F31" w:rsidR="00DC005E" w:rsidRPr="00234402" w:rsidRDefault="0002493F" w:rsidP="00234402">
      <w:r>
        <w:t xml:space="preserve">Figure    The Brake Specific Fuel Consumption vs the Brake Mean Effective Pressure of the RENESIS   BMSP at Various Engine Speeds </w:t>
      </w:r>
    </w:p>
    <w:p w14:paraId="384F61A5" w14:textId="7C0AE112" w:rsidR="00DC005E" w:rsidRPr="00580C09" w:rsidRDefault="00C93851" w:rsidP="00580C09">
      <w:pPr>
        <w:rPr>
          <w:rFonts w:cstheme="minorHAnsi"/>
        </w:rPr>
      </w:pPr>
      <w:r>
        <w:t xml:space="preserve">Comparatively  the   BMSP has a higher minimum BSFC than the   B  of     kWh  Turner et al         investigated the benefits of eliminating port overlap in Wankel rotary engines  recording the   BMSP’ BSFC at various engine speeds  Their investigation revealed that the   BMSP’ efficiency will decrease in a logarithmic relationship as the BMEP increases if the engine speed is above         Below         the relationship is parabolic  with the most efficient point occurring at a BMEP of    kPA with a BSFC of     kWh  However  the graph produced by Turner et al  is limited by the low range of engine speeds investigated  which increase in        increments up to         despite the engine being capable of running at          The graph is also limited because it does not display the power produced by the engine </w:t>
      </w:r>
    </w:p>
    <w:p w14:paraId="7BEDF29A" w14:textId="2822805B" w:rsidR="00A17E41" w:rsidRPr="00BB3BE4" w:rsidRDefault="000271DD" w:rsidP="00A70DBA">
      <w:pPr>
        <w:rPr>
          <w:rFonts w:ascii="Calibri" w:hAnsi="Calibri" w:cs="Calibri"/>
        </w:rPr>
      </w:pPr>
      <w:r>
        <w:t xml:space="preserve">Using the trends described by the engine speed with the lowest BSFC for each engine  a significant difference in the engine’ efficiency was revealed  At        the   B  reached a lower BSFC than the   BMSP  at      kWh  while the   BMSP reached a BSFC of     kWh at           higher than the   B   which suggests that the   B  is significantly more efficient  However  the peak consumption of the engines reveals scenarios where the   BMSP is more efficient  When running at its least efficient running point  which produces a BMEP lower than    kPA  the   B  produced a BSFC of      kWh  while the   BMSP’ lowest efficiency point was      kWh when producing a BMEP of       Therefore  in most circumstances  the   B  is more thermally efficient than the   BMSP </w:t>
      </w:r>
    </w:p>
    <w:p w14:paraId="05170017" w14:textId="5D97168F" w:rsidR="0092788B" w:rsidRDefault="00884527" w:rsidP="00A1668D">
      <w:pPr>
        <w:pStyle w:val="NormalWeb"/>
        <w:spacing w:before="0" w:beforeAutospacing="0" w:after="0" w:afterAutospacing="0"/>
        <w:rPr>
          <w:rFonts w:ascii="Calibri" w:eastAsia="Calibri" w:hAnsi="Calibri" w:cs="Calibri"/>
          <w:b/>
          <w:sz w:val="30"/>
        </w:rPr>
      </w:pPr>
      <w:r>
        <w:t>Conclusion</w:t>
      </w:r>
    </w:p>
    <w:p w14:paraId="15D47241" w14:textId="77777777" w:rsidR="00B31672" w:rsidRPr="00B31672" w:rsidRDefault="00B31672" w:rsidP="00DB6C3B">
      <w:pPr>
        <w:pStyle w:val="NormalWeb"/>
        <w:spacing w:before="0" w:beforeAutospacing="0" w:after="0" w:afterAutospacing="0"/>
        <w:rPr>
          <w:rFonts w:ascii="Calibri" w:hAnsi="Calibri" w:cs="Calibri"/>
          <w:sz w:val="18"/>
          <w:szCs w:val="18"/>
        </w:rPr>
      </w:pPr>
      <w:r/>
    </w:p>
    <w:p w14:paraId="5363F0B8" w14:textId="7373398F" w:rsidR="00234E24" w:rsidRDefault="00877BB5" w:rsidP="00DB6C3B">
      <w:pPr>
        <w:pStyle w:val="NormalWeb"/>
        <w:spacing w:before="0" w:beforeAutospacing="0" w:after="0" w:afterAutospacing="0"/>
        <w:rPr>
          <w:rFonts w:ascii="Calibri" w:hAnsi="Calibri" w:cs="Calibri"/>
          <w:sz w:val="22"/>
          <w:szCs w:val="22"/>
        </w:rPr>
      </w:pPr>
      <w:r>
        <w:t xml:space="preserve">This report aimed to determine whether  “the RENESIS   BMSP Wankel rotary engine  is  more thermally efficient than the Honda   B  fourcylinder inline piston engine”  It determined that the   BMSP Wankel engine is     less efficient than the   B   cylinder inline petrol engine in most situations  partially due to a       increase in efficiency due to the   B ’ higher compression ratio than the   BMSP  However  in situations where the engine is producing a BMEP lower than    kPA  the   BMSP is    more efficient than the   B   As the car engines have different thermal efficiencies  the claim can be disproven  Therefore  the   B  is predominantly more efficient than the   BMSP Wankel Engine  however  more research is required to determine the causes of the differences in efficiency  </w:t>
      </w:r>
    </w:p>
    <w:p w14:paraId="79D011EE" w14:textId="77777777" w:rsidR="00DB6C3B" w:rsidRDefault="00DB6C3B" w:rsidP="00A1668D">
      <w:pPr>
        <w:pStyle w:val="NormalWeb"/>
        <w:spacing w:before="0" w:beforeAutospacing="0" w:after="0" w:afterAutospacing="0"/>
        <w:rPr>
          <w:rFonts w:ascii="Calibri" w:eastAsia="Calibri" w:hAnsi="Calibri" w:cs="Calibri"/>
          <w:b/>
          <w:sz w:val="30"/>
        </w:rPr>
      </w:pPr>
      <w:r/>
    </w:p>
    <w:p w14:paraId="01337732" w14:textId="5DFACE7A" w:rsidR="00831593" w:rsidRDefault="00831593" w:rsidP="00A1668D">
      <w:pPr>
        <w:pStyle w:val="NormalWeb"/>
        <w:spacing w:before="0" w:beforeAutospacing="0" w:after="0" w:afterAutospacing="0"/>
        <w:rPr>
          <w:rFonts w:ascii="Calibri" w:eastAsia="Calibri" w:hAnsi="Calibri" w:cs="Calibri"/>
          <w:b/>
          <w:sz w:val="30"/>
        </w:rPr>
      </w:pPr>
      <w:r>
        <w:t>Extrapolation of Findings</w:t>
      </w:r>
    </w:p>
    <w:p w14:paraId="514DEF04" w14:textId="77777777" w:rsidR="00B31672" w:rsidRPr="00B31672" w:rsidRDefault="00B31672" w:rsidP="00DB6C3B">
      <w:pPr>
        <w:pStyle w:val="NormalWeb"/>
        <w:spacing w:before="0" w:beforeAutospacing="0" w:after="0" w:afterAutospacing="0"/>
        <w:rPr>
          <w:rFonts w:ascii="Calibri" w:hAnsi="Calibri" w:cs="Calibri"/>
          <w:sz w:val="18"/>
          <w:szCs w:val="18"/>
        </w:rPr>
      </w:pPr>
      <w:r/>
    </w:p>
    <w:p w14:paraId="7969D8EB" w14:textId="0F4CA809" w:rsidR="002917F2" w:rsidRPr="00DB6C3B" w:rsidRDefault="0093106D" w:rsidP="00A55090">
      <w:pPr>
        <w:pStyle w:val="NormalWeb"/>
        <w:spacing w:before="0" w:beforeAutospacing="0" w:after="0" w:afterAutospacing="0"/>
        <w:rPr>
          <w:rFonts w:ascii="Calibri" w:eastAsia="Calibri" w:hAnsi="Calibri" w:cs="Calibri"/>
          <w:b/>
          <w:bCs/>
          <w:sz w:val="30"/>
          <w:szCs w:val="30"/>
        </w:rPr>
      </w:pPr>
      <w:r>
        <w:t xml:space="preserve">The research investigation found that the   BMSP has a     lower peak efficiency than the   B   However  its least efficient point was    lower than the   BMSP’  These findings could be extrapolated to different displacement Wankel and turbocharged inline fourcylinder engines  because they would have similar designs and thermal properties  However  as the thermal efficiency would vary significantly if the engine type was changed  the findings could not be extrapolated to include all petrol piston engines and nonWankel rotary engines </w:t>
      </w:r>
    </w:p>
    <w:p w14:paraId="2689F49B" w14:textId="77777777" w:rsidR="00DB6C3B" w:rsidRDefault="00DB6C3B" w:rsidP="00D305A5">
      <w:pPr>
        <w:pStyle w:val="NormalWeb"/>
        <w:spacing w:before="0" w:beforeAutospacing="0" w:after="0" w:afterAutospacing="0"/>
        <w:rPr>
          <w:rFonts w:ascii="Calibri" w:eastAsia="Calibri" w:hAnsi="Calibri" w:cs="Calibri"/>
          <w:b/>
          <w:sz w:val="30"/>
        </w:rPr>
      </w:pPr>
      <w:r/>
    </w:p>
    <w:p w14:paraId="603257E3" w14:textId="3E4CE214" w:rsidR="002917F2" w:rsidRDefault="002917F2" w:rsidP="00D305A5">
      <w:pPr>
        <w:pStyle w:val="NormalWeb"/>
        <w:spacing w:before="0" w:beforeAutospacing="0" w:after="0" w:afterAutospacing="0"/>
        <w:rPr>
          <w:rFonts w:ascii="Calibri" w:eastAsia="Calibri" w:hAnsi="Calibri" w:cs="Calibri"/>
          <w:b/>
          <w:sz w:val="30"/>
        </w:rPr>
      </w:pPr>
      <w:r>
        <w:t>Evaluation</w:t>
      </w:r>
    </w:p>
    <w:p w14:paraId="3F66960C" w14:textId="77777777" w:rsidR="00B31672" w:rsidRPr="00B31672" w:rsidRDefault="00B31672" w:rsidP="00836112">
      <w:pPr>
        <w:pStyle w:val="NormalWeb"/>
        <w:spacing w:before="0" w:beforeAutospacing="0" w:after="0" w:afterAutospacing="0"/>
        <w:rPr>
          <w:rFonts w:ascii="Calibri" w:hAnsi="Calibri" w:cs="Calibri"/>
          <w:sz w:val="18"/>
          <w:szCs w:val="18"/>
        </w:rPr>
      </w:pPr>
      <w:r/>
    </w:p>
    <w:p w14:paraId="2760C5B3" w14:textId="27089B70" w:rsidR="00602FDE" w:rsidRPr="00691B2E" w:rsidRDefault="008366B0" w:rsidP="00836112">
      <w:pPr>
        <w:pStyle w:val="NormalWeb"/>
        <w:spacing w:before="0" w:beforeAutospacing="0" w:after="0" w:afterAutospacing="0"/>
        <w:rPr>
          <w:rFonts w:ascii="Calibri" w:hAnsi="Calibri" w:cs="Calibri"/>
          <w:sz w:val="22"/>
          <w:szCs w:val="22"/>
        </w:rPr>
      </w:pPr>
      <w:r>
        <w:t xml:space="preserve">Despite having limitations  Connor’ determination of the relationship between theoretical efficiency and compression ratio is still reliable  because it was published recently         suggesting that it contains uptodate data  However  it is only partially valid because the insight provided by the relationship fails to accurately predict the difference in the thermal efficiency of the   BMSP and the   B   suggesting that other factors contribute to the difference in efficiency  The benchmark completed by Stuhldreher et al  was valid because it detailed the BSFC of the   B   which directly relates to its thermal efficiency  It is also reliable  because it was conducted by the Environmental Protection Agency and published recently in       However  it does have a significant limitation within its data  Turner et al ’ investigation into the fuel efficiency of the   BMSP is reliable even though the engine was released in       because it is the most recent Wankel engine used in a production car  Furthermore  Turner et al ’ report is also valid  because it depicts the thermal efficiency of the   BMSP through its graph of the engine’ BSFC </w:t>
      </w:r>
    </w:p>
    <w:p w14:paraId="27AA3327" w14:textId="77777777" w:rsidR="000C5244" w:rsidRDefault="000C5244" w:rsidP="00D305A5">
      <w:pPr>
        <w:pStyle w:val="NormalWeb"/>
        <w:spacing w:before="0" w:beforeAutospacing="0" w:after="0" w:afterAutospacing="0"/>
        <w:rPr>
          <w:rFonts w:ascii="Calibri" w:eastAsia="Calibri" w:hAnsi="Calibri" w:cs="Calibri"/>
          <w:b/>
          <w:sz w:val="30"/>
        </w:rPr>
      </w:pPr>
      <w:r/>
    </w:p>
    <w:p w14:paraId="62F86247" w14:textId="77777777" w:rsidR="00B31672" w:rsidRDefault="005F0C84" w:rsidP="00D305A5">
      <w:pPr>
        <w:pStyle w:val="NormalWeb"/>
        <w:spacing w:before="0" w:beforeAutospacing="0" w:after="0" w:afterAutospacing="0"/>
        <w:rPr>
          <w:rFonts w:ascii="Calibri" w:eastAsia="Calibri" w:hAnsi="Calibri" w:cs="Calibri"/>
          <w:b/>
          <w:sz w:val="30"/>
        </w:rPr>
      </w:pPr>
      <w:r>
        <w:t>Improvements</w:t>
      </w:r>
    </w:p>
    <w:p w14:paraId="1551581F" w14:textId="5D92C765" w:rsidR="00D05E95" w:rsidRPr="00B31672" w:rsidRDefault="005F0C84" w:rsidP="00D305A5">
      <w:pPr>
        <w:pStyle w:val="NormalWeb"/>
        <w:spacing w:before="0" w:beforeAutospacing="0" w:after="0" w:afterAutospacing="0"/>
        <w:rPr>
          <w:rFonts w:ascii="Calibri" w:eastAsia="Calibri" w:hAnsi="Calibri" w:cs="Calibri"/>
          <w:b/>
          <w:sz w:val="18"/>
          <w:szCs w:val="18"/>
        </w:rPr>
      </w:pPr>
      <w:r>
        <w:t xml:space="preserve"> </w:t>
      </w:r>
    </w:p>
    <w:p w14:paraId="696C26E8" w14:textId="77777777" w:rsidR="00944797" w:rsidRDefault="002C7FCC" w:rsidP="00944797">
      <w:pPr>
        <w:pStyle w:val="NormalWeb"/>
        <w:spacing w:before="0" w:beforeAutospacing="0" w:after="0" w:afterAutospacing="0"/>
        <w:rPr>
          <w:rFonts w:ascii="Calibri" w:hAnsi="Calibri" w:cs="Calibri"/>
          <w:sz w:val="22"/>
          <w:szCs w:val="22"/>
        </w:rPr>
      </w:pPr>
      <w:r>
        <w:t xml:space="preserve">To address the limitations of the evidence  several improvements could have been made to the investigation  The first improvement would be the examination of empirical data on the effect of compression ratio on thermal efficiency in piston and Wankel engines  By investigating empirical data  insight into the cause of the        difference between the theoretical and actual efficiency differences of each engine could have been gained </w:t>
      </w:r>
    </w:p>
    <w:p w14:paraId="05A4291C" w14:textId="77777777" w:rsidR="00944797" w:rsidRDefault="00944797" w:rsidP="00944797">
      <w:pPr>
        <w:pStyle w:val="NormalWeb"/>
        <w:spacing w:before="0" w:beforeAutospacing="0" w:after="0" w:afterAutospacing="0"/>
        <w:rPr>
          <w:rFonts w:ascii="Calibri" w:hAnsi="Calibri" w:cs="Calibri"/>
          <w:sz w:val="22"/>
          <w:szCs w:val="22"/>
        </w:rPr>
      </w:pPr>
      <w:r/>
    </w:p>
    <w:p w14:paraId="14C11714" w14:textId="3AF3ED1B" w:rsidR="00557B64" w:rsidRDefault="00733216" w:rsidP="00944797">
      <w:pPr>
        <w:pStyle w:val="NormalWeb"/>
        <w:spacing w:before="0" w:beforeAutospacing="0" w:after="0" w:afterAutospacing="0"/>
        <w:rPr>
          <w:rFonts w:ascii="Calibri" w:hAnsi="Calibri" w:cs="Calibri"/>
          <w:sz w:val="22"/>
          <w:szCs w:val="22"/>
        </w:rPr>
      </w:pPr>
      <w:r>
        <w:t xml:space="preserve">To further improve the investigation  the range of engine speeds investigated for the   BMSP’ BSFC could have been expanded  The existing limits prevented any useful correlations between either engine’ higher performance bracket from being drawn  as the extent investigated did not include the   BMSP’ upper limits  </w:t>
      </w:r>
    </w:p>
    <w:p w14:paraId="28731F5C" w14:textId="77777777" w:rsidR="00944797" w:rsidRPr="00743AAB" w:rsidRDefault="00944797" w:rsidP="00944797">
      <w:pPr>
        <w:pStyle w:val="NormalWeb"/>
        <w:spacing w:before="0" w:beforeAutospacing="0" w:after="0" w:afterAutospacing="0"/>
        <w:rPr>
          <w:rFonts w:ascii="Calibri" w:hAnsi="Calibri" w:cs="Calibri"/>
          <w:sz w:val="22"/>
          <w:szCs w:val="22"/>
        </w:rPr>
      </w:pPr>
      <w:r/>
    </w:p>
    <w:p w14:paraId="0F99B925" w14:textId="6DDF2FE8" w:rsidR="005F0C84" w:rsidRDefault="00823168" w:rsidP="00D305A5">
      <w:pPr>
        <w:pStyle w:val="NormalWeb"/>
        <w:spacing w:before="0" w:beforeAutospacing="0" w:after="0" w:afterAutospacing="0"/>
        <w:rPr>
          <w:rFonts w:ascii="Calibri" w:eastAsia="Calibri" w:hAnsi="Calibri" w:cs="Calibri"/>
          <w:b/>
          <w:sz w:val="30"/>
        </w:rPr>
      </w:pPr>
      <w:r>
        <w:t>Extensions</w:t>
      </w:r>
    </w:p>
    <w:p w14:paraId="05208335" w14:textId="77777777" w:rsidR="00B31672" w:rsidRPr="00B31672" w:rsidRDefault="00B31672" w:rsidP="00691B2E">
      <w:pPr>
        <w:pStyle w:val="NormalWeb"/>
        <w:spacing w:before="0" w:beforeAutospacing="0" w:after="0" w:afterAutospacing="0"/>
        <w:rPr>
          <w:rFonts w:ascii="Calibri" w:eastAsia="Calibri" w:hAnsi="Calibri" w:cs="Calibri"/>
          <w:sz w:val="18"/>
          <w:szCs w:val="18"/>
        </w:rPr>
      </w:pPr>
      <w:r/>
    </w:p>
    <w:p w14:paraId="419E0227" w14:textId="388AF741" w:rsidR="0043761B" w:rsidRDefault="00DC33CC" w:rsidP="003A0D31">
      <w:pPr>
        <w:pStyle w:val="NormalWeb"/>
        <w:spacing w:before="0" w:beforeAutospacing="0" w:after="0" w:afterAutospacing="0"/>
        <w:rPr>
          <w:rFonts w:ascii="Calibri" w:eastAsia="Calibri" w:hAnsi="Calibri" w:cs="Calibri"/>
          <w:sz w:val="22"/>
          <w:szCs w:val="22"/>
        </w:rPr>
      </w:pPr>
      <w:r>
        <w:t xml:space="preserve">To extend this investigation  its domain could have been expanded to include a broader range of engines  such as the  GDFTV     straightfour diesel engine  The  GDFTV would have significantly different characteristics because it has a higher displacement and because it uses diesel  which has a higher energy density than petrol  </w:t>
      </w:r>
    </w:p>
    <w:p w14:paraId="1BFD1E1A" w14:textId="77777777" w:rsidR="003A0D31" w:rsidRDefault="003A0D31" w:rsidP="003A0D31">
      <w:pPr>
        <w:pStyle w:val="NormalWeb"/>
        <w:spacing w:before="0" w:beforeAutospacing="0" w:after="0" w:afterAutospacing="0"/>
        <w:rPr>
          <w:rFonts w:ascii="Calibri" w:hAnsi="Calibri" w:cs="Calibri"/>
          <w:b/>
          <w:bCs/>
        </w:rPr>
      </w:pPr>
      <w:r/>
    </w:p>
    <w:p w14:paraId="3839FDCB" w14:textId="35BC2BA5" w:rsidR="003A0D31" w:rsidRDefault="00390ED4">
      <w:pPr>
        <w:rPr>
          <w:rFonts w:ascii="Calibri" w:hAnsi="Calibri" w:cs="Calibri"/>
          <w:b/>
          <w:bCs/>
        </w:rPr>
      </w:pPr>
      <w:r>
        <w:t xml:space="preserve">The investigation could have also researched the efficiency of rangeextender engines in plugin hybrid electric vehicles  PHEVs   because engines used in PHEVs would be under different loads because they act as an electric generator for the battery in the car  As this is the situation which the Wankel engine would be reintroduced  it could have provided valuable insight into the Wankel’ use </w:t>
      </w:r>
    </w:p>
    <w:p w14:paraId="74B1D5FD" w14:textId="0A4C5B34" w:rsidR="00902AD1" w:rsidRDefault="00743AAB" w:rsidP="00743AAB">
      <w:pPr>
        <w:pStyle w:val="NormalWeb"/>
        <w:spacing w:before="0" w:beforeAutospacing="0" w:after="0" w:afterAutospacing="0"/>
        <w:rPr>
          <w:rFonts w:ascii="Calibri" w:eastAsia="Calibri" w:hAnsi="Calibri" w:cs="Calibri"/>
          <w:b/>
          <w:sz w:val="30"/>
        </w:rPr>
      </w:pPr>
      <w:r>
        <w:t>Bibliography</w:t>
      </w:r>
    </w:p>
    <w:p w14:paraId="03BCC949" w14:textId="77777777" w:rsidR="0033555B" w:rsidRDefault="0033555B" w:rsidP="00743AAB">
      <w:pPr>
        <w:pStyle w:val="NormalWeb"/>
        <w:spacing w:before="0" w:beforeAutospacing="0" w:after="0" w:afterAutospacing="0"/>
        <w:rPr>
          <w:rFonts w:ascii="Calibri" w:hAnsi="Calibri" w:cs="Calibri"/>
          <w:b/>
          <w:bCs/>
          <w:sz w:val="22"/>
          <w:szCs w:val="22"/>
        </w:rPr>
      </w:pPr>
      <w:r/>
    </w:p>
    <w:p w14:paraId="03A146E0" w14:textId="6F98F7A2" w:rsidR="00E61306" w:rsidRPr="00FA19BD" w:rsidRDefault="00E61306" w:rsidP="00E61306">
      <w:pPr>
        <w:pStyle w:val="NormalWeb"/>
        <w:spacing w:before="0" w:beforeAutospacing="0" w:after="0" w:afterAutospacing="0" w:line="480" w:lineRule="auto"/>
        <w:ind w:left="720" w:hanging="720"/>
        <w:rPr>
          <w:rFonts w:asciiTheme="minorHAnsi" w:hAnsiTheme="minorHAnsi" w:cstheme="minorHAnsi"/>
        </w:rPr>
      </w:pPr>
      <w:r/>
    </w:p>
    <w:p w14:paraId="33BF3636" w14:textId="77777777" w:rsidR="006302D4" w:rsidRPr="00FA19BD" w:rsidRDefault="006302D4" w:rsidP="006302D4">
      <w:pPr>
        <w:pStyle w:val="NormalWeb"/>
        <w:spacing w:before="0" w:beforeAutospacing="0" w:after="0" w:afterAutospacing="0" w:line="480" w:lineRule="auto"/>
        <w:ind w:left="720" w:hanging="720"/>
        <w:rPr>
          <w:rFonts w:asciiTheme="minorHAnsi" w:hAnsiTheme="minorHAnsi" w:cstheme="minorHAnsi"/>
        </w:rPr>
      </w:pPr>
      <w:r/>
    </w:p>
    <w:p w14:paraId="1F4AB277" w14:textId="77777777" w:rsidR="00E53476" w:rsidRPr="00FA19BD" w:rsidRDefault="00E53476" w:rsidP="00E53476">
      <w:pPr>
        <w:pStyle w:val="NormalWeb"/>
        <w:spacing w:before="0" w:beforeAutospacing="0" w:after="0" w:afterAutospacing="0" w:line="480" w:lineRule="auto"/>
        <w:ind w:left="720" w:hanging="720"/>
        <w:rPr>
          <w:rFonts w:asciiTheme="minorHAnsi" w:hAnsiTheme="minorHAnsi" w:cstheme="minorHAnsi"/>
        </w:rPr>
      </w:pPr>
      <w:r/>
    </w:p>
    <w:p w14:paraId="2DF637B2" w14:textId="77777777" w:rsidR="00682FDB" w:rsidRDefault="00682FDB" w:rsidP="00682FDB">
      <w:pPr>
        <w:pStyle w:val="NormalWeb"/>
        <w:spacing w:before="0" w:beforeAutospacing="0" w:after="0" w:afterAutospacing="0" w:line="480" w:lineRule="auto"/>
        <w:ind w:left="720" w:hanging="720"/>
      </w:pPr>
      <w:r/>
    </w:p>
    <w:p w14:paraId="2ED0C5E0" w14:textId="77777777" w:rsidR="007E0D8C" w:rsidRDefault="007E0D8C" w:rsidP="007E0D8C">
      <w:pPr>
        <w:pStyle w:val="NormalWeb"/>
        <w:spacing w:before="0" w:beforeAutospacing="0" w:after="0" w:afterAutospacing="0" w:line="480" w:lineRule="auto"/>
        <w:ind w:left="720" w:hanging="720"/>
      </w:pPr>
      <w:r/>
    </w:p>
    <w:p w14:paraId="241F8BCF" w14:textId="77777777" w:rsidR="007E0D8C" w:rsidRPr="0093570A" w:rsidRDefault="007E0D8C" w:rsidP="007E0D8C">
      <w:pPr>
        <w:pStyle w:val="NormalWeb"/>
        <w:spacing w:before="0" w:beforeAutospacing="0" w:after="0" w:afterAutospacing="0" w:line="480" w:lineRule="auto"/>
        <w:ind w:left="720" w:hanging="720"/>
        <w:rPr>
          <w:rFonts w:asciiTheme="minorHAnsi" w:hAnsiTheme="minorHAnsi" w:cstheme="minorHAnsi"/>
          <w:sz w:val="22"/>
          <w:szCs w:val="22"/>
        </w:rPr>
      </w:pPr>
      <w:r/>
    </w:p>
    <w:p w14:paraId="3DB11B1A" w14:textId="58738332" w:rsidR="00426AAD" w:rsidRPr="00A82D67" w:rsidRDefault="00086ABC" w:rsidP="00A82D67">
      <w:pPr>
        <w:pStyle w:val="NormalWeb"/>
        <w:spacing w:before="0" w:beforeAutospacing="0" w:after="0" w:afterAutospacing="0" w:line="480" w:lineRule="auto"/>
        <w:ind w:left="720" w:hanging="720"/>
        <w:rPr>
          <w:rFonts w:asciiTheme="minorHAnsi" w:hAnsiTheme="minorHAnsi" w:cstheme="minorHAnsi"/>
        </w:rPr>
      </w:pPr>
      <w:r/>
    </w:p>
    <w:p w14:paraId="5E98B32F" w14:textId="77777777" w:rsidR="00A82D67" w:rsidRDefault="00A82D67" w:rsidP="00A82D67">
      <w:pPr>
        <w:pStyle w:val="NormalWeb"/>
        <w:spacing w:before="0" w:beforeAutospacing="0" w:after="0" w:afterAutospacing="0" w:line="480" w:lineRule="auto"/>
        <w:ind w:left="720" w:hanging="720"/>
      </w:pPr>
      <w:r/>
    </w:p>
    <w:sectPr w:rsidR="00A82D67" w:rsidSect="00E01AE4">
      <w:headerReference w:type="default" r:id="rId11"/>
      <w:footerReference w:type="default" r:id="rId12"/>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4DF05" w14:textId="77777777" w:rsidR="0049737B" w:rsidRDefault="0049737B" w:rsidP="004C069C">
      <w:pPr>
        <w:spacing w:after="0" w:line="240" w:lineRule="auto"/>
      </w:pPr>
      <w:r>
        <w:separator/>
      </w:r>
    </w:p>
  </w:endnote>
  <w:endnote w:type="continuationSeparator" w:id="0">
    <w:p w14:paraId="4CFDB99D" w14:textId="77777777" w:rsidR="0049737B" w:rsidRDefault="0049737B" w:rsidP="004C069C">
      <w:pPr>
        <w:spacing w:after="0" w:line="240" w:lineRule="auto"/>
      </w:pPr>
      <w:r>
        <w:continuationSeparator/>
      </w:r>
    </w:p>
  </w:endnote>
  <w:endnote w:type="continuationNotice" w:id="1">
    <w:p w14:paraId="2CB7DE49" w14:textId="77777777" w:rsidR="0049737B" w:rsidRDefault="004973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010438"/>
      <w:docPartObj>
        <w:docPartGallery w:val="Page Numbers (Bottom of Page)"/>
        <w:docPartUnique/>
      </w:docPartObj>
    </w:sdtPr>
    <w:sdtEndPr>
      <w:rPr>
        <w:color w:val="7F7F7F" w:themeColor="background1" w:themeShade="7F"/>
        <w:spacing w:val="60"/>
      </w:rPr>
    </w:sdtEndPr>
    <w:sdtContent>
      <w:p w14:paraId="19BCF414" w14:textId="3BCD1573" w:rsidR="00993080" w:rsidRDefault="0099308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C6999C9" w14:textId="77777777" w:rsidR="00993080" w:rsidRDefault="00993080">
    <w:pPr>
      <w:pStyle w:val="Footer"/>
    </w:pP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07A0B" w14:textId="77777777" w:rsidR="0049737B" w:rsidRDefault="0049737B" w:rsidP="004C069C">
      <w:pPr>
        <w:spacing w:after="0" w:line="240" w:lineRule="auto"/>
      </w:pPr>
      <w:r>
        <w:separator/>
      </w:r>
    </w:p>
  </w:footnote>
  <w:footnote w:type="continuationSeparator" w:id="0">
    <w:p w14:paraId="4A15D5C6" w14:textId="77777777" w:rsidR="0049737B" w:rsidRDefault="0049737B" w:rsidP="004C069C">
      <w:pPr>
        <w:spacing w:after="0" w:line="240" w:lineRule="auto"/>
      </w:pPr>
      <w:r>
        <w:continuationSeparator/>
      </w:r>
    </w:p>
  </w:footnote>
  <w:footnote w:type="continuationNotice" w:id="1">
    <w:p w14:paraId="000D2ABB" w14:textId="77777777" w:rsidR="0049737B" w:rsidRDefault="004973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29C48" w14:textId="77777777" w:rsidR="00B83BDA" w:rsidRDefault="00B83BDA" w:rsidP="00B83BDA">
    <w:pPr>
      <w:tabs>
        <w:tab w:val="center" w:pos="4514"/>
        <w:tab w:val="right" w:pos="9024"/>
      </w:tabs>
      <w:spacing w:after="0"/>
    </w:pPr>
    <w:r>
      <w:t xml:space="preserve"> ames Lollback </w:t>
      <w:tab/>
      <w:t xml:space="preserve">Research Investigation </w:t>
      <w:tab/>
      <w:t xml:space="preserve">      </w:t>
    </w:r>
  </w:p>
  <w:p w14:paraId="0E6269C6" w14:textId="77777777" w:rsidR="00B83BDA" w:rsidRDefault="00B83BDA" w:rsidP="00B83BDA">
    <w:pPr>
      <w:spacing w:after="0"/>
      <w:ind w:left="1" w:right="-31"/>
    </w:pPr>
    <w:r>
      <w:t xml:space="preserve"> </w:t>
    </w:r>
  </w:p>
  <w:p w14:paraId="46F445CD" w14:textId="77777777" w:rsidR="00B83BDA" w:rsidRDefault="00B83BDA">
    <w:pPr>
      <w:pStyle w:val="Header"/>
    </w:pP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D4BB5"/>
    <w:multiLevelType w:val="hybridMultilevel"/>
    <w:tmpl w:val="2A2650B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4DD66206"/>
    <w:multiLevelType w:val="hybridMultilevel"/>
    <w:tmpl w:val="BDEE01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F9845A9"/>
    <w:multiLevelType w:val="hybridMultilevel"/>
    <w:tmpl w:val="5E00A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7913AD"/>
    <w:multiLevelType w:val="hybridMultilevel"/>
    <w:tmpl w:val="0B5AD0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23223495">
    <w:abstractNumId w:val="2"/>
  </w:num>
  <w:num w:numId="2" w16cid:durableId="385952978">
    <w:abstractNumId w:val="0"/>
  </w:num>
  <w:num w:numId="3" w16cid:durableId="2007704729">
    <w:abstractNumId w:val="1"/>
  </w:num>
  <w:num w:numId="4" w16cid:durableId="15664528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7FC"/>
    <w:rsid w:val="00000289"/>
    <w:rsid w:val="00000FCA"/>
    <w:rsid w:val="00001065"/>
    <w:rsid w:val="00002E33"/>
    <w:rsid w:val="00003980"/>
    <w:rsid w:val="00006000"/>
    <w:rsid w:val="00006218"/>
    <w:rsid w:val="000107E5"/>
    <w:rsid w:val="0001131B"/>
    <w:rsid w:val="00022759"/>
    <w:rsid w:val="00022F1F"/>
    <w:rsid w:val="00023214"/>
    <w:rsid w:val="0002493F"/>
    <w:rsid w:val="00025BDC"/>
    <w:rsid w:val="0002678D"/>
    <w:rsid w:val="000271DD"/>
    <w:rsid w:val="0003085B"/>
    <w:rsid w:val="000452EA"/>
    <w:rsid w:val="00051549"/>
    <w:rsid w:val="00054FE6"/>
    <w:rsid w:val="00056675"/>
    <w:rsid w:val="000567AB"/>
    <w:rsid w:val="00057158"/>
    <w:rsid w:val="00057378"/>
    <w:rsid w:val="00057449"/>
    <w:rsid w:val="00057A4C"/>
    <w:rsid w:val="00060160"/>
    <w:rsid w:val="00060C6F"/>
    <w:rsid w:val="00061B94"/>
    <w:rsid w:val="00061F53"/>
    <w:rsid w:val="0006563F"/>
    <w:rsid w:val="00073A9F"/>
    <w:rsid w:val="00073FF0"/>
    <w:rsid w:val="00075D50"/>
    <w:rsid w:val="000845E4"/>
    <w:rsid w:val="000851E0"/>
    <w:rsid w:val="00085E79"/>
    <w:rsid w:val="00086ABC"/>
    <w:rsid w:val="00091917"/>
    <w:rsid w:val="00091C23"/>
    <w:rsid w:val="00095BE5"/>
    <w:rsid w:val="00097952"/>
    <w:rsid w:val="000A2A15"/>
    <w:rsid w:val="000A2D87"/>
    <w:rsid w:val="000A5801"/>
    <w:rsid w:val="000B0E3C"/>
    <w:rsid w:val="000B295B"/>
    <w:rsid w:val="000B334B"/>
    <w:rsid w:val="000B342E"/>
    <w:rsid w:val="000C25A9"/>
    <w:rsid w:val="000C5244"/>
    <w:rsid w:val="000C6C6A"/>
    <w:rsid w:val="000D2CE0"/>
    <w:rsid w:val="000D31DC"/>
    <w:rsid w:val="000D62C9"/>
    <w:rsid w:val="000E0B4F"/>
    <w:rsid w:val="000E14F6"/>
    <w:rsid w:val="000E3DFC"/>
    <w:rsid w:val="000E5560"/>
    <w:rsid w:val="000F2A7B"/>
    <w:rsid w:val="000F33EC"/>
    <w:rsid w:val="000F5C4B"/>
    <w:rsid w:val="001033AA"/>
    <w:rsid w:val="00111AB9"/>
    <w:rsid w:val="00113C08"/>
    <w:rsid w:val="001148E7"/>
    <w:rsid w:val="001165A0"/>
    <w:rsid w:val="00117388"/>
    <w:rsid w:val="001207DB"/>
    <w:rsid w:val="001231EE"/>
    <w:rsid w:val="0012363D"/>
    <w:rsid w:val="00123A7D"/>
    <w:rsid w:val="00125C87"/>
    <w:rsid w:val="00126505"/>
    <w:rsid w:val="001279A8"/>
    <w:rsid w:val="0013001D"/>
    <w:rsid w:val="001354EB"/>
    <w:rsid w:val="00136E52"/>
    <w:rsid w:val="00140FD9"/>
    <w:rsid w:val="001414B3"/>
    <w:rsid w:val="00146D90"/>
    <w:rsid w:val="00153293"/>
    <w:rsid w:val="001542AA"/>
    <w:rsid w:val="00154CDB"/>
    <w:rsid w:val="00154F35"/>
    <w:rsid w:val="00160368"/>
    <w:rsid w:val="001647E8"/>
    <w:rsid w:val="00170CCC"/>
    <w:rsid w:val="00172F31"/>
    <w:rsid w:val="0017341E"/>
    <w:rsid w:val="00173E2D"/>
    <w:rsid w:val="00182F5B"/>
    <w:rsid w:val="00184E5A"/>
    <w:rsid w:val="00185208"/>
    <w:rsid w:val="001A0666"/>
    <w:rsid w:val="001A1EBD"/>
    <w:rsid w:val="001A34FA"/>
    <w:rsid w:val="001A5F89"/>
    <w:rsid w:val="001A7901"/>
    <w:rsid w:val="001B035D"/>
    <w:rsid w:val="001B0BAC"/>
    <w:rsid w:val="001B1222"/>
    <w:rsid w:val="001B336D"/>
    <w:rsid w:val="001B3961"/>
    <w:rsid w:val="001B49BC"/>
    <w:rsid w:val="001B6367"/>
    <w:rsid w:val="001C136D"/>
    <w:rsid w:val="001C2886"/>
    <w:rsid w:val="001D1293"/>
    <w:rsid w:val="001D225C"/>
    <w:rsid w:val="001D321B"/>
    <w:rsid w:val="001D6E91"/>
    <w:rsid w:val="001E0456"/>
    <w:rsid w:val="001E34B6"/>
    <w:rsid w:val="001E3BCF"/>
    <w:rsid w:val="001E3C0D"/>
    <w:rsid w:val="001E4233"/>
    <w:rsid w:val="001F2288"/>
    <w:rsid w:val="002000AD"/>
    <w:rsid w:val="002020CF"/>
    <w:rsid w:val="002050C2"/>
    <w:rsid w:val="0020515C"/>
    <w:rsid w:val="00206D53"/>
    <w:rsid w:val="00207D3C"/>
    <w:rsid w:val="0021049D"/>
    <w:rsid w:val="002112A6"/>
    <w:rsid w:val="002114A9"/>
    <w:rsid w:val="002116CC"/>
    <w:rsid w:val="002252E9"/>
    <w:rsid w:val="002271CC"/>
    <w:rsid w:val="00227E49"/>
    <w:rsid w:val="002317C8"/>
    <w:rsid w:val="00234402"/>
    <w:rsid w:val="00234790"/>
    <w:rsid w:val="00234E24"/>
    <w:rsid w:val="00237139"/>
    <w:rsid w:val="00240467"/>
    <w:rsid w:val="002435C5"/>
    <w:rsid w:val="00244806"/>
    <w:rsid w:val="00247386"/>
    <w:rsid w:val="00251724"/>
    <w:rsid w:val="00255819"/>
    <w:rsid w:val="00261351"/>
    <w:rsid w:val="00262777"/>
    <w:rsid w:val="00263940"/>
    <w:rsid w:val="00264FE4"/>
    <w:rsid w:val="0026541A"/>
    <w:rsid w:val="0026545D"/>
    <w:rsid w:val="002667EB"/>
    <w:rsid w:val="00270F47"/>
    <w:rsid w:val="002714EA"/>
    <w:rsid w:val="00271ECB"/>
    <w:rsid w:val="00273B1D"/>
    <w:rsid w:val="00273BC3"/>
    <w:rsid w:val="002757FC"/>
    <w:rsid w:val="00275A8F"/>
    <w:rsid w:val="00276F5A"/>
    <w:rsid w:val="0028691C"/>
    <w:rsid w:val="00290F8C"/>
    <w:rsid w:val="00291790"/>
    <w:rsid w:val="002917F2"/>
    <w:rsid w:val="00292007"/>
    <w:rsid w:val="002934A3"/>
    <w:rsid w:val="00294F3B"/>
    <w:rsid w:val="002957FD"/>
    <w:rsid w:val="002962B5"/>
    <w:rsid w:val="00297AEA"/>
    <w:rsid w:val="002A46DE"/>
    <w:rsid w:val="002A50E9"/>
    <w:rsid w:val="002A7605"/>
    <w:rsid w:val="002B1AF2"/>
    <w:rsid w:val="002B5B3B"/>
    <w:rsid w:val="002C301A"/>
    <w:rsid w:val="002C618F"/>
    <w:rsid w:val="002C7F3E"/>
    <w:rsid w:val="002C7FCC"/>
    <w:rsid w:val="002D31DE"/>
    <w:rsid w:val="002D3515"/>
    <w:rsid w:val="002D551A"/>
    <w:rsid w:val="002D5D45"/>
    <w:rsid w:val="002D67B7"/>
    <w:rsid w:val="002E323C"/>
    <w:rsid w:val="002E61FC"/>
    <w:rsid w:val="002F60B8"/>
    <w:rsid w:val="0030101E"/>
    <w:rsid w:val="0030192C"/>
    <w:rsid w:val="00302BC8"/>
    <w:rsid w:val="00305613"/>
    <w:rsid w:val="0030798C"/>
    <w:rsid w:val="00311415"/>
    <w:rsid w:val="0031176D"/>
    <w:rsid w:val="003141E5"/>
    <w:rsid w:val="003153FC"/>
    <w:rsid w:val="0031580C"/>
    <w:rsid w:val="00316C0D"/>
    <w:rsid w:val="00320840"/>
    <w:rsid w:val="00324C45"/>
    <w:rsid w:val="00325082"/>
    <w:rsid w:val="00330C9E"/>
    <w:rsid w:val="00332BDB"/>
    <w:rsid w:val="00333336"/>
    <w:rsid w:val="003353E3"/>
    <w:rsid w:val="0033555B"/>
    <w:rsid w:val="00335F18"/>
    <w:rsid w:val="0034332C"/>
    <w:rsid w:val="0034698B"/>
    <w:rsid w:val="00347016"/>
    <w:rsid w:val="0034724B"/>
    <w:rsid w:val="0035076D"/>
    <w:rsid w:val="00353451"/>
    <w:rsid w:val="00353A43"/>
    <w:rsid w:val="003554C1"/>
    <w:rsid w:val="00357ACA"/>
    <w:rsid w:val="00360FA9"/>
    <w:rsid w:val="003629DD"/>
    <w:rsid w:val="003672EE"/>
    <w:rsid w:val="003716F0"/>
    <w:rsid w:val="00373014"/>
    <w:rsid w:val="00373334"/>
    <w:rsid w:val="0037713F"/>
    <w:rsid w:val="003801EA"/>
    <w:rsid w:val="0038110E"/>
    <w:rsid w:val="00381D31"/>
    <w:rsid w:val="00383CD3"/>
    <w:rsid w:val="00384934"/>
    <w:rsid w:val="00385551"/>
    <w:rsid w:val="00385C92"/>
    <w:rsid w:val="0038609C"/>
    <w:rsid w:val="00390ED4"/>
    <w:rsid w:val="003921F1"/>
    <w:rsid w:val="00392F7C"/>
    <w:rsid w:val="003A0D31"/>
    <w:rsid w:val="003A204E"/>
    <w:rsid w:val="003A3C23"/>
    <w:rsid w:val="003A4735"/>
    <w:rsid w:val="003A48D9"/>
    <w:rsid w:val="003B021D"/>
    <w:rsid w:val="003B1EC3"/>
    <w:rsid w:val="003B7B3D"/>
    <w:rsid w:val="003C22C7"/>
    <w:rsid w:val="003C5581"/>
    <w:rsid w:val="003C5A29"/>
    <w:rsid w:val="003C5D85"/>
    <w:rsid w:val="003C64E9"/>
    <w:rsid w:val="003D14C3"/>
    <w:rsid w:val="003D15C8"/>
    <w:rsid w:val="003D468E"/>
    <w:rsid w:val="003E57E9"/>
    <w:rsid w:val="003F0A93"/>
    <w:rsid w:val="003F0B86"/>
    <w:rsid w:val="003F0C52"/>
    <w:rsid w:val="003F27C8"/>
    <w:rsid w:val="003F3D3F"/>
    <w:rsid w:val="003F6695"/>
    <w:rsid w:val="00401561"/>
    <w:rsid w:val="004043A0"/>
    <w:rsid w:val="00411777"/>
    <w:rsid w:val="004156BD"/>
    <w:rsid w:val="00426AAD"/>
    <w:rsid w:val="00427D74"/>
    <w:rsid w:val="0043302A"/>
    <w:rsid w:val="0043761B"/>
    <w:rsid w:val="004423F7"/>
    <w:rsid w:val="004427A9"/>
    <w:rsid w:val="00445D00"/>
    <w:rsid w:val="00451FC1"/>
    <w:rsid w:val="00453DC5"/>
    <w:rsid w:val="00456EDC"/>
    <w:rsid w:val="00457FF6"/>
    <w:rsid w:val="004638B4"/>
    <w:rsid w:val="00463E73"/>
    <w:rsid w:val="00465614"/>
    <w:rsid w:val="0046693E"/>
    <w:rsid w:val="00471F13"/>
    <w:rsid w:val="00475DF3"/>
    <w:rsid w:val="00475EE1"/>
    <w:rsid w:val="00476619"/>
    <w:rsid w:val="004812D5"/>
    <w:rsid w:val="00482EFE"/>
    <w:rsid w:val="00484153"/>
    <w:rsid w:val="00484BBF"/>
    <w:rsid w:val="00490EF8"/>
    <w:rsid w:val="00491BA0"/>
    <w:rsid w:val="00491D77"/>
    <w:rsid w:val="00493F87"/>
    <w:rsid w:val="0049689D"/>
    <w:rsid w:val="00496C5F"/>
    <w:rsid w:val="0049737B"/>
    <w:rsid w:val="004A1770"/>
    <w:rsid w:val="004A1D88"/>
    <w:rsid w:val="004A33EF"/>
    <w:rsid w:val="004A695E"/>
    <w:rsid w:val="004A72FB"/>
    <w:rsid w:val="004B0CB0"/>
    <w:rsid w:val="004B3736"/>
    <w:rsid w:val="004B4974"/>
    <w:rsid w:val="004B4B67"/>
    <w:rsid w:val="004B642F"/>
    <w:rsid w:val="004C069C"/>
    <w:rsid w:val="004C42E8"/>
    <w:rsid w:val="004C7DDC"/>
    <w:rsid w:val="004D2DB4"/>
    <w:rsid w:val="004D3767"/>
    <w:rsid w:val="004D7E20"/>
    <w:rsid w:val="004E01FB"/>
    <w:rsid w:val="004E26E6"/>
    <w:rsid w:val="004E6116"/>
    <w:rsid w:val="004E6567"/>
    <w:rsid w:val="004F2479"/>
    <w:rsid w:val="004F72DF"/>
    <w:rsid w:val="00500745"/>
    <w:rsid w:val="00501033"/>
    <w:rsid w:val="0051087B"/>
    <w:rsid w:val="00510BBC"/>
    <w:rsid w:val="005110E9"/>
    <w:rsid w:val="005112AE"/>
    <w:rsid w:val="00515200"/>
    <w:rsid w:val="00516D43"/>
    <w:rsid w:val="00517D4D"/>
    <w:rsid w:val="0052184C"/>
    <w:rsid w:val="00522051"/>
    <w:rsid w:val="00527137"/>
    <w:rsid w:val="005302FD"/>
    <w:rsid w:val="0053086F"/>
    <w:rsid w:val="005352A1"/>
    <w:rsid w:val="00541B0F"/>
    <w:rsid w:val="00545DA6"/>
    <w:rsid w:val="005470D2"/>
    <w:rsid w:val="00551CEA"/>
    <w:rsid w:val="00553A85"/>
    <w:rsid w:val="00554E91"/>
    <w:rsid w:val="0055517D"/>
    <w:rsid w:val="0055539B"/>
    <w:rsid w:val="00556049"/>
    <w:rsid w:val="00557B64"/>
    <w:rsid w:val="00557CD5"/>
    <w:rsid w:val="00563D99"/>
    <w:rsid w:val="00571FE1"/>
    <w:rsid w:val="00572D25"/>
    <w:rsid w:val="005731E9"/>
    <w:rsid w:val="00575503"/>
    <w:rsid w:val="00577050"/>
    <w:rsid w:val="00577404"/>
    <w:rsid w:val="00580C09"/>
    <w:rsid w:val="00581C86"/>
    <w:rsid w:val="005827CF"/>
    <w:rsid w:val="005876E1"/>
    <w:rsid w:val="00591105"/>
    <w:rsid w:val="00593AC3"/>
    <w:rsid w:val="00594DBA"/>
    <w:rsid w:val="005953A2"/>
    <w:rsid w:val="00595A82"/>
    <w:rsid w:val="005979BA"/>
    <w:rsid w:val="005A01D4"/>
    <w:rsid w:val="005A2F85"/>
    <w:rsid w:val="005B1A37"/>
    <w:rsid w:val="005B609B"/>
    <w:rsid w:val="005C000D"/>
    <w:rsid w:val="005C04B3"/>
    <w:rsid w:val="005C1CA8"/>
    <w:rsid w:val="005C5D22"/>
    <w:rsid w:val="005C67DE"/>
    <w:rsid w:val="005C7B14"/>
    <w:rsid w:val="005D14D3"/>
    <w:rsid w:val="005D295F"/>
    <w:rsid w:val="005D45CB"/>
    <w:rsid w:val="005D467B"/>
    <w:rsid w:val="005D4962"/>
    <w:rsid w:val="005D6A3D"/>
    <w:rsid w:val="005E2F5F"/>
    <w:rsid w:val="005F0C84"/>
    <w:rsid w:val="005F388A"/>
    <w:rsid w:val="005F55C2"/>
    <w:rsid w:val="005F55E7"/>
    <w:rsid w:val="005F5E00"/>
    <w:rsid w:val="005F77A1"/>
    <w:rsid w:val="00601568"/>
    <w:rsid w:val="006024D2"/>
    <w:rsid w:val="00602FDE"/>
    <w:rsid w:val="006059C6"/>
    <w:rsid w:val="00605B47"/>
    <w:rsid w:val="00606A20"/>
    <w:rsid w:val="006109A2"/>
    <w:rsid w:val="00614368"/>
    <w:rsid w:val="00617128"/>
    <w:rsid w:val="0062173D"/>
    <w:rsid w:val="00623E7A"/>
    <w:rsid w:val="00625DEB"/>
    <w:rsid w:val="00625EB6"/>
    <w:rsid w:val="006265D6"/>
    <w:rsid w:val="00627C1C"/>
    <w:rsid w:val="006302D4"/>
    <w:rsid w:val="0063076E"/>
    <w:rsid w:val="00630BF0"/>
    <w:rsid w:val="006369FE"/>
    <w:rsid w:val="00636A37"/>
    <w:rsid w:val="006375AA"/>
    <w:rsid w:val="00640D48"/>
    <w:rsid w:val="00642859"/>
    <w:rsid w:val="00642FEF"/>
    <w:rsid w:val="006549DF"/>
    <w:rsid w:val="006572D4"/>
    <w:rsid w:val="00662903"/>
    <w:rsid w:val="00663FBF"/>
    <w:rsid w:val="006651F8"/>
    <w:rsid w:val="0066769E"/>
    <w:rsid w:val="00671DD8"/>
    <w:rsid w:val="006726D8"/>
    <w:rsid w:val="00681000"/>
    <w:rsid w:val="00681D7B"/>
    <w:rsid w:val="00682FDB"/>
    <w:rsid w:val="00686DD8"/>
    <w:rsid w:val="00691B2E"/>
    <w:rsid w:val="006936B3"/>
    <w:rsid w:val="006A0759"/>
    <w:rsid w:val="006A1CB9"/>
    <w:rsid w:val="006A3F85"/>
    <w:rsid w:val="006A56A9"/>
    <w:rsid w:val="006A5E0C"/>
    <w:rsid w:val="006A7411"/>
    <w:rsid w:val="006B02DA"/>
    <w:rsid w:val="006B19A1"/>
    <w:rsid w:val="006B1C52"/>
    <w:rsid w:val="006B77F3"/>
    <w:rsid w:val="006C1DBF"/>
    <w:rsid w:val="006C440C"/>
    <w:rsid w:val="006C45B2"/>
    <w:rsid w:val="006C5021"/>
    <w:rsid w:val="006D1097"/>
    <w:rsid w:val="006D2B26"/>
    <w:rsid w:val="006D6125"/>
    <w:rsid w:val="006E1A28"/>
    <w:rsid w:val="006F1C64"/>
    <w:rsid w:val="006F3F3E"/>
    <w:rsid w:val="006F5A11"/>
    <w:rsid w:val="00701759"/>
    <w:rsid w:val="00703F2D"/>
    <w:rsid w:val="00704120"/>
    <w:rsid w:val="00706E9A"/>
    <w:rsid w:val="0070770E"/>
    <w:rsid w:val="00711D90"/>
    <w:rsid w:val="007138A1"/>
    <w:rsid w:val="00713AE7"/>
    <w:rsid w:val="00717528"/>
    <w:rsid w:val="0072111C"/>
    <w:rsid w:val="00721649"/>
    <w:rsid w:val="007270DF"/>
    <w:rsid w:val="007278CE"/>
    <w:rsid w:val="0073059B"/>
    <w:rsid w:val="00733216"/>
    <w:rsid w:val="00733F54"/>
    <w:rsid w:val="00736A4F"/>
    <w:rsid w:val="0073713F"/>
    <w:rsid w:val="0074279E"/>
    <w:rsid w:val="00742D37"/>
    <w:rsid w:val="00742FA6"/>
    <w:rsid w:val="00743870"/>
    <w:rsid w:val="00743AAB"/>
    <w:rsid w:val="00751ADE"/>
    <w:rsid w:val="00753876"/>
    <w:rsid w:val="00753B77"/>
    <w:rsid w:val="00756610"/>
    <w:rsid w:val="00760FD2"/>
    <w:rsid w:val="00762FF7"/>
    <w:rsid w:val="007649DA"/>
    <w:rsid w:val="00765F6C"/>
    <w:rsid w:val="00766343"/>
    <w:rsid w:val="00771917"/>
    <w:rsid w:val="007759FC"/>
    <w:rsid w:val="00776A06"/>
    <w:rsid w:val="00776CA8"/>
    <w:rsid w:val="00784B44"/>
    <w:rsid w:val="00785605"/>
    <w:rsid w:val="00787D77"/>
    <w:rsid w:val="007925F3"/>
    <w:rsid w:val="007927F9"/>
    <w:rsid w:val="007A38A8"/>
    <w:rsid w:val="007B02D8"/>
    <w:rsid w:val="007B10A8"/>
    <w:rsid w:val="007B20D9"/>
    <w:rsid w:val="007B4EA8"/>
    <w:rsid w:val="007B53AE"/>
    <w:rsid w:val="007B6DEC"/>
    <w:rsid w:val="007B7F1E"/>
    <w:rsid w:val="007C7CC3"/>
    <w:rsid w:val="007D2042"/>
    <w:rsid w:val="007E0D8C"/>
    <w:rsid w:val="007E16D1"/>
    <w:rsid w:val="007E3910"/>
    <w:rsid w:val="007F021C"/>
    <w:rsid w:val="007F0C63"/>
    <w:rsid w:val="007F0E11"/>
    <w:rsid w:val="007F17E1"/>
    <w:rsid w:val="007F2292"/>
    <w:rsid w:val="007F5674"/>
    <w:rsid w:val="008015EA"/>
    <w:rsid w:val="008042B2"/>
    <w:rsid w:val="0080576B"/>
    <w:rsid w:val="00816CD9"/>
    <w:rsid w:val="00816E5F"/>
    <w:rsid w:val="008212D1"/>
    <w:rsid w:val="008221E5"/>
    <w:rsid w:val="00823168"/>
    <w:rsid w:val="00827E1F"/>
    <w:rsid w:val="00831593"/>
    <w:rsid w:val="0083436E"/>
    <w:rsid w:val="00834DA6"/>
    <w:rsid w:val="00836112"/>
    <w:rsid w:val="008366B0"/>
    <w:rsid w:val="008368AC"/>
    <w:rsid w:val="00836D4B"/>
    <w:rsid w:val="008373E1"/>
    <w:rsid w:val="008539A9"/>
    <w:rsid w:val="00862A42"/>
    <w:rsid w:val="008635F9"/>
    <w:rsid w:val="00866C20"/>
    <w:rsid w:val="00871637"/>
    <w:rsid w:val="00871CA8"/>
    <w:rsid w:val="008746EC"/>
    <w:rsid w:val="00877BB5"/>
    <w:rsid w:val="0088033F"/>
    <w:rsid w:val="00882CBB"/>
    <w:rsid w:val="00884527"/>
    <w:rsid w:val="00886502"/>
    <w:rsid w:val="00890BFF"/>
    <w:rsid w:val="0089131E"/>
    <w:rsid w:val="008934D8"/>
    <w:rsid w:val="00894B77"/>
    <w:rsid w:val="008953FC"/>
    <w:rsid w:val="0089668E"/>
    <w:rsid w:val="008979D5"/>
    <w:rsid w:val="008A0588"/>
    <w:rsid w:val="008A14F4"/>
    <w:rsid w:val="008A3AB5"/>
    <w:rsid w:val="008A7F61"/>
    <w:rsid w:val="008B467F"/>
    <w:rsid w:val="008B489B"/>
    <w:rsid w:val="008B6A26"/>
    <w:rsid w:val="008C1CD9"/>
    <w:rsid w:val="008C5D19"/>
    <w:rsid w:val="008C651B"/>
    <w:rsid w:val="008C687B"/>
    <w:rsid w:val="008D20E3"/>
    <w:rsid w:val="008D3584"/>
    <w:rsid w:val="008D3FE9"/>
    <w:rsid w:val="008D5056"/>
    <w:rsid w:val="008E0294"/>
    <w:rsid w:val="008E0C69"/>
    <w:rsid w:val="008E3D99"/>
    <w:rsid w:val="008E4406"/>
    <w:rsid w:val="008E5BFF"/>
    <w:rsid w:val="008E64F6"/>
    <w:rsid w:val="008E65EF"/>
    <w:rsid w:val="008E6AB5"/>
    <w:rsid w:val="008E73F6"/>
    <w:rsid w:val="008F12EC"/>
    <w:rsid w:val="008F2002"/>
    <w:rsid w:val="008F20EE"/>
    <w:rsid w:val="008F3370"/>
    <w:rsid w:val="008F3BD9"/>
    <w:rsid w:val="00902AD1"/>
    <w:rsid w:val="00903608"/>
    <w:rsid w:val="009036D9"/>
    <w:rsid w:val="00903D3E"/>
    <w:rsid w:val="009051AA"/>
    <w:rsid w:val="00906ED1"/>
    <w:rsid w:val="009153F2"/>
    <w:rsid w:val="0091750D"/>
    <w:rsid w:val="009175F4"/>
    <w:rsid w:val="00920CFF"/>
    <w:rsid w:val="0092788B"/>
    <w:rsid w:val="0093106D"/>
    <w:rsid w:val="009312EF"/>
    <w:rsid w:val="009313D4"/>
    <w:rsid w:val="0093416A"/>
    <w:rsid w:val="00934C72"/>
    <w:rsid w:val="00934D2B"/>
    <w:rsid w:val="009351FC"/>
    <w:rsid w:val="0093570A"/>
    <w:rsid w:val="009372AD"/>
    <w:rsid w:val="0093741F"/>
    <w:rsid w:val="00937AD3"/>
    <w:rsid w:val="00940A8A"/>
    <w:rsid w:val="00941159"/>
    <w:rsid w:val="00944797"/>
    <w:rsid w:val="00944961"/>
    <w:rsid w:val="00946953"/>
    <w:rsid w:val="00951FAE"/>
    <w:rsid w:val="009527E1"/>
    <w:rsid w:val="009538BD"/>
    <w:rsid w:val="00955C63"/>
    <w:rsid w:val="00956329"/>
    <w:rsid w:val="0095728F"/>
    <w:rsid w:val="00960290"/>
    <w:rsid w:val="009602F0"/>
    <w:rsid w:val="00961678"/>
    <w:rsid w:val="00963962"/>
    <w:rsid w:val="00964B66"/>
    <w:rsid w:val="009721CA"/>
    <w:rsid w:val="00977252"/>
    <w:rsid w:val="00980587"/>
    <w:rsid w:val="0098737A"/>
    <w:rsid w:val="00987B2D"/>
    <w:rsid w:val="00987DDE"/>
    <w:rsid w:val="009915E8"/>
    <w:rsid w:val="00993080"/>
    <w:rsid w:val="00997052"/>
    <w:rsid w:val="009A0ED2"/>
    <w:rsid w:val="009A13BD"/>
    <w:rsid w:val="009A2140"/>
    <w:rsid w:val="009A6A96"/>
    <w:rsid w:val="009B3A0D"/>
    <w:rsid w:val="009B512C"/>
    <w:rsid w:val="009B53EF"/>
    <w:rsid w:val="009C50EE"/>
    <w:rsid w:val="009C631E"/>
    <w:rsid w:val="009D01AD"/>
    <w:rsid w:val="009D7C2D"/>
    <w:rsid w:val="009E1742"/>
    <w:rsid w:val="009E1CC3"/>
    <w:rsid w:val="009E696B"/>
    <w:rsid w:val="009F0594"/>
    <w:rsid w:val="009F0B3C"/>
    <w:rsid w:val="009F0B5A"/>
    <w:rsid w:val="009F0E38"/>
    <w:rsid w:val="009F22AE"/>
    <w:rsid w:val="009F4671"/>
    <w:rsid w:val="00A01CAD"/>
    <w:rsid w:val="00A0528A"/>
    <w:rsid w:val="00A05435"/>
    <w:rsid w:val="00A0618D"/>
    <w:rsid w:val="00A065B5"/>
    <w:rsid w:val="00A06DE8"/>
    <w:rsid w:val="00A130D8"/>
    <w:rsid w:val="00A13253"/>
    <w:rsid w:val="00A1668D"/>
    <w:rsid w:val="00A17E41"/>
    <w:rsid w:val="00A22A75"/>
    <w:rsid w:val="00A266CE"/>
    <w:rsid w:val="00A27B1B"/>
    <w:rsid w:val="00A30558"/>
    <w:rsid w:val="00A35C58"/>
    <w:rsid w:val="00A36608"/>
    <w:rsid w:val="00A367B5"/>
    <w:rsid w:val="00A40B12"/>
    <w:rsid w:val="00A40C78"/>
    <w:rsid w:val="00A40F75"/>
    <w:rsid w:val="00A44906"/>
    <w:rsid w:val="00A46A9F"/>
    <w:rsid w:val="00A47417"/>
    <w:rsid w:val="00A50A1D"/>
    <w:rsid w:val="00A50ECD"/>
    <w:rsid w:val="00A51C41"/>
    <w:rsid w:val="00A55090"/>
    <w:rsid w:val="00A55CD3"/>
    <w:rsid w:val="00A56170"/>
    <w:rsid w:val="00A56498"/>
    <w:rsid w:val="00A655D3"/>
    <w:rsid w:val="00A70351"/>
    <w:rsid w:val="00A70DBA"/>
    <w:rsid w:val="00A70F99"/>
    <w:rsid w:val="00A729A6"/>
    <w:rsid w:val="00A81D2C"/>
    <w:rsid w:val="00A8285F"/>
    <w:rsid w:val="00A82D67"/>
    <w:rsid w:val="00A90332"/>
    <w:rsid w:val="00A92E3C"/>
    <w:rsid w:val="00A967B4"/>
    <w:rsid w:val="00AA46ED"/>
    <w:rsid w:val="00AB0CF8"/>
    <w:rsid w:val="00AB6B28"/>
    <w:rsid w:val="00AB6E03"/>
    <w:rsid w:val="00AB6EA5"/>
    <w:rsid w:val="00AB7345"/>
    <w:rsid w:val="00AB7F14"/>
    <w:rsid w:val="00AC1DA7"/>
    <w:rsid w:val="00AC2A12"/>
    <w:rsid w:val="00AC685A"/>
    <w:rsid w:val="00AC750C"/>
    <w:rsid w:val="00AD2012"/>
    <w:rsid w:val="00AE0A7A"/>
    <w:rsid w:val="00AE23A9"/>
    <w:rsid w:val="00AE6536"/>
    <w:rsid w:val="00AF20E6"/>
    <w:rsid w:val="00AF359F"/>
    <w:rsid w:val="00AF440F"/>
    <w:rsid w:val="00AF52C3"/>
    <w:rsid w:val="00B003F7"/>
    <w:rsid w:val="00B01DA7"/>
    <w:rsid w:val="00B02D3E"/>
    <w:rsid w:val="00B03165"/>
    <w:rsid w:val="00B05029"/>
    <w:rsid w:val="00B10B99"/>
    <w:rsid w:val="00B1163C"/>
    <w:rsid w:val="00B1768B"/>
    <w:rsid w:val="00B1768D"/>
    <w:rsid w:val="00B23B6F"/>
    <w:rsid w:val="00B25F83"/>
    <w:rsid w:val="00B3162E"/>
    <w:rsid w:val="00B31672"/>
    <w:rsid w:val="00B333C0"/>
    <w:rsid w:val="00B36E09"/>
    <w:rsid w:val="00B4389B"/>
    <w:rsid w:val="00B47092"/>
    <w:rsid w:val="00B54496"/>
    <w:rsid w:val="00B56FE1"/>
    <w:rsid w:val="00B60DED"/>
    <w:rsid w:val="00B62B22"/>
    <w:rsid w:val="00B67E1C"/>
    <w:rsid w:val="00B72702"/>
    <w:rsid w:val="00B74860"/>
    <w:rsid w:val="00B75AE8"/>
    <w:rsid w:val="00B80F7E"/>
    <w:rsid w:val="00B81008"/>
    <w:rsid w:val="00B810E4"/>
    <w:rsid w:val="00B83BDA"/>
    <w:rsid w:val="00B85959"/>
    <w:rsid w:val="00B90291"/>
    <w:rsid w:val="00B94686"/>
    <w:rsid w:val="00BA1437"/>
    <w:rsid w:val="00BA1906"/>
    <w:rsid w:val="00BA1F43"/>
    <w:rsid w:val="00BB000B"/>
    <w:rsid w:val="00BB0140"/>
    <w:rsid w:val="00BB0399"/>
    <w:rsid w:val="00BB24DB"/>
    <w:rsid w:val="00BB3BE4"/>
    <w:rsid w:val="00BC2698"/>
    <w:rsid w:val="00BC5588"/>
    <w:rsid w:val="00BC7D08"/>
    <w:rsid w:val="00BC7D86"/>
    <w:rsid w:val="00BD06AE"/>
    <w:rsid w:val="00BD4122"/>
    <w:rsid w:val="00BD53A3"/>
    <w:rsid w:val="00BD60DE"/>
    <w:rsid w:val="00BE4EB6"/>
    <w:rsid w:val="00BE75E7"/>
    <w:rsid w:val="00BF17DF"/>
    <w:rsid w:val="00BF19AE"/>
    <w:rsid w:val="00BF3AF2"/>
    <w:rsid w:val="00BF4FC0"/>
    <w:rsid w:val="00BF579C"/>
    <w:rsid w:val="00BF5DF2"/>
    <w:rsid w:val="00C011CC"/>
    <w:rsid w:val="00C03581"/>
    <w:rsid w:val="00C076E2"/>
    <w:rsid w:val="00C1078F"/>
    <w:rsid w:val="00C2264F"/>
    <w:rsid w:val="00C22D43"/>
    <w:rsid w:val="00C25E77"/>
    <w:rsid w:val="00C26758"/>
    <w:rsid w:val="00C3070F"/>
    <w:rsid w:val="00C31AAF"/>
    <w:rsid w:val="00C31BE4"/>
    <w:rsid w:val="00C34DF0"/>
    <w:rsid w:val="00C3654D"/>
    <w:rsid w:val="00C41292"/>
    <w:rsid w:val="00C441E3"/>
    <w:rsid w:val="00C4630D"/>
    <w:rsid w:val="00C470A9"/>
    <w:rsid w:val="00C470D0"/>
    <w:rsid w:val="00C472DF"/>
    <w:rsid w:val="00C478A9"/>
    <w:rsid w:val="00C505A8"/>
    <w:rsid w:val="00C50A9A"/>
    <w:rsid w:val="00C5295A"/>
    <w:rsid w:val="00C531C3"/>
    <w:rsid w:val="00C53394"/>
    <w:rsid w:val="00C53BF8"/>
    <w:rsid w:val="00C53EF7"/>
    <w:rsid w:val="00C549E1"/>
    <w:rsid w:val="00C61010"/>
    <w:rsid w:val="00C6148A"/>
    <w:rsid w:val="00C62729"/>
    <w:rsid w:val="00C63CAE"/>
    <w:rsid w:val="00C66721"/>
    <w:rsid w:val="00C668E7"/>
    <w:rsid w:val="00C70BF6"/>
    <w:rsid w:val="00C71146"/>
    <w:rsid w:val="00C72970"/>
    <w:rsid w:val="00C7365C"/>
    <w:rsid w:val="00C76799"/>
    <w:rsid w:val="00C77DBC"/>
    <w:rsid w:val="00C80645"/>
    <w:rsid w:val="00C81DD0"/>
    <w:rsid w:val="00C85CDC"/>
    <w:rsid w:val="00C860BC"/>
    <w:rsid w:val="00C86A73"/>
    <w:rsid w:val="00C87A6F"/>
    <w:rsid w:val="00C908D9"/>
    <w:rsid w:val="00C93851"/>
    <w:rsid w:val="00C957C6"/>
    <w:rsid w:val="00C95E43"/>
    <w:rsid w:val="00C96C97"/>
    <w:rsid w:val="00C9784C"/>
    <w:rsid w:val="00CB3D42"/>
    <w:rsid w:val="00CB565F"/>
    <w:rsid w:val="00CB67E1"/>
    <w:rsid w:val="00CB7566"/>
    <w:rsid w:val="00CC32CD"/>
    <w:rsid w:val="00CC6FF9"/>
    <w:rsid w:val="00CD498C"/>
    <w:rsid w:val="00CD6B24"/>
    <w:rsid w:val="00CE4A81"/>
    <w:rsid w:val="00CE5DE2"/>
    <w:rsid w:val="00CE60FF"/>
    <w:rsid w:val="00CE747C"/>
    <w:rsid w:val="00CF7A0D"/>
    <w:rsid w:val="00D0234B"/>
    <w:rsid w:val="00D039CB"/>
    <w:rsid w:val="00D05C4B"/>
    <w:rsid w:val="00D05E95"/>
    <w:rsid w:val="00D11242"/>
    <w:rsid w:val="00D13137"/>
    <w:rsid w:val="00D13688"/>
    <w:rsid w:val="00D14D82"/>
    <w:rsid w:val="00D152DE"/>
    <w:rsid w:val="00D176D3"/>
    <w:rsid w:val="00D23407"/>
    <w:rsid w:val="00D242B8"/>
    <w:rsid w:val="00D24371"/>
    <w:rsid w:val="00D244F1"/>
    <w:rsid w:val="00D305A5"/>
    <w:rsid w:val="00D30629"/>
    <w:rsid w:val="00D31FA7"/>
    <w:rsid w:val="00D33CCE"/>
    <w:rsid w:val="00D350BE"/>
    <w:rsid w:val="00D35CBB"/>
    <w:rsid w:val="00D42D94"/>
    <w:rsid w:val="00D45476"/>
    <w:rsid w:val="00D46D1E"/>
    <w:rsid w:val="00D51F84"/>
    <w:rsid w:val="00D54E98"/>
    <w:rsid w:val="00D55EEA"/>
    <w:rsid w:val="00D55F17"/>
    <w:rsid w:val="00D57C11"/>
    <w:rsid w:val="00D60DC3"/>
    <w:rsid w:val="00D61516"/>
    <w:rsid w:val="00D61DCE"/>
    <w:rsid w:val="00D65AF3"/>
    <w:rsid w:val="00D65CBD"/>
    <w:rsid w:val="00D7046B"/>
    <w:rsid w:val="00D72561"/>
    <w:rsid w:val="00D73F2A"/>
    <w:rsid w:val="00D74170"/>
    <w:rsid w:val="00D752FF"/>
    <w:rsid w:val="00D75E40"/>
    <w:rsid w:val="00D8696A"/>
    <w:rsid w:val="00D92378"/>
    <w:rsid w:val="00D947A2"/>
    <w:rsid w:val="00D96785"/>
    <w:rsid w:val="00DA10F4"/>
    <w:rsid w:val="00DA6903"/>
    <w:rsid w:val="00DA6B3F"/>
    <w:rsid w:val="00DA727B"/>
    <w:rsid w:val="00DB00EB"/>
    <w:rsid w:val="00DB0CEA"/>
    <w:rsid w:val="00DB298D"/>
    <w:rsid w:val="00DB6C3B"/>
    <w:rsid w:val="00DB79F7"/>
    <w:rsid w:val="00DC005E"/>
    <w:rsid w:val="00DC0C49"/>
    <w:rsid w:val="00DC16F5"/>
    <w:rsid w:val="00DC3278"/>
    <w:rsid w:val="00DC33CC"/>
    <w:rsid w:val="00DC3DFE"/>
    <w:rsid w:val="00DC403B"/>
    <w:rsid w:val="00DD2C32"/>
    <w:rsid w:val="00DD390B"/>
    <w:rsid w:val="00DD4D21"/>
    <w:rsid w:val="00DE1C6C"/>
    <w:rsid w:val="00DE3862"/>
    <w:rsid w:val="00DE42F2"/>
    <w:rsid w:val="00DE6FAF"/>
    <w:rsid w:val="00DF0A66"/>
    <w:rsid w:val="00DF3BBF"/>
    <w:rsid w:val="00DF5386"/>
    <w:rsid w:val="00DF5E94"/>
    <w:rsid w:val="00E01AE4"/>
    <w:rsid w:val="00E0254E"/>
    <w:rsid w:val="00E03060"/>
    <w:rsid w:val="00E10DDB"/>
    <w:rsid w:val="00E12C87"/>
    <w:rsid w:val="00E13230"/>
    <w:rsid w:val="00E154D1"/>
    <w:rsid w:val="00E158A1"/>
    <w:rsid w:val="00E21E23"/>
    <w:rsid w:val="00E26959"/>
    <w:rsid w:val="00E317FC"/>
    <w:rsid w:val="00E31E85"/>
    <w:rsid w:val="00E31FFB"/>
    <w:rsid w:val="00E336ED"/>
    <w:rsid w:val="00E3607B"/>
    <w:rsid w:val="00E36E2F"/>
    <w:rsid w:val="00E36F57"/>
    <w:rsid w:val="00E424DC"/>
    <w:rsid w:val="00E438BC"/>
    <w:rsid w:val="00E44188"/>
    <w:rsid w:val="00E46906"/>
    <w:rsid w:val="00E47892"/>
    <w:rsid w:val="00E50469"/>
    <w:rsid w:val="00E5137A"/>
    <w:rsid w:val="00E52DB1"/>
    <w:rsid w:val="00E53476"/>
    <w:rsid w:val="00E53A81"/>
    <w:rsid w:val="00E57B0C"/>
    <w:rsid w:val="00E61306"/>
    <w:rsid w:val="00E61B3C"/>
    <w:rsid w:val="00E62CEC"/>
    <w:rsid w:val="00E64F47"/>
    <w:rsid w:val="00E7091D"/>
    <w:rsid w:val="00E71CC7"/>
    <w:rsid w:val="00E72D8F"/>
    <w:rsid w:val="00E730E7"/>
    <w:rsid w:val="00E755F8"/>
    <w:rsid w:val="00E8188F"/>
    <w:rsid w:val="00E82567"/>
    <w:rsid w:val="00E82DAB"/>
    <w:rsid w:val="00E850CA"/>
    <w:rsid w:val="00EA0ECD"/>
    <w:rsid w:val="00EA187F"/>
    <w:rsid w:val="00EA2F14"/>
    <w:rsid w:val="00EA4B11"/>
    <w:rsid w:val="00EA76D9"/>
    <w:rsid w:val="00EB0237"/>
    <w:rsid w:val="00EB0CA5"/>
    <w:rsid w:val="00EB0E25"/>
    <w:rsid w:val="00EB11C0"/>
    <w:rsid w:val="00EB1C7C"/>
    <w:rsid w:val="00EB4EB1"/>
    <w:rsid w:val="00EB5797"/>
    <w:rsid w:val="00EB702B"/>
    <w:rsid w:val="00EC1758"/>
    <w:rsid w:val="00EC2BFA"/>
    <w:rsid w:val="00EC3139"/>
    <w:rsid w:val="00EC5653"/>
    <w:rsid w:val="00EC5D81"/>
    <w:rsid w:val="00EC7EDB"/>
    <w:rsid w:val="00ED0623"/>
    <w:rsid w:val="00ED378B"/>
    <w:rsid w:val="00ED756D"/>
    <w:rsid w:val="00ED7A86"/>
    <w:rsid w:val="00EE008C"/>
    <w:rsid w:val="00EE46C7"/>
    <w:rsid w:val="00EE49DD"/>
    <w:rsid w:val="00EE6514"/>
    <w:rsid w:val="00EF1D64"/>
    <w:rsid w:val="00EF29D7"/>
    <w:rsid w:val="00EF402A"/>
    <w:rsid w:val="00EF7B7E"/>
    <w:rsid w:val="00F00028"/>
    <w:rsid w:val="00F03973"/>
    <w:rsid w:val="00F11E18"/>
    <w:rsid w:val="00F168E3"/>
    <w:rsid w:val="00F17507"/>
    <w:rsid w:val="00F17B95"/>
    <w:rsid w:val="00F2010C"/>
    <w:rsid w:val="00F20ECE"/>
    <w:rsid w:val="00F216E8"/>
    <w:rsid w:val="00F24ED6"/>
    <w:rsid w:val="00F26974"/>
    <w:rsid w:val="00F26AD9"/>
    <w:rsid w:val="00F2725B"/>
    <w:rsid w:val="00F30E1E"/>
    <w:rsid w:val="00F323B4"/>
    <w:rsid w:val="00F347E8"/>
    <w:rsid w:val="00F35D2C"/>
    <w:rsid w:val="00F41388"/>
    <w:rsid w:val="00F469FE"/>
    <w:rsid w:val="00F4718E"/>
    <w:rsid w:val="00F47510"/>
    <w:rsid w:val="00F50DAC"/>
    <w:rsid w:val="00F5139C"/>
    <w:rsid w:val="00F52B6E"/>
    <w:rsid w:val="00F60F8D"/>
    <w:rsid w:val="00F62DF3"/>
    <w:rsid w:val="00F63933"/>
    <w:rsid w:val="00F70121"/>
    <w:rsid w:val="00F7066D"/>
    <w:rsid w:val="00F723D8"/>
    <w:rsid w:val="00F745EE"/>
    <w:rsid w:val="00F75B72"/>
    <w:rsid w:val="00F75E71"/>
    <w:rsid w:val="00F76800"/>
    <w:rsid w:val="00F84F35"/>
    <w:rsid w:val="00F853F1"/>
    <w:rsid w:val="00F85841"/>
    <w:rsid w:val="00F878B0"/>
    <w:rsid w:val="00F90FC2"/>
    <w:rsid w:val="00F92090"/>
    <w:rsid w:val="00F923CF"/>
    <w:rsid w:val="00F97446"/>
    <w:rsid w:val="00F97D73"/>
    <w:rsid w:val="00FA19BD"/>
    <w:rsid w:val="00FA2F43"/>
    <w:rsid w:val="00FA7E4D"/>
    <w:rsid w:val="00FB1E5F"/>
    <w:rsid w:val="00FB69BA"/>
    <w:rsid w:val="00FB7717"/>
    <w:rsid w:val="00FB77C5"/>
    <w:rsid w:val="00FC063C"/>
    <w:rsid w:val="00FC161E"/>
    <w:rsid w:val="00FD3B04"/>
    <w:rsid w:val="00FD76E3"/>
    <w:rsid w:val="00FD7787"/>
    <w:rsid w:val="00FE10BC"/>
    <w:rsid w:val="00FE2B4F"/>
    <w:rsid w:val="00FE3F42"/>
    <w:rsid w:val="00FE43E6"/>
    <w:rsid w:val="00FF067F"/>
    <w:rsid w:val="00FF31B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97225"/>
  <w15:chartTrackingRefBased/>
  <w15:docId w15:val="{388B2E35-0526-4396-9BDA-3B2E1D256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2EF"/>
  </w:style>
  <w:style w:type="paragraph" w:styleId="Heading1">
    <w:name w:val="heading 1"/>
    <w:next w:val="Normal"/>
    <w:link w:val="Heading1Char"/>
    <w:uiPriority w:val="9"/>
    <w:qFormat/>
    <w:rsid w:val="00E50469"/>
    <w:pPr>
      <w:keepNext/>
      <w:keepLines/>
      <w:spacing w:after="3"/>
      <w:ind w:left="11" w:hanging="10"/>
      <w:outlineLvl w:val="0"/>
    </w:pPr>
    <w:rPr>
      <w:rFonts w:ascii="Calibri" w:eastAsia="Calibri" w:hAnsi="Calibri" w:cs="Calibri"/>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17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E317FC"/>
    <w:rPr>
      <w:color w:val="666666"/>
    </w:rPr>
  </w:style>
  <w:style w:type="character" w:styleId="Emphasis">
    <w:name w:val="Emphasis"/>
    <w:basedOn w:val="DefaultParagraphFont"/>
    <w:uiPriority w:val="20"/>
    <w:qFormat/>
    <w:rsid w:val="00E317FC"/>
    <w:rPr>
      <w:i/>
      <w:iCs/>
    </w:rPr>
  </w:style>
  <w:style w:type="character" w:styleId="Hyperlink">
    <w:name w:val="Hyperlink"/>
    <w:basedOn w:val="DefaultParagraphFont"/>
    <w:uiPriority w:val="99"/>
    <w:unhideWhenUsed/>
    <w:rsid w:val="000D62C9"/>
    <w:rPr>
      <w:color w:val="0563C1" w:themeColor="hyperlink"/>
      <w:u w:val="single"/>
    </w:rPr>
  </w:style>
  <w:style w:type="character" w:styleId="UnresolvedMention">
    <w:name w:val="Unresolved Mention"/>
    <w:basedOn w:val="DefaultParagraphFont"/>
    <w:uiPriority w:val="99"/>
    <w:semiHidden/>
    <w:unhideWhenUsed/>
    <w:rsid w:val="000D62C9"/>
    <w:rPr>
      <w:color w:val="605E5C"/>
      <w:shd w:val="clear" w:color="auto" w:fill="E1DFDD"/>
    </w:rPr>
  </w:style>
  <w:style w:type="character" w:customStyle="1" w:styleId="Heading1Char">
    <w:name w:val="Heading 1 Char"/>
    <w:basedOn w:val="DefaultParagraphFont"/>
    <w:link w:val="Heading1"/>
    <w:uiPriority w:val="9"/>
    <w:rsid w:val="00E50469"/>
    <w:rPr>
      <w:rFonts w:ascii="Calibri" w:eastAsia="Calibri" w:hAnsi="Calibri" w:cs="Calibri"/>
      <w:b/>
      <w:color w:val="000000"/>
      <w:sz w:val="30"/>
    </w:rPr>
  </w:style>
  <w:style w:type="paragraph" w:styleId="Header">
    <w:name w:val="header"/>
    <w:basedOn w:val="Normal"/>
    <w:link w:val="HeaderChar"/>
    <w:uiPriority w:val="99"/>
    <w:unhideWhenUsed/>
    <w:rsid w:val="004C06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69C"/>
  </w:style>
  <w:style w:type="paragraph" w:styleId="Footer">
    <w:name w:val="footer"/>
    <w:basedOn w:val="Normal"/>
    <w:link w:val="FooterChar"/>
    <w:uiPriority w:val="99"/>
    <w:unhideWhenUsed/>
    <w:rsid w:val="004C06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69C"/>
  </w:style>
  <w:style w:type="character" w:styleId="FollowedHyperlink">
    <w:name w:val="FollowedHyperlink"/>
    <w:basedOn w:val="DefaultParagraphFont"/>
    <w:uiPriority w:val="99"/>
    <w:semiHidden/>
    <w:unhideWhenUsed/>
    <w:rsid w:val="002116CC"/>
    <w:rPr>
      <w:color w:val="954F72" w:themeColor="followedHyperlink"/>
      <w:u w:val="single"/>
    </w:rPr>
  </w:style>
  <w:style w:type="table" w:styleId="TableGrid">
    <w:name w:val="Table Grid"/>
    <w:basedOn w:val="TableNormal"/>
    <w:uiPriority w:val="39"/>
    <w:rsid w:val="00DD4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2D87"/>
    <w:pPr>
      <w:spacing w:after="0" w:line="240" w:lineRule="auto"/>
    </w:pPr>
  </w:style>
  <w:style w:type="character" w:styleId="CommentReference">
    <w:name w:val="annotation reference"/>
    <w:basedOn w:val="DefaultParagraphFont"/>
    <w:uiPriority w:val="99"/>
    <w:semiHidden/>
    <w:unhideWhenUsed/>
    <w:rsid w:val="0098737A"/>
    <w:rPr>
      <w:sz w:val="16"/>
      <w:szCs w:val="16"/>
    </w:rPr>
  </w:style>
  <w:style w:type="paragraph" w:styleId="CommentText">
    <w:name w:val="annotation text"/>
    <w:basedOn w:val="Normal"/>
    <w:link w:val="CommentTextChar"/>
    <w:uiPriority w:val="99"/>
    <w:unhideWhenUsed/>
    <w:rsid w:val="0098737A"/>
    <w:pPr>
      <w:spacing w:line="240" w:lineRule="auto"/>
    </w:pPr>
    <w:rPr>
      <w:sz w:val="20"/>
      <w:szCs w:val="20"/>
    </w:rPr>
  </w:style>
  <w:style w:type="character" w:customStyle="1" w:styleId="CommentTextChar">
    <w:name w:val="Comment Text Char"/>
    <w:basedOn w:val="DefaultParagraphFont"/>
    <w:link w:val="CommentText"/>
    <w:uiPriority w:val="99"/>
    <w:rsid w:val="0098737A"/>
    <w:rPr>
      <w:sz w:val="20"/>
      <w:szCs w:val="20"/>
    </w:rPr>
  </w:style>
  <w:style w:type="paragraph" w:styleId="CommentSubject">
    <w:name w:val="annotation subject"/>
    <w:basedOn w:val="CommentText"/>
    <w:next w:val="CommentText"/>
    <w:link w:val="CommentSubjectChar"/>
    <w:uiPriority w:val="99"/>
    <w:semiHidden/>
    <w:unhideWhenUsed/>
    <w:rsid w:val="0098737A"/>
    <w:rPr>
      <w:b/>
      <w:bCs/>
    </w:rPr>
  </w:style>
  <w:style w:type="character" w:customStyle="1" w:styleId="CommentSubjectChar">
    <w:name w:val="Comment Subject Char"/>
    <w:basedOn w:val="CommentTextChar"/>
    <w:link w:val="CommentSubject"/>
    <w:uiPriority w:val="99"/>
    <w:semiHidden/>
    <w:rsid w:val="009873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30668">
      <w:bodyDiv w:val="1"/>
      <w:marLeft w:val="0"/>
      <w:marRight w:val="0"/>
      <w:marTop w:val="0"/>
      <w:marBottom w:val="0"/>
      <w:divBdr>
        <w:top w:val="none" w:sz="0" w:space="0" w:color="auto"/>
        <w:left w:val="none" w:sz="0" w:space="0" w:color="auto"/>
        <w:bottom w:val="none" w:sz="0" w:space="0" w:color="auto"/>
        <w:right w:val="none" w:sz="0" w:space="0" w:color="auto"/>
      </w:divBdr>
      <w:divsChild>
        <w:div w:id="166679214">
          <w:marLeft w:val="-720"/>
          <w:marRight w:val="0"/>
          <w:marTop w:val="0"/>
          <w:marBottom w:val="0"/>
          <w:divBdr>
            <w:top w:val="none" w:sz="0" w:space="0" w:color="auto"/>
            <w:left w:val="none" w:sz="0" w:space="0" w:color="auto"/>
            <w:bottom w:val="none" w:sz="0" w:space="0" w:color="auto"/>
            <w:right w:val="none" w:sz="0" w:space="0" w:color="auto"/>
          </w:divBdr>
        </w:div>
      </w:divsChild>
    </w:div>
    <w:div w:id="301934415">
      <w:bodyDiv w:val="1"/>
      <w:marLeft w:val="0"/>
      <w:marRight w:val="0"/>
      <w:marTop w:val="0"/>
      <w:marBottom w:val="0"/>
      <w:divBdr>
        <w:top w:val="none" w:sz="0" w:space="0" w:color="auto"/>
        <w:left w:val="none" w:sz="0" w:space="0" w:color="auto"/>
        <w:bottom w:val="none" w:sz="0" w:space="0" w:color="auto"/>
        <w:right w:val="none" w:sz="0" w:space="0" w:color="auto"/>
      </w:divBdr>
      <w:divsChild>
        <w:div w:id="690492561">
          <w:marLeft w:val="-720"/>
          <w:marRight w:val="0"/>
          <w:marTop w:val="0"/>
          <w:marBottom w:val="0"/>
          <w:divBdr>
            <w:top w:val="none" w:sz="0" w:space="0" w:color="auto"/>
            <w:left w:val="none" w:sz="0" w:space="0" w:color="auto"/>
            <w:bottom w:val="none" w:sz="0" w:space="0" w:color="auto"/>
            <w:right w:val="none" w:sz="0" w:space="0" w:color="auto"/>
          </w:divBdr>
        </w:div>
      </w:divsChild>
    </w:div>
    <w:div w:id="363101142">
      <w:bodyDiv w:val="1"/>
      <w:marLeft w:val="0"/>
      <w:marRight w:val="0"/>
      <w:marTop w:val="0"/>
      <w:marBottom w:val="0"/>
      <w:divBdr>
        <w:top w:val="none" w:sz="0" w:space="0" w:color="auto"/>
        <w:left w:val="none" w:sz="0" w:space="0" w:color="auto"/>
        <w:bottom w:val="none" w:sz="0" w:space="0" w:color="auto"/>
        <w:right w:val="none" w:sz="0" w:space="0" w:color="auto"/>
      </w:divBdr>
      <w:divsChild>
        <w:div w:id="735707273">
          <w:marLeft w:val="-720"/>
          <w:marRight w:val="0"/>
          <w:marTop w:val="0"/>
          <w:marBottom w:val="0"/>
          <w:divBdr>
            <w:top w:val="none" w:sz="0" w:space="0" w:color="auto"/>
            <w:left w:val="none" w:sz="0" w:space="0" w:color="auto"/>
            <w:bottom w:val="none" w:sz="0" w:space="0" w:color="auto"/>
            <w:right w:val="none" w:sz="0" w:space="0" w:color="auto"/>
          </w:divBdr>
        </w:div>
      </w:divsChild>
    </w:div>
    <w:div w:id="540751673">
      <w:bodyDiv w:val="1"/>
      <w:marLeft w:val="0"/>
      <w:marRight w:val="0"/>
      <w:marTop w:val="0"/>
      <w:marBottom w:val="0"/>
      <w:divBdr>
        <w:top w:val="none" w:sz="0" w:space="0" w:color="auto"/>
        <w:left w:val="none" w:sz="0" w:space="0" w:color="auto"/>
        <w:bottom w:val="none" w:sz="0" w:space="0" w:color="auto"/>
        <w:right w:val="none" w:sz="0" w:space="0" w:color="auto"/>
      </w:divBdr>
      <w:divsChild>
        <w:div w:id="1328169929">
          <w:marLeft w:val="-720"/>
          <w:marRight w:val="0"/>
          <w:marTop w:val="0"/>
          <w:marBottom w:val="0"/>
          <w:divBdr>
            <w:top w:val="none" w:sz="0" w:space="0" w:color="auto"/>
            <w:left w:val="none" w:sz="0" w:space="0" w:color="auto"/>
            <w:bottom w:val="none" w:sz="0" w:space="0" w:color="auto"/>
            <w:right w:val="none" w:sz="0" w:space="0" w:color="auto"/>
          </w:divBdr>
        </w:div>
      </w:divsChild>
    </w:div>
    <w:div w:id="590510705">
      <w:bodyDiv w:val="1"/>
      <w:marLeft w:val="0"/>
      <w:marRight w:val="0"/>
      <w:marTop w:val="0"/>
      <w:marBottom w:val="0"/>
      <w:divBdr>
        <w:top w:val="none" w:sz="0" w:space="0" w:color="auto"/>
        <w:left w:val="none" w:sz="0" w:space="0" w:color="auto"/>
        <w:bottom w:val="none" w:sz="0" w:space="0" w:color="auto"/>
        <w:right w:val="none" w:sz="0" w:space="0" w:color="auto"/>
      </w:divBdr>
    </w:div>
    <w:div w:id="747967169">
      <w:bodyDiv w:val="1"/>
      <w:marLeft w:val="0"/>
      <w:marRight w:val="0"/>
      <w:marTop w:val="0"/>
      <w:marBottom w:val="0"/>
      <w:divBdr>
        <w:top w:val="none" w:sz="0" w:space="0" w:color="auto"/>
        <w:left w:val="none" w:sz="0" w:space="0" w:color="auto"/>
        <w:bottom w:val="none" w:sz="0" w:space="0" w:color="auto"/>
        <w:right w:val="none" w:sz="0" w:space="0" w:color="auto"/>
      </w:divBdr>
      <w:divsChild>
        <w:div w:id="1704014376">
          <w:marLeft w:val="-720"/>
          <w:marRight w:val="0"/>
          <w:marTop w:val="0"/>
          <w:marBottom w:val="0"/>
          <w:divBdr>
            <w:top w:val="none" w:sz="0" w:space="0" w:color="auto"/>
            <w:left w:val="none" w:sz="0" w:space="0" w:color="auto"/>
            <w:bottom w:val="none" w:sz="0" w:space="0" w:color="auto"/>
            <w:right w:val="none" w:sz="0" w:space="0" w:color="auto"/>
          </w:divBdr>
        </w:div>
      </w:divsChild>
    </w:div>
    <w:div w:id="840005635">
      <w:bodyDiv w:val="1"/>
      <w:marLeft w:val="0"/>
      <w:marRight w:val="0"/>
      <w:marTop w:val="0"/>
      <w:marBottom w:val="0"/>
      <w:divBdr>
        <w:top w:val="none" w:sz="0" w:space="0" w:color="auto"/>
        <w:left w:val="none" w:sz="0" w:space="0" w:color="auto"/>
        <w:bottom w:val="none" w:sz="0" w:space="0" w:color="auto"/>
        <w:right w:val="none" w:sz="0" w:space="0" w:color="auto"/>
      </w:divBdr>
    </w:div>
    <w:div w:id="908613489">
      <w:bodyDiv w:val="1"/>
      <w:marLeft w:val="0"/>
      <w:marRight w:val="0"/>
      <w:marTop w:val="0"/>
      <w:marBottom w:val="0"/>
      <w:divBdr>
        <w:top w:val="none" w:sz="0" w:space="0" w:color="auto"/>
        <w:left w:val="none" w:sz="0" w:space="0" w:color="auto"/>
        <w:bottom w:val="none" w:sz="0" w:space="0" w:color="auto"/>
        <w:right w:val="none" w:sz="0" w:space="0" w:color="auto"/>
      </w:divBdr>
      <w:divsChild>
        <w:div w:id="250623812">
          <w:marLeft w:val="-720"/>
          <w:marRight w:val="0"/>
          <w:marTop w:val="0"/>
          <w:marBottom w:val="0"/>
          <w:divBdr>
            <w:top w:val="none" w:sz="0" w:space="0" w:color="auto"/>
            <w:left w:val="none" w:sz="0" w:space="0" w:color="auto"/>
            <w:bottom w:val="none" w:sz="0" w:space="0" w:color="auto"/>
            <w:right w:val="none" w:sz="0" w:space="0" w:color="auto"/>
          </w:divBdr>
        </w:div>
      </w:divsChild>
    </w:div>
    <w:div w:id="1376782162">
      <w:bodyDiv w:val="1"/>
      <w:marLeft w:val="0"/>
      <w:marRight w:val="0"/>
      <w:marTop w:val="0"/>
      <w:marBottom w:val="0"/>
      <w:divBdr>
        <w:top w:val="none" w:sz="0" w:space="0" w:color="auto"/>
        <w:left w:val="none" w:sz="0" w:space="0" w:color="auto"/>
        <w:bottom w:val="none" w:sz="0" w:space="0" w:color="auto"/>
        <w:right w:val="none" w:sz="0" w:space="0" w:color="auto"/>
      </w:divBdr>
      <w:divsChild>
        <w:div w:id="1093892013">
          <w:marLeft w:val="-720"/>
          <w:marRight w:val="0"/>
          <w:marTop w:val="0"/>
          <w:marBottom w:val="0"/>
          <w:divBdr>
            <w:top w:val="none" w:sz="0" w:space="0" w:color="auto"/>
            <w:left w:val="none" w:sz="0" w:space="0" w:color="auto"/>
            <w:bottom w:val="none" w:sz="0" w:space="0" w:color="auto"/>
            <w:right w:val="none" w:sz="0" w:space="0" w:color="auto"/>
          </w:divBdr>
        </w:div>
      </w:divsChild>
    </w:div>
    <w:div w:id="1425417319">
      <w:bodyDiv w:val="1"/>
      <w:marLeft w:val="0"/>
      <w:marRight w:val="0"/>
      <w:marTop w:val="0"/>
      <w:marBottom w:val="0"/>
      <w:divBdr>
        <w:top w:val="none" w:sz="0" w:space="0" w:color="auto"/>
        <w:left w:val="none" w:sz="0" w:space="0" w:color="auto"/>
        <w:bottom w:val="none" w:sz="0" w:space="0" w:color="auto"/>
        <w:right w:val="none" w:sz="0" w:space="0" w:color="auto"/>
      </w:divBdr>
      <w:divsChild>
        <w:div w:id="2111075015">
          <w:marLeft w:val="-720"/>
          <w:marRight w:val="0"/>
          <w:marTop w:val="0"/>
          <w:marBottom w:val="0"/>
          <w:divBdr>
            <w:top w:val="none" w:sz="0" w:space="0" w:color="auto"/>
            <w:left w:val="none" w:sz="0" w:space="0" w:color="auto"/>
            <w:bottom w:val="none" w:sz="0" w:space="0" w:color="auto"/>
            <w:right w:val="none" w:sz="0" w:space="0" w:color="auto"/>
          </w:divBdr>
        </w:div>
      </w:divsChild>
    </w:div>
    <w:div w:id="1576891522">
      <w:bodyDiv w:val="1"/>
      <w:marLeft w:val="0"/>
      <w:marRight w:val="0"/>
      <w:marTop w:val="0"/>
      <w:marBottom w:val="0"/>
      <w:divBdr>
        <w:top w:val="none" w:sz="0" w:space="0" w:color="auto"/>
        <w:left w:val="none" w:sz="0" w:space="0" w:color="auto"/>
        <w:bottom w:val="none" w:sz="0" w:space="0" w:color="auto"/>
        <w:right w:val="none" w:sz="0" w:space="0" w:color="auto"/>
      </w:divBdr>
      <w:divsChild>
        <w:div w:id="1344170040">
          <w:marLeft w:val="-720"/>
          <w:marRight w:val="0"/>
          <w:marTop w:val="0"/>
          <w:marBottom w:val="0"/>
          <w:divBdr>
            <w:top w:val="none" w:sz="0" w:space="0" w:color="auto"/>
            <w:left w:val="none" w:sz="0" w:space="0" w:color="auto"/>
            <w:bottom w:val="none" w:sz="0" w:space="0" w:color="auto"/>
            <w:right w:val="none" w:sz="0" w:space="0" w:color="auto"/>
          </w:divBdr>
        </w:div>
      </w:divsChild>
    </w:div>
    <w:div w:id="1725182322">
      <w:bodyDiv w:val="1"/>
      <w:marLeft w:val="0"/>
      <w:marRight w:val="0"/>
      <w:marTop w:val="0"/>
      <w:marBottom w:val="0"/>
      <w:divBdr>
        <w:top w:val="none" w:sz="0" w:space="0" w:color="auto"/>
        <w:left w:val="none" w:sz="0" w:space="0" w:color="auto"/>
        <w:bottom w:val="none" w:sz="0" w:space="0" w:color="auto"/>
        <w:right w:val="none" w:sz="0" w:space="0" w:color="auto"/>
      </w:divBdr>
    </w:div>
    <w:div w:id="1771270030">
      <w:bodyDiv w:val="1"/>
      <w:marLeft w:val="0"/>
      <w:marRight w:val="0"/>
      <w:marTop w:val="0"/>
      <w:marBottom w:val="0"/>
      <w:divBdr>
        <w:top w:val="none" w:sz="0" w:space="0" w:color="auto"/>
        <w:left w:val="none" w:sz="0" w:space="0" w:color="auto"/>
        <w:bottom w:val="none" w:sz="0" w:space="0" w:color="auto"/>
        <w:right w:val="none" w:sz="0" w:space="0" w:color="auto"/>
      </w:divBdr>
      <w:divsChild>
        <w:div w:id="193464100">
          <w:marLeft w:val="-720"/>
          <w:marRight w:val="0"/>
          <w:marTop w:val="0"/>
          <w:marBottom w:val="0"/>
          <w:divBdr>
            <w:top w:val="none" w:sz="0" w:space="0" w:color="auto"/>
            <w:left w:val="none" w:sz="0" w:space="0" w:color="auto"/>
            <w:bottom w:val="none" w:sz="0" w:space="0" w:color="auto"/>
            <w:right w:val="none" w:sz="0" w:space="0" w:color="auto"/>
          </w:divBdr>
        </w:div>
      </w:divsChild>
    </w:div>
    <w:div w:id="1818646217">
      <w:bodyDiv w:val="1"/>
      <w:marLeft w:val="0"/>
      <w:marRight w:val="0"/>
      <w:marTop w:val="0"/>
      <w:marBottom w:val="0"/>
      <w:divBdr>
        <w:top w:val="none" w:sz="0" w:space="0" w:color="auto"/>
        <w:left w:val="none" w:sz="0" w:space="0" w:color="auto"/>
        <w:bottom w:val="none" w:sz="0" w:space="0" w:color="auto"/>
        <w:right w:val="none" w:sz="0" w:space="0" w:color="auto"/>
      </w:divBdr>
      <w:divsChild>
        <w:div w:id="1005980188">
          <w:marLeft w:val="-720"/>
          <w:marRight w:val="0"/>
          <w:marTop w:val="0"/>
          <w:marBottom w:val="0"/>
          <w:divBdr>
            <w:top w:val="none" w:sz="0" w:space="0" w:color="auto"/>
            <w:left w:val="none" w:sz="0" w:space="0" w:color="auto"/>
            <w:bottom w:val="none" w:sz="0" w:space="0" w:color="auto"/>
            <w:right w:val="none" w:sz="0" w:space="0" w:color="auto"/>
          </w:divBdr>
        </w:div>
      </w:divsChild>
    </w:div>
    <w:div w:id="1978216731">
      <w:bodyDiv w:val="1"/>
      <w:marLeft w:val="0"/>
      <w:marRight w:val="0"/>
      <w:marTop w:val="0"/>
      <w:marBottom w:val="0"/>
      <w:divBdr>
        <w:top w:val="none" w:sz="0" w:space="0" w:color="auto"/>
        <w:left w:val="none" w:sz="0" w:space="0" w:color="auto"/>
        <w:bottom w:val="none" w:sz="0" w:space="0" w:color="auto"/>
        <w:right w:val="none" w:sz="0" w:space="0" w:color="auto"/>
      </w:divBdr>
      <w:divsChild>
        <w:div w:id="1683389208">
          <w:marLeft w:val="-720"/>
          <w:marRight w:val="0"/>
          <w:marTop w:val="0"/>
          <w:marBottom w:val="0"/>
          <w:divBdr>
            <w:top w:val="none" w:sz="0" w:space="0" w:color="auto"/>
            <w:left w:val="none" w:sz="0" w:space="0" w:color="auto"/>
            <w:bottom w:val="none" w:sz="0" w:space="0" w:color="auto"/>
            <w:right w:val="none" w:sz="0" w:space="0" w:color="auto"/>
          </w:divBdr>
        </w:div>
      </w:divsChild>
    </w:div>
    <w:div w:id="1980645649">
      <w:bodyDiv w:val="1"/>
      <w:marLeft w:val="0"/>
      <w:marRight w:val="0"/>
      <w:marTop w:val="0"/>
      <w:marBottom w:val="0"/>
      <w:divBdr>
        <w:top w:val="none" w:sz="0" w:space="0" w:color="auto"/>
        <w:left w:val="none" w:sz="0" w:space="0" w:color="auto"/>
        <w:bottom w:val="none" w:sz="0" w:space="0" w:color="auto"/>
        <w:right w:val="none" w:sz="0" w:space="0" w:color="auto"/>
      </w:divBdr>
      <w:divsChild>
        <w:div w:id="586694450">
          <w:marLeft w:val="-720"/>
          <w:marRight w:val="0"/>
          <w:marTop w:val="0"/>
          <w:marBottom w:val="0"/>
          <w:divBdr>
            <w:top w:val="none" w:sz="0" w:space="0" w:color="auto"/>
            <w:left w:val="none" w:sz="0" w:space="0" w:color="auto"/>
            <w:bottom w:val="none" w:sz="0" w:space="0" w:color="auto"/>
            <w:right w:val="none" w:sz="0" w:space="0" w:color="auto"/>
          </w:divBdr>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brisbanegrammarcom-my.sharepoint.com/personal/james680384_brisbanegrammar_com/Documents/Year%2011/Physics/RI%20Compression%20Rati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Theretical</a:t>
            </a:r>
            <a:r>
              <a:rPr lang="en-AU" baseline="0"/>
              <a:t> </a:t>
            </a:r>
            <a:r>
              <a:rPr lang="en-AU"/>
              <a:t>Thermal Efficiency</a:t>
            </a:r>
            <a:r>
              <a:rPr lang="en-AU" baseline="0"/>
              <a:t> (%)</a:t>
            </a:r>
            <a:r>
              <a:rPr lang="en-AU"/>
              <a:t> vs Compression Ratio (r)</a:t>
            </a:r>
          </a:p>
          <a:p>
            <a:pPr>
              <a:defRPr/>
            </a:pPr>
            <a:r>
              <a:rPr lang="en-AU" sz="1000"/>
              <a:t>k = 1.4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Efficiency</c:v>
                </c:pt>
              </c:strCache>
            </c:strRef>
          </c:tx>
          <c:spPr>
            <a:ln w="19050" cap="rnd">
              <a:solidFill>
                <a:schemeClr val="accent1"/>
              </a:solidFill>
              <a:round/>
            </a:ln>
            <a:effectLst/>
          </c:spPr>
          <c:marker>
            <c:symbol val="none"/>
          </c:marker>
          <c:xVal>
            <c:numRef>
              <c:f>Sheet1!$A$2:$A$17</c:f>
              <c:numCache>
                <c:formatCode>General</c:formatCode>
                <c:ptCount val="16"/>
                <c:pt idx="0">
                  <c:v>0.1</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Sheet1!$B$2:$B$17</c:f>
              <c:numCache>
                <c:formatCode>General</c:formatCode>
                <c:ptCount val="16"/>
                <c:pt idx="0">
                  <c:v>-250.18864315095792</c:v>
                </c:pt>
                <c:pt idx="1">
                  <c:v>0</c:v>
                </c:pt>
                <c:pt idx="2">
                  <c:v>24.214171674480088</c:v>
                </c:pt>
                <c:pt idx="3">
                  <c:v>35.560598502274573</c:v>
                </c:pt>
                <c:pt idx="4">
                  <c:v>42.565082250148244</c:v>
                </c:pt>
                <c:pt idx="5">
                  <c:v>47.46944391192465</c:v>
                </c:pt>
                <c:pt idx="6">
                  <c:v>51.164065806941309</c:v>
                </c:pt>
                <c:pt idx="7">
                  <c:v>54.08434500405658</c:v>
                </c:pt>
                <c:pt idx="8">
                  <c:v>56.472471835193772</c:v>
                </c:pt>
                <c:pt idx="9">
                  <c:v>58.47563534614941</c:v>
                </c:pt>
                <c:pt idx="10">
                  <c:v>60.189282944650266</c:v>
                </c:pt>
                <c:pt idx="11">
                  <c:v>61.678462426437264</c:v>
                </c:pt>
                <c:pt idx="12">
                  <c:v>62.989282751284662</c:v>
                </c:pt>
                <c:pt idx="13">
                  <c:v>64.155489076645637</c:v>
                </c:pt>
                <c:pt idx="14">
                  <c:v>65.202440530236316</c:v>
                </c:pt>
                <c:pt idx="15">
                  <c:v>66.149624053417284</c:v>
                </c:pt>
              </c:numCache>
            </c:numRef>
          </c:yVal>
          <c:smooth val="1"/>
          <c:extLst>
            <c:ext xmlns:c16="http://schemas.microsoft.com/office/drawing/2014/chart" uri="{C3380CC4-5D6E-409C-BE32-E72D297353CC}">
              <c16:uniqueId val="{00000000-90FD-4760-96EB-0813D24F6A4F}"/>
            </c:ext>
          </c:extLst>
        </c:ser>
        <c:ser>
          <c:idx val="1"/>
          <c:order val="1"/>
          <c:tx>
            <c:strRef>
              <c:f>Sheet1!$C$2</c:f>
              <c:strCache>
                <c:ptCount val="1"/>
                <c:pt idx="0">
                  <c:v>13B-MSP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Sheet1!$D$2</c:f>
              <c:numCache>
                <c:formatCode>General</c:formatCode>
                <c:ptCount val="1"/>
                <c:pt idx="0">
                  <c:v>10</c:v>
                </c:pt>
              </c:numCache>
            </c:numRef>
          </c:xVal>
          <c:yVal>
            <c:numRef>
              <c:f>Sheet1!$E$2</c:f>
              <c:numCache>
                <c:formatCode>General</c:formatCode>
                <c:ptCount val="1"/>
                <c:pt idx="0">
                  <c:v>60.189282944650266</c:v>
                </c:pt>
              </c:numCache>
            </c:numRef>
          </c:yVal>
          <c:smooth val="1"/>
          <c:extLst>
            <c:ext xmlns:c16="http://schemas.microsoft.com/office/drawing/2014/chart" uri="{C3380CC4-5D6E-409C-BE32-E72D297353CC}">
              <c16:uniqueId val="{00000001-90FD-4760-96EB-0813D24F6A4F}"/>
            </c:ext>
          </c:extLst>
        </c:ser>
        <c:ser>
          <c:idx val="2"/>
          <c:order val="2"/>
          <c:tx>
            <c:strRef>
              <c:f>Sheet1!$C$3</c:f>
              <c:strCache>
                <c:ptCount val="1"/>
                <c:pt idx="0">
                  <c:v>L15B7</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Sheet1!$D$3</c:f>
              <c:numCache>
                <c:formatCode>General</c:formatCode>
                <c:ptCount val="1"/>
                <c:pt idx="0">
                  <c:v>10.6</c:v>
                </c:pt>
              </c:numCache>
            </c:numRef>
          </c:xVal>
          <c:yVal>
            <c:numRef>
              <c:f>Sheet1!$E$3</c:f>
              <c:numCache>
                <c:formatCode>General</c:formatCode>
                <c:ptCount val="1"/>
                <c:pt idx="0">
                  <c:v>61.106443837974624</c:v>
                </c:pt>
              </c:numCache>
            </c:numRef>
          </c:yVal>
          <c:smooth val="1"/>
          <c:extLst>
            <c:ext xmlns:c16="http://schemas.microsoft.com/office/drawing/2014/chart" uri="{C3380CC4-5D6E-409C-BE32-E72D297353CC}">
              <c16:uniqueId val="{00000002-90FD-4760-96EB-0813D24F6A4F}"/>
            </c:ext>
          </c:extLst>
        </c:ser>
        <c:dLbls>
          <c:showLegendKey val="0"/>
          <c:showVal val="0"/>
          <c:showCatName val="0"/>
          <c:showSerName val="0"/>
          <c:showPercent val="0"/>
          <c:showBubbleSize val="0"/>
        </c:dLbls>
        <c:axId val="1050281951"/>
        <c:axId val="997263503"/>
      </c:scatterChart>
      <c:valAx>
        <c:axId val="10502819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Compression Ratio (r)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263503"/>
        <c:crosses val="autoZero"/>
        <c:crossBetween val="midCat"/>
      </c:valAx>
      <c:valAx>
        <c:axId val="997263503"/>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Thermal Efficiency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028195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E985C-0A2B-4769-B750-EFF488DF4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11886</TotalTime>
  <Pages>8</Pages>
  <Words>2047</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Brisbane Grammar School</Company>
  <LinksUpToDate>false</LinksUpToDate>
  <CharactersWithSpaces>13688</CharactersWithSpaces>
  <SharedDoc>false</SharedDoc>
  <HLinks>
    <vt:vector size="42" baseType="variant">
      <vt:variant>
        <vt:i4>4456473</vt:i4>
      </vt:variant>
      <vt:variant>
        <vt:i4>18</vt:i4>
      </vt:variant>
      <vt:variant>
        <vt:i4>0</vt:i4>
      </vt:variant>
      <vt:variant>
        <vt:i4>5</vt:i4>
      </vt:variant>
      <vt:variant>
        <vt:lpwstr>https://x-engineer.org/brake-specific-fuel-consumption-bsfc/</vt:lpwstr>
      </vt:variant>
      <vt:variant>
        <vt:lpwstr/>
      </vt:variant>
      <vt:variant>
        <vt:i4>524293</vt:i4>
      </vt:variant>
      <vt:variant>
        <vt:i4>15</vt:i4>
      </vt:variant>
      <vt:variant>
        <vt:i4>0</vt:i4>
      </vt:variant>
      <vt:variant>
        <vt:i4>5</vt:i4>
      </vt:variant>
      <vt:variant>
        <vt:lpwstr>https://www.torque.com.sg/features/what-is-a-cars-compression-ratio/</vt:lpwstr>
      </vt:variant>
      <vt:variant>
        <vt:lpwstr/>
      </vt:variant>
      <vt:variant>
        <vt:i4>1835115</vt:i4>
      </vt:variant>
      <vt:variant>
        <vt:i4>12</vt:i4>
      </vt:variant>
      <vt:variant>
        <vt:i4>0</vt:i4>
      </vt:variant>
      <vt:variant>
        <vt:i4>5</vt:i4>
      </vt:variant>
      <vt:variant>
        <vt:lpwstr>https://purehost.bath.ac.uk/ws/portalfiles/portal/217745864/Bath_Wankel_Engine_Zero_Overlap_Further_Concepts_Paper_SAE_2021_as_approved.pdf</vt:lpwstr>
      </vt:variant>
      <vt:variant>
        <vt:lpwstr/>
      </vt:variant>
      <vt:variant>
        <vt:i4>3080312</vt:i4>
      </vt:variant>
      <vt:variant>
        <vt:i4>9</vt:i4>
      </vt:variant>
      <vt:variant>
        <vt:i4>0</vt:i4>
      </vt:variant>
      <vt:variant>
        <vt:i4>5</vt:i4>
      </vt:variant>
      <vt:variant>
        <vt:lpwstr>https://www.nuclear-power.com/nuclear-engineering/thermodynamics/thermodynamic-cycles/otto-cycle-otto-engine/compression-ratio-and-thermal-efficiency/</vt:lpwstr>
      </vt:variant>
      <vt:variant>
        <vt:lpwstr/>
      </vt:variant>
      <vt:variant>
        <vt:i4>5701702</vt:i4>
      </vt:variant>
      <vt:variant>
        <vt:i4>6</vt:i4>
      </vt:variant>
      <vt:variant>
        <vt:i4>0</vt:i4>
      </vt:variant>
      <vt:variant>
        <vt:i4>5</vt:i4>
      </vt:variant>
      <vt:variant>
        <vt:lpwstr>https://www.drive.com.au/news/2023-mazda-mx-30-r-ev-revealed/</vt:lpwstr>
      </vt:variant>
      <vt:variant>
        <vt:lpwstr/>
      </vt:variant>
      <vt:variant>
        <vt:i4>2949237</vt:i4>
      </vt:variant>
      <vt:variant>
        <vt:i4>3</vt:i4>
      </vt:variant>
      <vt:variant>
        <vt:i4>0</vt:i4>
      </vt:variant>
      <vt:variant>
        <vt:i4>5</vt:i4>
      </vt:variant>
      <vt:variant>
        <vt:lpwstr>https://www.hyundai.com/au/en/cars/sports-cars/i30-n%23keyfeatures</vt:lpwstr>
      </vt:variant>
      <vt:variant>
        <vt:lpwstr/>
      </vt:variant>
      <vt:variant>
        <vt:i4>393297</vt:i4>
      </vt:variant>
      <vt:variant>
        <vt:i4>0</vt:i4>
      </vt:variant>
      <vt:variant>
        <vt:i4>0</vt:i4>
      </vt:variant>
      <vt:variant>
        <vt:i4>5</vt:i4>
      </vt:variant>
      <vt:variant>
        <vt:lpwstr>https://www.carexpert.com.au/car-news/australian-new-car-sales-winners-and-losers-so-far-in-2023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Lollback</dc:creator>
  <cp:keywords/>
  <dc:description/>
  <cp:lastModifiedBy>James Lollback</cp:lastModifiedBy>
  <cp:revision>720</cp:revision>
  <dcterms:created xsi:type="dcterms:W3CDTF">2024-02-19T18:45:00Z</dcterms:created>
  <dcterms:modified xsi:type="dcterms:W3CDTF">2024-05-31T09:23:00Z</dcterms:modified>
</cp:coreProperties>
</file>