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D0F90" w14:textId="77777777" w:rsidR="00D51512" w:rsidRDefault="00D51512" w:rsidP="00D51512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b/>
          <w:bCs/>
          <w:color w:val="2B2B2B"/>
        </w:rPr>
      </w:pPr>
      <w:r w:rsidRPr="00D51512">
        <w:rPr>
          <w:rFonts w:ascii="Roboto" w:hAnsi="Roboto"/>
          <w:b/>
          <w:bCs/>
          <w:color w:val="2B2B2B"/>
        </w:rPr>
        <w:t>Given the provided data, what are three conclusions that we can draw about crowdfunding campaigns?</w:t>
      </w:r>
    </w:p>
    <w:p w14:paraId="26915455" w14:textId="586FA491" w:rsidR="00E354A5" w:rsidRPr="00E354A5" w:rsidRDefault="00E354A5" w:rsidP="00E354A5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E354A5">
        <w:rPr>
          <w:rFonts w:ascii="Roboto" w:hAnsi="Roboto"/>
          <w:color w:val="2B2B2B"/>
        </w:rPr>
        <w:t xml:space="preserve">Crowdfunding campaigns are generally successful, specifically in </w:t>
      </w:r>
      <w:proofErr w:type="gramStart"/>
      <w:r w:rsidRPr="00E354A5">
        <w:rPr>
          <w:rFonts w:ascii="Roboto" w:hAnsi="Roboto"/>
          <w:color w:val="2B2B2B"/>
        </w:rPr>
        <w:t>plays</w:t>
      </w:r>
      <w:proofErr w:type="gramEnd"/>
    </w:p>
    <w:p w14:paraId="3073C51F" w14:textId="61BC1C93" w:rsidR="00E354A5" w:rsidRPr="00E354A5" w:rsidRDefault="00E354A5" w:rsidP="00E354A5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E354A5">
        <w:rPr>
          <w:rFonts w:ascii="Roboto" w:hAnsi="Roboto"/>
          <w:color w:val="2B2B2B"/>
        </w:rPr>
        <w:t xml:space="preserve">Journalism has the least amount of successful </w:t>
      </w:r>
      <w:proofErr w:type="gramStart"/>
      <w:r w:rsidRPr="00E354A5">
        <w:rPr>
          <w:rFonts w:ascii="Roboto" w:hAnsi="Roboto"/>
          <w:color w:val="2B2B2B"/>
        </w:rPr>
        <w:t>crowdfunding</w:t>
      </w:r>
      <w:proofErr w:type="gramEnd"/>
      <w:r w:rsidRPr="00E354A5">
        <w:rPr>
          <w:rFonts w:ascii="Roboto" w:hAnsi="Roboto"/>
          <w:color w:val="2B2B2B"/>
        </w:rPr>
        <w:t xml:space="preserve"> </w:t>
      </w:r>
    </w:p>
    <w:p w14:paraId="6E3689E5" w14:textId="277FBE70" w:rsidR="00E354A5" w:rsidRPr="00E354A5" w:rsidRDefault="00E354A5" w:rsidP="00E354A5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E354A5">
        <w:rPr>
          <w:rFonts w:ascii="Roboto" w:hAnsi="Roboto"/>
          <w:color w:val="2B2B2B"/>
        </w:rPr>
        <w:t xml:space="preserve">July is the most successful month in regard to </w:t>
      </w:r>
      <w:proofErr w:type="gramStart"/>
      <w:r w:rsidRPr="00E354A5">
        <w:rPr>
          <w:rFonts w:ascii="Roboto" w:hAnsi="Roboto"/>
          <w:color w:val="2B2B2B"/>
        </w:rPr>
        <w:t>crowdfunding</w:t>
      </w:r>
      <w:proofErr w:type="gramEnd"/>
      <w:r w:rsidRPr="00E354A5">
        <w:rPr>
          <w:rFonts w:ascii="Roboto" w:hAnsi="Roboto"/>
          <w:color w:val="2B2B2B"/>
        </w:rPr>
        <w:t xml:space="preserve"> </w:t>
      </w:r>
    </w:p>
    <w:p w14:paraId="591B0065" w14:textId="77777777" w:rsidR="00D51512" w:rsidRDefault="00D51512" w:rsidP="00D51512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b/>
          <w:bCs/>
          <w:color w:val="2B2B2B"/>
        </w:rPr>
      </w:pPr>
      <w:r w:rsidRPr="00D51512">
        <w:rPr>
          <w:rFonts w:ascii="Roboto" w:hAnsi="Roboto"/>
          <w:b/>
          <w:bCs/>
          <w:color w:val="2B2B2B"/>
        </w:rPr>
        <w:t>What are some limitations of this dataset?</w:t>
      </w:r>
    </w:p>
    <w:p w14:paraId="79E52F9E" w14:textId="42F40CDB" w:rsidR="00E354A5" w:rsidRPr="00872477" w:rsidRDefault="001D1CAB" w:rsidP="001D1CAB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872477">
        <w:rPr>
          <w:rFonts w:ascii="Roboto" w:hAnsi="Roboto"/>
          <w:color w:val="2B2B2B"/>
        </w:rPr>
        <w:t xml:space="preserve">Some limitations of this data </w:t>
      </w:r>
      <w:r w:rsidR="00872477">
        <w:rPr>
          <w:rFonts w:ascii="Roboto" w:hAnsi="Roboto"/>
          <w:color w:val="2B2B2B"/>
        </w:rPr>
        <w:t xml:space="preserve">includes that the time frame is 10 years, which can obscure the data. There </w:t>
      </w:r>
      <w:proofErr w:type="gramStart"/>
      <w:r w:rsidR="00872477">
        <w:rPr>
          <w:rFonts w:ascii="Roboto" w:hAnsi="Roboto"/>
          <w:color w:val="2B2B2B"/>
        </w:rPr>
        <w:t>is</w:t>
      </w:r>
      <w:proofErr w:type="gramEnd"/>
      <w:r w:rsidR="00872477">
        <w:rPr>
          <w:rFonts w:ascii="Roboto" w:hAnsi="Roboto"/>
          <w:color w:val="2B2B2B"/>
        </w:rPr>
        <w:t xml:space="preserve"> also many categories to analyze with different results. The sample size is large. </w:t>
      </w:r>
    </w:p>
    <w:p w14:paraId="7BEB10E8" w14:textId="77777777" w:rsidR="00D51512" w:rsidRDefault="00D51512" w:rsidP="00D51512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b/>
          <w:bCs/>
          <w:color w:val="2B2B2B"/>
        </w:rPr>
      </w:pPr>
      <w:r w:rsidRPr="00D51512">
        <w:rPr>
          <w:rFonts w:ascii="Roboto" w:hAnsi="Roboto"/>
          <w:b/>
          <w:bCs/>
          <w:color w:val="2B2B2B"/>
        </w:rPr>
        <w:t>What are some other possible tables and/or graphs that we could create, and what additional value would they provide?</w:t>
      </w:r>
    </w:p>
    <w:p w14:paraId="7622EE5F" w14:textId="3849F77D" w:rsidR="007F6577" w:rsidRDefault="007F6577" w:rsidP="007F6577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7F6577">
        <w:rPr>
          <w:rFonts w:ascii="Roboto" w:hAnsi="Roboto"/>
          <w:color w:val="2B2B2B"/>
        </w:rPr>
        <w:t>Pie chart. A pie chart can show a percentage of successful/failed crowdfunding. This type of chart is easy to read and can be analyzed by anyone.</w:t>
      </w:r>
      <w:r w:rsidR="00872477">
        <w:rPr>
          <w:rFonts w:ascii="Roboto" w:hAnsi="Roboto"/>
          <w:color w:val="2B2B2B"/>
        </w:rPr>
        <w:t xml:space="preserve"> It is very effective on communicating the results. </w:t>
      </w:r>
    </w:p>
    <w:p w14:paraId="69F21CFB" w14:textId="2A3EE37F" w:rsidR="00872477" w:rsidRDefault="007F6577" w:rsidP="00872477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Scatter plot. Provides a </w:t>
      </w:r>
      <w:proofErr w:type="gramStart"/>
      <w:r>
        <w:rPr>
          <w:rFonts w:ascii="Roboto" w:hAnsi="Roboto"/>
          <w:color w:val="2B2B2B"/>
        </w:rPr>
        <w:t>pin pointed</w:t>
      </w:r>
      <w:proofErr w:type="gramEnd"/>
      <w:r>
        <w:rPr>
          <w:rFonts w:ascii="Roboto" w:hAnsi="Roboto"/>
          <w:color w:val="2B2B2B"/>
        </w:rPr>
        <w:t xml:space="preserve"> visual of what months had the most success/failures. </w:t>
      </w:r>
      <w:r w:rsidR="00872477">
        <w:rPr>
          <w:rFonts w:ascii="Roboto" w:hAnsi="Roboto"/>
          <w:color w:val="2B2B2B"/>
        </w:rPr>
        <w:t>Great at showing the relationships in the data.</w:t>
      </w:r>
    </w:p>
    <w:p w14:paraId="22B1F3B5" w14:textId="77777777" w:rsidR="00872477" w:rsidRPr="00872477" w:rsidRDefault="00872477" w:rsidP="00872477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</w:p>
    <w:p w14:paraId="084EBA41" w14:textId="77777777" w:rsidR="00872477" w:rsidRPr="00872477" w:rsidRDefault="00872477" w:rsidP="00872477">
      <w:pPr>
        <w:spacing w:line="360" w:lineRule="atLeast"/>
        <w:ind w:left="720"/>
        <w:rPr>
          <w:rFonts w:ascii="Times New Roman" w:eastAsia="Times New Roman" w:hAnsi="Times New Roman" w:cs="Times New Roman"/>
        </w:rPr>
      </w:pPr>
    </w:p>
    <w:p w14:paraId="7839CEB1" w14:textId="558813B7" w:rsidR="00872477" w:rsidRPr="00872477" w:rsidRDefault="00872477" w:rsidP="00872477">
      <w:pPr>
        <w:spacing w:before="300" w:after="225"/>
        <w:outlineLvl w:val="3"/>
        <w:rPr>
          <w:rFonts w:ascii="var(--standard-font-family)" w:eastAsia="Times New Roman" w:hAnsi="var(--standard-font-family)" w:cs="Times New Roman"/>
          <w:b/>
          <w:bCs/>
          <w:sz w:val="29"/>
          <w:szCs w:val="29"/>
        </w:rPr>
      </w:pPr>
      <w:r w:rsidRPr="00872477">
        <w:rPr>
          <w:rFonts w:ascii="var(--standard-font-family)" w:eastAsia="Times New Roman" w:hAnsi="var(--standard-font-family)" w:cs="Times New Roman"/>
          <w:b/>
          <w:bCs/>
          <w:sz w:val="29"/>
          <w:szCs w:val="29"/>
        </w:rPr>
        <w:t>Statistical Analysis</w:t>
      </w:r>
    </w:p>
    <w:p w14:paraId="5CBB4FC4" w14:textId="77777777" w:rsidR="00872477" w:rsidRPr="00872477" w:rsidRDefault="00872477" w:rsidP="00872477">
      <w:pPr>
        <w:spacing w:line="360" w:lineRule="atLeast"/>
        <w:ind w:left="720"/>
        <w:rPr>
          <w:rFonts w:ascii="Times New Roman" w:eastAsia="Times New Roman" w:hAnsi="Times New Roman" w:cs="Times New Roman"/>
        </w:rPr>
      </w:pPr>
    </w:p>
    <w:p w14:paraId="0AFE67A7" w14:textId="77777777" w:rsidR="00872477" w:rsidRDefault="00872477"/>
    <w:tbl>
      <w:tblPr>
        <w:tblW w:w="9100" w:type="dxa"/>
        <w:tblLook w:val="04A0" w:firstRow="1" w:lastRow="0" w:firstColumn="1" w:lastColumn="0" w:noHBand="0" w:noVBand="1"/>
      </w:tblPr>
      <w:tblGrid>
        <w:gridCol w:w="9054"/>
        <w:gridCol w:w="222"/>
      </w:tblGrid>
      <w:tr w:rsidR="00872477" w:rsidRPr="00872477" w14:paraId="18B12903" w14:textId="77777777" w:rsidTr="00872477">
        <w:trPr>
          <w:trHeight w:val="320"/>
        </w:trPr>
        <w:tc>
          <w:tcPr>
            <w:tcW w:w="9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3DFE4" w14:textId="77777777" w:rsidR="00872477" w:rsidRPr="00872477" w:rsidRDefault="00872477" w:rsidP="00872477">
            <w:pPr>
              <w:rPr>
                <w:rFonts w:ascii="Calibri" w:eastAsia="Times New Roman" w:hAnsi="Calibri" w:cs="Calibri"/>
                <w:color w:val="000000"/>
              </w:rPr>
            </w:pPr>
            <w:r w:rsidRPr="00872477">
              <w:rPr>
                <w:rFonts w:ascii="Calibri" w:eastAsia="Times New Roman" w:hAnsi="Calibri" w:cs="Calibri"/>
                <w:color w:val="000000"/>
              </w:rPr>
              <w:t>Median is better because the data ranges from very low to very high. There are outliers in the data.</w:t>
            </w:r>
          </w:p>
        </w:tc>
      </w:tr>
      <w:tr w:rsidR="00872477" w:rsidRPr="00872477" w14:paraId="3138642C" w14:textId="77777777" w:rsidTr="00872477">
        <w:trPr>
          <w:trHeight w:val="320"/>
        </w:trPr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F233E" w14:textId="20DFB3CF" w:rsidR="00872477" w:rsidRPr="00872477" w:rsidRDefault="00872477" w:rsidP="00872477">
            <w:pPr>
              <w:rPr>
                <w:rFonts w:ascii="Calibri" w:eastAsia="Times New Roman" w:hAnsi="Calibri" w:cs="Calibri"/>
                <w:color w:val="000000"/>
              </w:rPr>
            </w:pPr>
            <w:r w:rsidRPr="00872477">
              <w:rPr>
                <w:rFonts w:ascii="Calibri" w:eastAsia="Times New Roman" w:hAnsi="Calibri" w:cs="Calibri"/>
                <w:color w:val="000000"/>
              </w:rPr>
              <w:t xml:space="preserve">Failed has a lower </w:t>
            </w:r>
            <w:r w:rsidRPr="00872477">
              <w:rPr>
                <w:rFonts w:ascii="Calibri" w:eastAsia="Times New Roman" w:hAnsi="Calibri" w:cs="Calibri"/>
                <w:color w:val="000000"/>
              </w:rPr>
              <w:t>variability</w:t>
            </w:r>
            <w:r w:rsidRPr="00872477">
              <w:rPr>
                <w:rFonts w:ascii="Calibri" w:eastAsia="Times New Roman" w:hAnsi="Calibri" w:cs="Calibri"/>
                <w:color w:val="000000"/>
              </w:rPr>
              <w:t xml:space="preserve">, meaning the statistics are more consistent. </w:t>
            </w: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7E27B" w14:textId="77777777" w:rsidR="00872477" w:rsidRPr="00872477" w:rsidRDefault="00872477" w:rsidP="0087247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AEDEC20" w14:textId="77777777" w:rsidR="00872477" w:rsidRDefault="00872477"/>
    <w:sectPr w:rsidR="0087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var(--standard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02152"/>
    <w:multiLevelType w:val="multilevel"/>
    <w:tmpl w:val="1252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751DB"/>
    <w:multiLevelType w:val="multilevel"/>
    <w:tmpl w:val="12B2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67554"/>
    <w:multiLevelType w:val="hybridMultilevel"/>
    <w:tmpl w:val="B3762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487A60"/>
    <w:multiLevelType w:val="hybridMultilevel"/>
    <w:tmpl w:val="04023E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A51760"/>
    <w:multiLevelType w:val="hybridMultilevel"/>
    <w:tmpl w:val="C5C6B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75022A"/>
    <w:multiLevelType w:val="multilevel"/>
    <w:tmpl w:val="6A0C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45485">
    <w:abstractNumId w:val="0"/>
  </w:num>
  <w:num w:numId="2" w16cid:durableId="781415480">
    <w:abstractNumId w:val="4"/>
  </w:num>
  <w:num w:numId="3" w16cid:durableId="1858929551">
    <w:abstractNumId w:val="3"/>
  </w:num>
  <w:num w:numId="4" w16cid:durableId="2088647788">
    <w:abstractNumId w:val="2"/>
  </w:num>
  <w:num w:numId="5" w16cid:durableId="1915040872">
    <w:abstractNumId w:val="1"/>
  </w:num>
  <w:num w:numId="6" w16cid:durableId="2634217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12"/>
    <w:rsid w:val="001D1CAB"/>
    <w:rsid w:val="007F6577"/>
    <w:rsid w:val="00872477"/>
    <w:rsid w:val="00D51512"/>
    <w:rsid w:val="00E3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63A14"/>
  <w15:chartTrackingRefBased/>
  <w15:docId w15:val="{BFA50744-F30D-A54A-8FC4-13B29EAC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7247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151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872477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Jackeline Larios</dc:creator>
  <cp:keywords/>
  <dc:description/>
  <cp:lastModifiedBy>Jackeline Larios</cp:lastModifiedBy>
  <cp:revision>1</cp:revision>
  <dcterms:created xsi:type="dcterms:W3CDTF">2023-05-04T15:36:00Z</dcterms:created>
  <dcterms:modified xsi:type="dcterms:W3CDTF">2023-05-04T20:45:00Z</dcterms:modified>
</cp:coreProperties>
</file>