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Testfall - boka båtplats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Referenser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Kravspecifikation den glade piraten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TF 1.1 Huvudscenario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Går till boka båtplats.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Alla mina registrerade båtar presenteras i en lista.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Väljer segelbåten.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Lediga båtplatser med tillräckligt djup presenteras.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Väljer en båtplats ur listan.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visar att platsen är ledig och frågar om den ska bokas.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Väljer boka båtplats.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Ett meddelande visas att båtplatsen nu är bokad och att en bekräftelse har skickats till min mailaddress.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TF 1.2 Medlem har ingen båt registrerad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Ett meddelande visas att inga båtar är registrerade än. Också att det kan ta någon timme efter att man registrerat båten innan den dyker upp här.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Väljer kontakta kundtjänst.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Tas till kontaktsidan och får information om telefonnummer, öppettider och mailaddress.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TF 1.3 Det finns inga lediga båtplatser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Ett meddelande visas att alla båtplatser är upptagna, men erbjuder att skicka ett mail när det dyker upp en ledig plats.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Accepterar och tas tillbaka till föregående sida.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TF 1.4 Platsen är inte längre ledig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Ett felmeddelande visas att någon annan precis bokade båtplatsen.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Accepterar.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Båtplatserna uppdateras och presenteras på nytt.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TF 1.5 Avbryter bokning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Väljer avbryt istället för boka båtplats.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Bokningen avbryts och båtplatserna uppdateras och presenteras på nytt.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Testfall.docx</dc:title>
</cp:coreProperties>
</file>