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Over the past six months, I have made contributions to the financial performance of our projects at Citi. My focus has been on cost management, budget adherence, value creation, efficiency improvements, and achieving financial metrics.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</w:pPr>
      <w:r>
        <w:t>Cost Management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Each time I implement a POC for the projects, If need to dependency on third party library, I would to choose the open source</w:t>
      </w:r>
      <w:bookmarkStart w:id="0" w:name="_GoBack"/>
      <w:bookmarkEnd w:id="0"/>
      <w:r>
        <w:rPr>
          <w:rFonts w:hint="eastAsia"/>
          <w:lang w:val="en-US" w:eastAsia="zh-CN"/>
        </w:rPr>
        <w:t xml:space="preserve"> version to implement even though the features are not abundant with charge one. </w:t>
      </w:r>
    </w:p>
    <w:p>
      <w:pPr>
        <w:pStyle w:val="2"/>
        <w:keepNext w:val="0"/>
        <w:keepLines w:val="0"/>
        <w:widowControl/>
        <w:suppressLineNumbers w:val="0"/>
      </w:pPr>
      <w:r>
        <w:t>Budget Adherence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I strictly adhered the team PTS plan to fill in my PTS clocking without overspending.</w:t>
      </w:r>
    </w:p>
    <w:p>
      <w:pPr>
        <w:pStyle w:val="2"/>
        <w:keepNext w:val="0"/>
        <w:keepLines w:val="0"/>
        <w:widowControl/>
        <w:suppressLineNumbers w:val="0"/>
      </w:pPr>
      <w:r>
        <w:t>Efficiency Improvements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4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James to implement converting API swagger to Java DTO utility that can help API developer save much coding time.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Implemented dynamic conditions SQL execution reflect to DTO utility, which can help simplify the process of map SQL result to DTO to save coding time.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8F40A7"/>
    <w:multiLevelType w:val="singleLevel"/>
    <w:tmpl w:val="528F40A7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hMmVjZmYxZDM0N2RiMGNlYTA5NDAwYTc4M2FjZDEifQ=="/>
  </w:docVars>
  <w:rsids>
    <w:rsidRoot w:val="00000000"/>
    <w:rsid w:val="2670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2024-06-16T11:18:13Z</dcterms:created>
  <dc:creator>P</dc:creator>
  <cp:lastModifiedBy>唐宋元明清</cp:lastModifiedBy>
  <dcterms:modified xsi:type="dcterms:W3CDTF">2024-06-16T11:37:13Z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CB7C3CBF374C440F992107A5E0C34AC5_12</vt:lpwstr>
  </property>
</Properties>
</file>