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921E" w14:textId="77777777" w:rsidR="00D52D54" w:rsidRDefault="00000000">
      <w:pPr>
        <w:spacing w:before="1800" w:after="240"/>
        <w:jc w:val="center"/>
      </w:pPr>
      <w:r>
        <w:rPr>
          <w:b/>
          <w:bCs/>
          <w:color w:val="2E5FA3"/>
          <w:sz w:val="56"/>
          <w:szCs w:val="56"/>
        </w:rPr>
        <w:t>Análisis de Caso</w:t>
      </w:r>
    </w:p>
    <w:p w14:paraId="5EF540DE" w14:textId="77777777" w:rsidR="00D52D54" w:rsidRDefault="00000000">
      <w:pPr>
        <w:pBdr>
          <w:bottom w:val="single" w:sz="4" w:space="6" w:color="2E5FA3"/>
        </w:pBdr>
        <w:spacing w:after="240"/>
        <w:jc w:val="center"/>
      </w:pPr>
      <w:r>
        <w:rPr>
          <w:color w:val="555555"/>
          <w:sz w:val="32"/>
          <w:szCs w:val="32"/>
        </w:rPr>
        <w:t>Big Data – Arquitectura y aplicación práctica</w:t>
      </w:r>
    </w:p>
    <w:p w14:paraId="01C678CB" w14:textId="77777777" w:rsidR="00D52D54" w:rsidRDefault="00000000">
      <w:pPr>
        <w:spacing w:before="480" w:after="240"/>
        <w:jc w:val="center"/>
      </w:pPr>
      <w:proofErr w:type="spellStart"/>
      <w:r>
        <w:rPr>
          <w:b/>
          <w:bCs/>
          <w:sz w:val="28"/>
          <w:szCs w:val="28"/>
        </w:rPr>
        <w:t>MarketTrend</w:t>
      </w:r>
      <w:proofErr w:type="spellEnd"/>
      <w:r>
        <w:rPr>
          <w:b/>
          <w:bCs/>
          <w:sz w:val="28"/>
          <w:szCs w:val="28"/>
        </w:rPr>
        <w:t xml:space="preserve"> S.A.</w:t>
      </w:r>
    </w:p>
    <w:p w14:paraId="3614A5B1" w14:textId="77777777" w:rsidR="00D52D54" w:rsidRDefault="00000000">
      <w:pPr>
        <w:spacing w:after="2880"/>
        <w:jc w:val="center"/>
      </w:pPr>
      <w:r>
        <w:rPr>
          <w:color w:val="777777"/>
          <w:sz w:val="24"/>
          <w:szCs w:val="24"/>
        </w:rPr>
        <w:t>Propuesta de Solución Big Data</w:t>
      </w:r>
    </w:p>
    <w:p w14:paraId="512535A5" w14:textId="77777777" w:rsidR="00D52D54" w:rsidRDefault="00000000">
      <w:r>
        <w:br w:type="page"/>
      </w:r>
    </w:p>
    <w:p w14:paraId="1B87CA38" w14:textId="77777777" w:rsidR="00D52D54" w:rsidRDefault="00000000">
      <w:pPr>
        <w:pStyle w:val="Ttulo1"/>
      </w:pPr>
      <w:r>
        <w:lastRenderedPageBreak/>
        <w:t>1. Análisis de las 5V's de Big Data</w:t>
      </w:r>
    </w:p>
    <w:p w14:paraId="43658090" w14:textId="77777777" w:rsidR="00D52D54" w:rsidRDefault="00000000">
      <w:pPr>
        <w:spacing w:after="200"/>
      </w:pPr>
      <w:r>
        <w:t xml:space="preserve">El caso de </w:t>
      </w:r>
      <w:proofErr w:type="spellStart"/>
      <w:r>
        <w:t>MarketTrend</w:t>
      </w:r>
      <w:proofErr w:type="spellEnd"/>
      <w:r>
        <w:t xml:space="preserve"> S.A. presenta claramente las cinco dimensiones fundamentales del Big Data. A </w:t>
      </w:r>
      <w:proofErr w:type="gramStart"/>
      <w:r>
        <w:t>continuación</w:t>
      </w:r>
      <w:proofErr w:type="gramEnd"/>
      <w:r>
        <w:t xml:space="preserve"> se analiza cada una en el contexto de la empresa: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D52D54" w14:paraId="21FBF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1F353" w14:textId="77777777" w:rsidR="00D52D5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</w:t>
            </w:r>
          </w:p>
        </w:tc>
        <w:tc>
          <w:tcPr>
            <w:tcW w:w="2500" w:type="dxa"/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076EA" w14:textId="77777777" w:rsidR="00D52D54" w:rsidRDefault="00000000">
            <w:r>
              <w:rPr>
                <w:b/>
                <w:bCs/>
                <w:color w:val="FFFFFF"/>
              </w:rPr>
              <w:t>Dimensión</w:t>
            </w:r>
          </w:p>
        </w:tc>
        <w:tc>
          <w:tcPr>
            <w:tcW w:w="4526" w:type="dxa"/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EDEF3" w14:textId="77777777" w:rsidR="00D52D54" w:rsidRDefault="00000000">
            <w:r>
              <w:rPr>
                <w:b/>
                <w:bCs/>
                <w:color w:val="FFFFFF"/>
              </w:rPr>
              <w:t xml:space="preserve">Presencia en </w:t>
            </w:r>
            <w:proofErr w:type="spellStart"/>
            <w:r>
              <w:rPr>
                <w:b/>
                <w:bCs/>
                <w:color w:val="FFFFFF"/>
              </w:rPr>
              <w:t>MarketTrend</w:t>
            </w:r>
            <w:proofErr w:type="spellEnd"/>
            <w:r>
              <w:rPr>
                <w:b/>
                <w:bCs/>
                <w:color w:val="FFFFFF"/>
              </w:rPr>
              <w:t xml:space="preserve"> S.A.</w:t>
            </w:r>
          </w:p>
        </w:tc>
      </w:tr>
      <w:tr w:rsidR="00D52D54" w14:paraId="55920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939BD" w14:textId="77777777" w:rsidR="00D52D54" w:rsidRDefault="00000000">
            <w:pPr>
              <w:jc w:val="center"/>
            </w:pPr>
            <w:r>
              <w:rPr>
                <w:b/>
                <w:bCs/>
                <w:color w:val="2E5FA3"/>
              </w:rPr>
              <w:t>Volumen</w:t>
            </w:r>
          </w:p>
        </w:tc>
        <w:tc>
          <w:tcPr>
            <w:tcW w:w="2500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8EF6F" w14:textId="77777777" w:rsidR="00D52D54" w:rsidRDefault="00000000">
            <w:r>
              <w:rPr>
                <w:b/>
                <w:bCs/>
              </w:rPr>
              <w:t>Volumen</w:t>
            </w:r>
          </w:p>
        </w:tc>
        <w:tc>
          <w:tcPr>
            <w:tcW w:w="4526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6651E" w14:textId="77777777" w:rsidR="00D52D54" w:rsidRDefault="00000000">
            <w:r>
              <w:rPr>
                <w:sz w:val="20"/>
                <w:szCs w:val="20"/>
              </w:rPr>
              <w:t>La empresa recibe datos masivos de forma diaria provenientes de cuatro fuentes simultáneas: redes sociales, registros de compras, aplicaciones móviles y encuestas online. La acumulación continua supera la capacidad de los sistemas tradicionales.</w:t>
            </w:r>
          </w:p>
        </w:tc>
      </w:tr>
      <w:tr w:rsidR="00D52D54" w14:paraId="271CAA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7E8D0" w14:textId="77777777" w:rsidR="00D52D54" w:rsidRDefault="00000000">
            <w:pPr>
              <w:jc w:val="center"/>
            </w:pPr>
            <w:r>
              <w:rPr>
                <w:b/>
                <w:bCs/>
                <w:color w:val="2E5FA3"/>
              </w:rPr>
              <w:t>Velocidad</w:t>
            </w:r>
          </w:p>
        </w:tc>
        <w:tc>
          <w:tcPr>
            <w:tcW w:w="2500" w:type="dxa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B62D6" w14:textId="77777777" w:rsidR="00D52D54" w:rsidRDefault="00000000">
            <w:r>
              <w:rPr>
                <w:b/>
                <w:bCs/>
              </w:rPr>
              <w:t>Velocidad</w:t>
            </w:r>
          </w:p>
        </w:tc>
        <w:tc>
          <w:tcPr>
            <w:tcW w:w="4526" w:type="dxa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B551B" w14:textId="77777777" w:rsidR="00D52D54" w:rsidRDefault="00000000">
            <w:r>
              <w:rPr>
                <w:sz w:val="20"/>
                <w:szCs w:val="20"/>
              </w:rPr>
              <w:t>La necesidad de identificar tendencias en tiempo real implica que los datos deben ser capturados y procesados de forma casi instantánea. Los sistemas actuales no logran mantener ese ritmo de ingesta y análisis.</w:t>
            </w:r>
          </w:p>
        </w:tc>
      </w:tr>
      <w:tr w:rsidR="00D52D54" w14:paraId="1E42F3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4D09B" w14:textId="77777777" w:rsidR="00D52D54" w:rsidRDefault="00000000">
            <w:pPr>
              <w:jc w:val="center"/>
            </w:pPr>
            <w:r>
              <w:rPr>
                <w:b/>
                <w:bCs/>
                <w:color w:val="2E5FA3"/>
              </w:rPr>
              <w:t>Variedad</w:t>
            </w:r>
          </w:p>
        </w:tc>
        <w:tc>
          <w:tcPr>
            <w:tcW w:w="2500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38C52" w14:textId="77777777" w:rsidR="00D52D54" w:rsidRDefault="00000000">
            <w:r>
              <w:rPr>
                <w:b/>
                <w:bCs/>
              </w:rPr>
              <w:t>Variedad</w:t>
            </w:r>
          </w:p>
        </w:tc>
        <w:tc>
          <w:tcPr>
            <w:tcW w:w="4526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B009A" w14:textId="77777777" w:rsidR="00D52D54" w:rsidRDefault="00000000">
            <w:r>
              <w:rPr>
                <w:sz w:val="20"/>
                <w:szCs w:val="20"/>
              </w:rPr>
              <w:t xml:space="preserve">Las fuentes de datos son heterogéneas: datos estructurados (registros de compras), </w:t>
            </w:r>
            <w:proofErr w:type="spellStart"/>
            <w:r>
              <w:rPr>
                <w:sz w:val="20"/>
                <w:szCs w:val="20"/>
              </w:rPr>
              <w:t>semi-estructurados</w:t>
            </w:r>
            <w:proofErr w:type="spellEnd"/>
            <w:r>
              <w:rPr>
                <w:sz w:val="20"/>
                <w:szCs w:val="20"/>
              </w:rPr>
              <w:t xml:space="preserve"> (encuestas online) y no estructurados (publicaciones en redes sociales, logs de 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). Esta diversidad de formatos requiere una plataforma capaz de manejarlos de forma unificada.</w:t>
            </w:r>
          </w:p>
        </w:tc>
      </w:tr>
      <w:tr w:rsidR="00D52D54" w14:paraId="30043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37FDE" w14:textId="77777777" w:rsidR="00D52D54" w:rsidRDefault="00000000">
            <w:pPr>
              <w:jc w:val="center"/>
            </w:pPr>
            <w:r>
              <w:rPr>
                <w:b/>
                <w:bCs/>
                <w:color w:val="2E5FA3"/>
              </w:rPr>
              <w:t>Veracidad</w:t>
            </w:r>
          </w:p>
        </w:tc>
        <w:tc>
          <w:tcPr>
            <w:tcW w:w="2500" w:type="dxa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D1462" w14:textId="77777777" w:rsidR="00D52D54" w:rsidRDefault="00000000">
            <w:r>
              <w:rPr>
                <w:b/>
                <w:bCs/>
              </w:rPr>
              <w:t>Veracidad</w:t>
            </w:r>
          </w:p>
        </w:tc>
        <w:tc>
          <w:tcPr>
            <w:tcW w:w="4526" w:type="dxa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3B7F0" w14:textId="77777777" w:rsidR="00D52D54" w:rsidRDefault="00000000">
            <w:r>
              <w:rPr>
                <w:sz w:val="20"/>
                <w:szCs w:val="20"/>
              </w:rPr>
              <w:t>La calidad y confiabilidad de los datos es crítica. Datos provenientes de redes sociales o encuestas pueden contener ruido, duplicados o inconsistencias que afecten la precisión de las recomendaciones entregadas a los clientes.</w:t>
            </w:r>
          </w:p>
        </w:tc>
      </w:tr>
      <w:tr w:rsidR="00D52D54" w14:paraId="2C392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B90FA" w14:textId="77777777" w:rsidR="00D52D54" w:rsidRDefault="00000000">
            <w:pPr>
              <w:jc w:val="center"/>
            </w:pPr>
            <w:r>
              <w:rPr>
                <w:b/>
                <w:bCs/>
                <w:color w:val="2E5FA3"/>
              </w:rPr>
              <w:t>Valor</w:t>
            </w:r>
          </w:p>
        </w:tc>
        <w:tc>
          <w:tcPr>
            <w:tcW w:w="2500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59C9D" w14:textId="77777777" w:rsidR="00D52D54" w:rsidRDefault="00000000">
            <w:r>
              <w:rPr>
                <w:b/>
                <w:bCs/>
              </w:rPr>
              <w:t>Valor</w:t>
            </w:r>
          </w:p>
        </w:tc>
        <w:tc>
          <w:tcPr>
            <w:tcW w:w="4526" w:type="dxa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60C0C" w14:textId="77777777" w:rsidR="00D52D54" w:rsidRDefault="00000000">
            <w:r>
              <w:rPr>
                <w:sz w:val="20"/>
                <w:szCs w:val="20"/>
              </w:rPr>
              <w:t xml:space="preserve">El objetivo final es transformar la masa de datos en información de valor: recomendaciones personalizadas y tendencias identificadas en tiempo real. El valor se materializa cuando los </w:t>
            </w:r>
            <w:proofErr w:type="spellStart"/>
            <w:r>
              <w:rPr>
                <w:sz w:val="20"/>
                <w:szCs w:val="20"/>
              </w:rPr>
              <w:t>insights</w:t>
            </w:r>
            <w:proofErr w:type="spellEnd"/>
            <w:r>
              <w:rPr>
                <w:sz w:val="20"/>
                <w:szCs w:val="20"/>
              </w:rPr>
              <w:t xml:space="preserve"> generados mejoran la toma de decisiones estratégicas de los clientes de </w:t>
            </w:r>
            <w:proofErr w:type="spellStart"/>
            <w:r>
              <w:rPr>
                <w:sz w:val="20"/>
                <w:szCs w:val="20"/>
              </w:rPr>
              <w:t>MarketTrend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69F7BF4" w14:textId="77777777" w:rsidR="00D52D54" w:rsidRDefault="00D52D54">
      <w:pPr>
        <w:spacing w:before="80" w:after="320"/>
      </w:pPr>
    </w:p>
    <w:p w14:paraId="4F6309BE" w14:textId="77777777" w:rsidR="00D52D54" w:rsidRDefault="00000000">
      <w:pPr>
        <w:pStyle w:val="Ttulo1"/>
      </w:pPr>
      <w:r>
        <w:t>2. Arquitectura Big Data Propuesta</w:t>
      </w:r>
    </w:p>
    <w:p w14:paraId="2579B084" w14:textId="77777777" w:rsidR="00D52D54" w:rsidRDefault="00000000">
      <w:pPr>
        <w:spacing w:after="200"/>
      </w:pPr>
      <w:r>
        <w:t xml:space="preserve">La arquitectura recomendada para </w:t>
      </w:r>
      <w:proofErr w:type="spellStart"/>
      <w:r>
        <w:t>MarketTrend</w:t>
      </w:r>
      <w:proofErr w:type="spellEnd"/>
      <w:r>
        <w:t xml:space="preserve"> S.A. sigue un modelo Lambda, que combina procesamiento en </w:t>
      </w:r>
      <w:proofErr w:type="spellStart"/>
      <w:r>
        <w:t>batch</w:t>
      </w:r>
      <w:proofErr w:type="spellEnd"/>
      <w:r>
        <w:t xml:space="preserve"> (histórico) y en </w:t>
      </w:r>
      <w:proofErr w:type="spellStart"/>
      <w:r>
        <w:t>streaming</w:t>
      </w:r>
      <w:proofErr w:type="spellEnd"/>
      <w:r>
        <w:t xml:space="preserve"> (tiempo real), organizado en cuatro capas principales:</w:t>
      </w:r>
    </w:p>
    <w:p w14:paraId="48758069" w14:textId="77777777" w:rsidR="00D52D54" w:rsidRDefault="00000000">
      <w:pPr>
        <w:pStyle w:val="Ttulo2"/>
      </w:pPr>
      <w:r>
        <w:t>2.1 Capa de Adquisición de Datos</w:t>
      </w:r>
    </w:p>
    <w:p w14:paraId="5ECC086C" w14:textId="77777777" w:rsidR="00D52D54" w:rsidRDefault="00000000">
      <w:pPr>
        <w:spacing w:after="120"/>
      </w:pPr>
      <w:r>
        <w:t>Para capturar datos provenientes de fuentes heterogéneas en tiempo real y por lotes se proponen las siguientes tecnologías:</w:t>
      </w:r>
    </w:p>
    <w:p w14:paraId="546BEDA0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Apache Kafka: </w:t>
      </w:r>
      <w:r>
        <w:t xml:space="preserve">Bus de mensajería distribuido para la ingesta de flujos en tiempo real provenientes de redes sociales y </w:t>
      </w:r>
      <w:proofErr w:type="gramStart"/>
      <w:r>
        <w:t>apps</w:t>
      </w:r>
      <w:proofErr w:type="gramEnd"/>
      <w:r>
        <w:t xml:space="preserve"> móviles. Permite desacoplar productores y consumidores con alta tolerancia a fallos y escalabilidad horizontal.</w:t>
      </w:r>
    </w:p>
    <w:p w14:paraId="4B87FD86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Apache </w:t>
      </w:r>
      <w:proofErr w:type="spellStart"/>
      <w:r>
        <w:rPr>
          <w:b/>
          <w:bCs/>
        </w:rPr>
        <w:t>Flume</w:t>
      </w:r>
      <w:proofErr w:type="spellEnd"/>
      <w:r>
        <w:rPr>
          <w:b/>
          <w:bCs/>
        </w:rPr>
        <w:t xml:space="preserve">: </w:t>
      </w:r>
      <w:r>
        <w:t xml:space="preserve">Recolección y transporte de logs masivos hacia el lago de datos (HDFS). Ideal para la ingesta de registros de compras en modo </w:t>
      </w:r>
      <w:proofErr w:type="spellStart"/>
      <w:r>
        <w:t>batch</w:t>
      </w:r>
      <w:proofErr w:type="spellEnd"/>
      <w:r>
        <w:t>.</w:t>
      </w:r>
    </w:p>
    <w:p w14:paraId="3B15D4D2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API REST /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: </w:t>
      </w:r>
      <w:r>
        <w:t xml:space="preserve">Integración con plataformas de encuestas online (SurveyMonkey, </w:t>
      </w:r>
      <w:proofErr w:type="spellStart"/>
      <w:r>
        <w:t>Typeform</w:t>
      </w:r>
      <w:proofErr w:type="spellEnd"/>
      <w:r>
        <w:t>) para recibir respuestas en formato JSON de forma automática.</w:t>
      </w:r>
    </w:p>
    <w:p w14:paraId="4F925FA5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Conectores Kafka-Twitter/Instagram: </w:t>
      </w:r>
      <w:r>
        <w:t xml:space="preserve">Para la captura de datos de redes sociales mediante las </w:t>
      </w:r>
      <w:proofErr w:type="spellStart"/>
      <w:r>
        <w:t>APIs</w:t>
      </w:r>
      <w:proofErr w:type="spellEnd"/>
      <w:r>
        <w:t xml:space="preserve"> oficiales de cada plataforma.</w:t>
      </w:r>
    </w:p>
    <w:p w14:paraId="3D6C113C" w14:textId="77777777" w:rsidR="00D52D54" w:rsidRDefault="00000000">
      <w:pPr>
        <w:pStyle w:val="Ttulo2"/>
      </w:pPr>
      <w:r>
        <w:t>2.2 Capa de Almacenamiento Distribuido</w:t>
      </w:r>
    </w:p>
    <w:p w14:paraId="75DE11E5" w14:textId="77777777" w:rsidR="00D52D54" w:rsidRDefault="00000000">
      <w:pPr>
        <w:spacing w:after="120"/>
      </w:pPr>
      <w:r>
        <w:t>Se propone una arquitectura de lago de datos (Data Lake) sobre almacenamiento distribuido, combinando:</w:t>
      </w:r>
    </w:p>
    <w:p w14:paraId="63617BFF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HDFS (Hadoop </w:t>
      </w:r>
      <w:proofErr w:type="spellStart"/>
      <w:r>
        <w:rPr>
          <w:b/>
          <w:bCs/>
        </w:rPr>
        <w:t>Distributed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): </w:t>
      </w:r>
      <w:r>
        <w:t xml:space="preserve">Sistema de archivos distribuido para almacenamiento masivo y tolerante a fallos. Almacenará los datos crudos (raw </w:t>
      </w:r>
      <w:proofErr w:type="spellStart"/>
      <w:r>
        <w:t>zone</w:t>
      </w:r>
      <w:proofErr w:type="spellEnd"/>
      <w:r>
        <w:t>) y los datos procesados (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). Su arquitectura permite escalar horizontalmente añadiendo nodos </w:t>
      </w:r>
      <w:proofErr w:type="spellStart"/>
      <w:r>
        <w:t>commodity</w:t>
      </w:r>
      <w:proofErr w:type="spellEnd"/>
      <w:r>
        <w:t>.</w:t>
      </w:r>
    </w:p>
    <w:p w14:paraId="2DDEBE94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Apache </w:t>
      </w:r>
      <w:proofErr w:type="spellStart"/>
      <w:r>
        <w:rPr>
          <w:b/>
          <w:bCs/>
        </w:rPr>
        <w:t>Hive</w:t>
      </w:r>
      <w:proofErr w:type="spellEnd"/>
      <w:r>
        <w:rPr>
          <w:b/>
          <w:bCs/>
        </w:rPr>
        <w:t xml:space="preserve">: </w:t>
      </w:r>
      <w:r>
        <w:t>Capa de metadatos sobre HDFS que permite consultas tipo SQL sobre datos históricos. Facilita el acceso por parte de analistas sin conocimientos de programación distribuida.</w:t>
      </w:r>
    </w:p>
    <w:p w14:paraId="5541FE8B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Apache </w:t>
      </w:r>
      <w:proofErr w:type="spellStart"/>
      <w:r>
        <w:rPr>
          <w:b/>
          <w:bCs/>
        </w:rPr>
        <w:t>HBase</w:t>
      </w:r>
      <w:proofErr w:type="spellEnd"/>
      <w:r>
        <w:rPr>
          <w:b/>
          <w:bCs/>
        </w:rPr>
        <w:t xml:space="preserve"> / Amazon </w:t>
      </w:r>
      <w:proofErr w:type="spellStart"/>
      <w:r>
        <w:rPr>
          <w:b/>
          <w:bCs/>
        </w:rPr>
        <w:t>DynamoDB</w:t>
      </w:r>
      <w:proofErr w:type="spellEnd"/>
      <w:r>
        <w:rPr>
          <w:b/>
          <w:bCs/>
        </w:rPr>
        <w:t xml:space="preserve">: </w:t>
      </w:r>
      <w:r>
        <w:t>Base de datos NoSQL de baja latencia para el almacenamiento de perfiles de usuarios y resultados de recomendaciones que requieren acceso en tiempo real.</w:t>
      </w:r>
    </w:p>
    <w:p w14:paraId="5FCEFEF9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Amazon S3 / Azure Data Lake Storage (opcional): </w:t>
      </w:r>
      <w:r>
        <w:t xml:space="preserve">Si se opta por infraestructura </w:t>
      </w:r>
      <w:proofErr w:type="spellStart"/>
      <w:r>
        <w:t>cloud</w:t>
      </w:r>
      <w:proofErr w:type="spellEnd"/>
      <w:r>
        <w:t>, estas soluciones ofrecen almacenamiento ilimitado con alta disponibilidad, reduciendo costos operativos de hardware.</w:t>
      </w:r>
    </w:p>
    <w:p w14:paraId="2318868D" w14:textId="77777777" w:rsidR="00D52D54" w:rsidRDefault="00000000">
      <w:pPr>
        <w:pStyle w:val="Ttulo2"/>
      </w:pPr>
      <w:r>
        <w:t>2.3 Capa de Procesamiento Distribuido</w:t>
      </w:r>
    </w:p>
    <w:p w14:paraId="7EEE9EDE" w14:textId="77777777" w:rsidR="00D52D54" w:rsidRDefault="00000000">
      <w:pPr>
        <w:spacing w:after="120"/>
      </w:pPr>
      <w:r>
        <w:t>El modelo Lambda requiere dos motores de procesamiento complementarios:</w:t>
      </w:r>
    </w:p>
    <w:p w14:paraId="2351AE13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Apache Spark (Batch + </w:t>
      </w:r>
      <w:proofErr w:type="spellStart"/>
      <w:r>
        <w:rPr>
          <w:b/>
          <w:bCs/>
        </w:rPr>
        <w:t>Streaming</w:t>
      </w:r>
      <w:proofErr w:type="spellEnd"/>
      <w:r>
        <w:rPr>
          <w:b/>
          <w:bCs/>
        </w:rPr>
        <w:t xml:space="preserve">): </w:t>
      </w:r>
      <w:r>
        <w:t xml:space="preserve">Motor de procesamiento en memoria para análisis histórico (Spark SQL, </w:t>
      </w:r>
      <w:proofErr w:type="spellStart"/>
      <w:r>
        <w:t>MLlib</w:t>
      </w:r>
      <w:proofErr w:type="spellEnd"/>
      <w:r>
        <w:t xml:space="preserve">) y procesamiento en </w:t>
      </w:r>
      <w:proofErr w:type="spellStart"/>
      <w:r>
        <w:t>micro-batches</w:t>
      </w:r>
      <w:proofErr w:type="spellEnd"/>
      <w:r>
        <w:t xml:space="preserve"> (Spark </w:t>
      </w:r>
      <w:proofErr w:type="spellStart"/>
      <w:r>
        <w:t>Streaming</w:t>
      </w:r>
      <w:proofErr w:type="spellEnd"/>
      <w:r>
        <w:t xml:space="preserve">). Su velocidad es hasta 100x superior a MapReduce tradicional, siendo ideal para los modelos de machine </w:t>
      </w:r>
      <w:proofErr w:type="spellStart"/>
      <w:r>
        <w:t>learning</w:t>
      </w:r>
      <w:proofErr w:type="spellEnd"/>
      <w:r>
        <w:t xml:space="preserve"> de recomendación personalizada.</w:t>
      </w:r>
    </w:p>
    <w:p w14:paraId="0F8FD976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Apache Flink: </w:t>
      </w:r>
      <w:r>
        <w:t xml:space="preserve">Motor de procesamiento en </w:t>
      </w:r>
      <w:proofErr w:type="spellStart"/>
      <w:r>
        <w:t>streaming</w:t>
      </w:r>
      <w:proofErr w:type="spellEnd"/>
      <w:r>
        <w:t xml:space="preserve"> verdadero (</w:t>
      </w:r>
      <w:proofErr w:type="spellStart"/>
      <w:r>
        <w:t>event</w:t>
      </w:r>
      <w:proofErr w:type="spellEnd"/>
      <w:r>
        <w:t xml:space="preserve">-time </w:t>
      </w:r>
      <w:proofErr w:type="spellStart"/>
      <w:r>
        <w:t>processing</w:t>
      </w:r>
      <w:proofErr w:type="spellEnd"/>
      <w:r>
        <w:t>) para detectar tendencias en tiempo real con latencias de milisegundos. Se complementa con Kafka para el pipeline de datos en vivo.</w:t>
      </w:r>
    </w:p>
    <w:p w14:paraId="1C962D15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Apache </w:t>
      </w:r>
      <w:proofErr w:type="spellStart"/>
      <w:r>
        <w:rPr>
          <w:b/>
          <w:bCs/>
        </w:rPr>
        <w:t>Airflow</w:t>
      </w:r>
      <w:proofErr w:type="spellEnd"/>
      <w:r>
        <w:rPr>
          <w:b/>
          <w:bCs/>
        </w:rPr>
        <w:t xml:space="preserve">: </w:t>
      </w:r>
      <w:r>
        <w:t>Orquestador de flujos de trabajo (</w:t>
      </w:r>
      <w:proofErr w:type="spellStart"/>
      <w:r>
        <w:t>DAGs</w:t>
      </w:r>
      <w:proofErr w:type="spellEnd"/>
      <w:r>
        <w:t xml:space="preserve">) para la programación y monitoreo de pipelines de datos </w:t>
      </w:r>
      <w:proofErr w:type="spellStart"/>
      <w:r>
        <w:t>batch</w:t>
      </w:r>
      <w:proofErr w:type="spellEnd"/>
      <w:r>
        <w:t>, garantizando la ejecución ordenada y el manejo de dependencias.</w:t>
      </w:r>
    </w:p>
    <w:p w14:paraId="484C2E5C" w14:textId="77777777" w:rsidR="00D52D54" w:rsidRDefault="00000000">
      <w:pPr>
        <w:pStyle w:val="Ttulo2"/>
      </w:pPr>
      <w:r>
        <w:t>2.4 Capa de Análisis y Visualización</w:t>
      </w:r>
    </w:p>
    <w:p w14:paraId="2D9B4DF3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Notebooks / Python (pandas, </w:t>
      </w:r>
      <w:proofErr w:type="spellStart"/>
      <w:r>
        <w:rPr>
          <w:b/>
          <w:bCs/>
        </w:rPr>
        <w:t>scikit-learn</w:t>
      </w:r>
      <w:proofErr w:type="spellEnd"/>
      <w:r>
        <w:rPr>
          <w:b/>
          <w:bCs/>
        </w:rPr>
        <w:t xml:space="preserve">): </w:t>
      </w:r>
      <w:r>
        <w:t>Desarrollo de modelos de análisis de comportamiento y sistemas de recomendación.</w:t>
      </w:r>
    </w:p>
    <w:p w14:paraId="3A0A248A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Apache </w:t>
      </w:r>
      <w:proofErr w:type="spellStart"/>
      <w:r>
        <w:rPr>
          <w:b/>
          <w:bCs/>
        </w:rPr>
        <w:t>Superset</w:t>
      </w:r>
      <w:proofErr w:type="spellEnd"/>
      <w:r>
        <w:rPr>
          <w:b/>
          <w:bCs/>
        </w:rPr>
        <w:t xml:space="preserve"> / Power BI: </w:t>
      </w:r>
      <w:proofErr w:type="spellStart"/>
      <w:r>
        <w:t>Dashboards</w:t>
      </w:r>
      <w:proofErr w:type="spellEnd"/>
      <w:r>
        <w:t xml:space="preserve"> interactivos para la presentación de tendencias a los clientes de </w:t>
      </w:r>
      <w:proofErr w:type="spellStart"/>
      <w:r>
        <w:t>MarketTrend</w:t>
      </w:r>
      <w:proofErr w:type="spellEnd"/>
      <w:r>
        <w:t>.</w:t>
      </w:r>
    </w:p>
    <w:p w14:paraId="3228A3FE" w14:textId="77777777" w:rsidR="00D52D5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Elasticsearch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Kibana</w:t>
      </w:r>
      <w:proofErr w:type="spellEnd"/>
      <w:r>
        <w:rPr>
          <w:b/>
          <w:bCs/>
        </w:rPr>
        <w:t xml:space="preserve">: </w:t>
      </w:r>
      <w:r>
        <w:t>Indexación y visualización en tiempo real de eventos de comportamiento del consumidor.</w:t>
      </w:r>
    </w:p>
    <w:p w14:paraId="5C28034A" w14:textId="77777777" w:rsidR="00D52D54" w:rsidRDefault="00D52D54">
      <w:pPr>
        <w:spacing w:before="80" w:after="80"/>
      </w:pPr>
    </w:p>
    <w:p w14:paraId="06131AAF" w14:textId="77777777" w:rsidR="00D52D54" w:rsidRDefault="00000000">
      <w:pPr>
        <w:pStyle w:val="Ttulo2"/>
      </w:pPr>
      <w:r>
        <w:t>Resumen de la Arquitectura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2759"/>
        <w:gridCol w:w="4376"/>
      </w:tblGrid>
      <w:tr w:rsidR="00D52D54" w14:paraId="768DE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35529" w14:textId="77777777" w:rsidR="00D52D54" w:rsidRDefault="00000000">
            <w:r>
              <w:rPr>
                <w:b/>
                <w:bCs/>
                <w:color w:val="FFFFFF"/>
              </w:rPr>
              <w:lastRenderedPageBreak/>
              <w:t>Capa</w:t>
            </w:r>
          </w:p>
        </w:tc>
        <w:tc>
          <w:tcPr>
            <w:tcW w:w="0" w:type="auto"/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6D878" w14:textId="77777777" w:rsidR="00D52D54" w:rsidRDefault="00000000">
            <w:r>
              <w:rPr>
                <w:b/>
                <w:bCs/>
                <w:color w:val="FFFFFF"/>
              </w:rPr>
              <w:t>Tecnología Principal</w:t>
            </w:r>
          </w:p>
        </w:tc>
        <w:tc>
          <w:tcPr>
            <w:tcW w:w="0" w:type="auto"/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B2D84" w14:textId="77777777" w:rsidR="00D52D54" w:rsidRDefault="00000000">
            <w:r>
              <w:rPr>
                <w:b/>
                <w:bCs/>
                <w:color w:val="FFFFFF"/>
              </w:rPr>
              <w:t>Función</w:t>
            </w:r>
          </w:p>
        </w:tc>
      </w:tr>
      <w:tr w:rsidR="00D52D54" w14:paraId="49B7D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42D9B" w14:textId="77777777" w:rsidR="00D52D54" w:rsidRDefault="00000000">
            <w:r>
              <w:rPr>
                <w:sz w:val="20"/>
                <w:szCs w:val="20"/>
              </w:rPr>
              <w:t>Adquisición</w:t>
            </w:r>
          </w:p>
        </w:tc>
        <w:tc>
          <w:tcPr>
            <w:tcW w:w="0" w:type="auto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678D6" w14:textId="77777777" w:rsidR="00D52D54" w:rsidRDefault="00000000">
            <w:r>
              <w:rPr>
                <w:sz w:val="20"/>
                <w:szCs w:val="20"/>
              </w:rPr>
              <w:t xml:space="preserve">Kafka, </w:t>
            </w:r>
            <w:proofErr w:type="spellStart"/>
            <w:r>
              <w:rPr>
                <w:sz w:val="20"/>
                <w:szCs w:val="20"/>
              </w:rPr>
              <w:t>Flume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0" w:type="auto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6884E" w14:textId="77777777" w:rsidR="00D52D54" w:rsidRDefault="00000000">
            <w:r>
              <w:rPr>
                <w:sz w:val="20"/>
                <w:szCs w:val="20"/>
              </w:rPr>
              <w:t>Ingesta de datos de múltiples fuentes</w:t>
            </w:r>
          </w:p>
        </w:tc>
      </w:tr>
      <w:tr w:rsidR="00D52D54" w14:paraId="3285A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5ECFA" w14:textId="77777777" w:rsidR="00D52D54" w:rsidRDefault="00000000">
            <w:r>
              <w:rPr>
                <w:sz w:val="20"/>
                <w:szCs w:val="20"/>
              </w:rPr>
              <w:t>Almacenamiento</w:t>
            </w:r>
          </w:p>
        </w:tc>
        <w:tc>
          <w:tcPr>
            <w:tcW w:w="0" w:type="auto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F248" w14:textId="77777777" w:rsidR="00D52D54" w:rsidRDefault="00000000">
            <w:r>
              <w:rPr>
                <w:sz w:val="20"/>
                <w:szCs w:val="20"/>
              </w:rPr>
              <w:t xml:space="preserve">HDFS, </w:t>
            </w:r>
            <w:proofErr w:type="spellStart"/>
            <w:r>
              <w:rPr>
                <w:sz w:val="20"/>
                <w:szCs w:val="20"/>
              </w:rPr>
              <w:t>HBase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Hive</w:t>
            </w:r>
            <w:proofErr w:type="spellEnd"/>
          </w:p>
        </w:tc>
        <w:tc>
          <w:tcPr>
            <w:tcW w:w="0" w:type="auto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BAE97" w14:textId="77777777" w:rsidR="00D52D54" w:rsidRDefault="00000000">
            <w:r>
              <w:rPr>
                <w:sz w:val="20"/>
                <w:szCs w:val="20"/>
              </w:rPr>
              <w:t xml:space="preserve">Data Lake con zonas raw y </w:t>
            </w:r>
            <w:proofErr w:type="spellStart"/>
            <w:r>
              <w:rPr>
                <w:sz w:val="20"/>
                <w:szCs w:val="20"/>
              </w:rPr>
              <w:t>refined</w:t>
            </w:r>
            <w:proofErr w:type="spellEnd"/>
          </w:p>
        </w:tc>
      </w:tr>
      <w:tr w:rsidR="00D52D54" w14:paraId="24BB5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33B87" w14:textId="77777777" w:rsidR="00D52D54" w:rsidRDefault="00000000">
            <w:r>
              <w:rPr>
                <w:sz w:val="20"/>
                <w:szCs w:val="20"/>
              </w:rPr>
              <w:t>Procesamiento</w:t>
            </w:r>
          </w:p>
        </w:tc>
        <w:tc>
          <w:tcPr>
            <w:tcW w:w="0" w:type="auto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F81C9" w14:textId="77777777" w:rsidR="00D52D54" w:rsidRDefault="00000000">
            <w:r>
              <w:rPr>
                <w:sz w:val="20"/>
                <w:szCs w:val="20"/>
              </w:rPr>
              <w:t xml:space="preserve">Spark, Flink, </w:t>
            </w:r>
            <w:proofErr w:type="spellStart"/>
            <w:r>
              <w:rPr>
                <w:sz w:val="20"/>
                <w:szCs w:val="20"/>
              </w:rPr>
              <w:t>Airflow</w:t>
            </w:r>
            <w:proofErr w:type="spellEnd"/>
          </w:p>
        </w:tc>
        <w:tc>
          <w:tcPr>
            <w:tcW w:w="0" w:type="auto"/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2CA64" w14:textId="77777777" w:rsidR="00D52D54" w:rsidRDefault="00000000">
            <w:r>
              <w:rPr>
                <w:sz w:val="20"/>
                <w:szCs w:val="20"/>
              </w:rPr>
              <w:t xml:space="preserve">Batch histórico y </w:t>
            </w:r>
            <w:proofErr w:type="spellStart"/>
            <w:r>
              <w:rPr>
                <w:sz w:val="20"/>
                <w:szCs w:val="20"/>
              </w:rPr>
              <w:t>streaming</w:t>
            </w:r>
            <w:proofErr w:type="spellEnd"/>
            <w:r>
              <w:rPr>
                <w:sz w:val="20"/>
                <w:szCs w:val="20"/>
              </w:rPr>
              <w:t xml:space="preserve"> en tiempo real</w:t>
            </w:r>
          </w:p>
        </w:tc>
      </w:tr>
      <w:tr w:rsidR="00D52D54" w14:paraId="4B5FD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09969" w14:textId="77777777" w:rsidR="00D52D54" w:rsidRDefault="00000000">
            <w:r>
              <w:rPr>
                <w:sz w:val="20"/>
                <w:szCs w:val="20"/>
              </w:rPr>
              <w:t>Análisis</w:t>
            </w:r>
          </w:p>
        </w:tc>
        <w:tc>
          <w:tcPr>
            <w:tcW w:w="0" w:type="auto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A39BE" w14:textId="77777777" w:rsidR="00D52D54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Superset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0" w:type="auto"/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61DBE" w14:textId="77777777" w:rsidR="00D52D54" w:rsidRDefault="00000000">
            <w:r>
              <w:rPr>
                <w:sz w:val="20"/>
                <w:szCs w:val="20"/>
              </w:rPr>
              <w:t xml:space="preserve">Modelos ML y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de visualización</w:t>
            </w:r>
          </w:p>
        </w:tc>
      </w:tr>
    </w:tbl>
    <w:p w14:paraId="3682AA78" w14:textId="77777777" w:rsidR="00D52D54" w:rsidRDefault="00D52D54">
      <w:pPr>
        <w:spacing w:before="80" w:after="320"/>
      </w:pPr>
    </w:p>
    <w:p w14:paraId="4DD28620" w14:textId="77777777" w:rsidR="00D52D54" w:rsidRDefault="00000000">
      <w:pPr>
        <w:pStyle w:val="Ttulo1"/>
      </w:pPr>
      <w:r>
        <w:t>3. Beneficios de la Implementación</w:t>
      </w:r>
    </w:p>
    <w:p w14:paraId="20704CDF" w14:textId="77777777" w:rsidR="00D52D54" w:rsidRDefault="00000000">
      <w:pPr>
        <w:spacing w:before="160" w:after="60"/>
      </w:pPr>
      <w:r>
        <w:rPr>
          <w:b/>
          <w:bCs/>
          <w:color w:val="2E5FA3"/>
          <w:sz w:val="24"/>
          <w:szCs w:val="24"/>
        </w:rPr>
        <w:t>1. Detección de tendencias en tiempo real</w:t>
      </w:r>
    </w:p>
    <w:p w14:paraId="0F41D949" w14:textId="77777777" w:rsidR="00D52D54" w:rsidRDefault="00000000">
      <w:pPr>
        <w:spacing w:after="120"/>
      </w:pPr>
      <w:r>
        <w:t xml:space="preserve">Gracias al pipeline Kafka + Flink, </w:t>
      </w:r>
      <w:proofErr w:type="spellStart"/>
      <w:r>
        <w:t>MarketTrend</w:t>
      </w:r>
      <w:proofErr w:type="spellEnd"/>
      <w:r>
        <w:t xml:space="preserve"> podrá identificar cambios en el comportamiento del consumidor con latencias de segundos, permitiendo reaccionar a tendencias emergentes antes que la competencia y ofreciendo alertas tempranas a sus clientes.</w:t>
      </w:r>
    </w:p>
    <w:p w14:paraId="6C3989ED" w14:textId="77777777" w:rsidR="00D52D54" w:rsidRDefault="00000000">
      <w:pPr>
        <w:spacing w:before="160" w:after="60"/>
      </w:pPr>
      <w:r>
        <w:rPr>
          <w:b/>
          <w:bCs/>
          <w:color w:val="2E5FA3"/>
          <w:sz w:val="24"/>
          <w:szCs w:val="24"/>
        </w:rPr>
        <w:t>2. Recomendaciones personalizadas a escala</w:t>
      </w:r>
    </w:p>
    <w:p w14:paraId="766D4314" w14:textId="77777777" w:rsidR="00D52D54" w:rsidRDefault="00000000">
      <w:pPr>
        <w:spacing w:after="120"/>
      </w:pPr>
      <w:r>
        <w:t xml:space="preserve">El motor de machine </w:t>
      </w:r>
      <w:proofErr w:type="spellStart"/>
      <w:r>
        <w:t>learning</w:t>
      </w:r>
      <w:proofErr w:type="spellEnd"/>
      <w:r>
        <w:t xml:space="preserve"> sobre Spark </w:t>
      </w:r>
      <w:proofErr w:type="spellStart"/>
      <w:r>
        <w:t>MLlib</w:t>
      </w:r>
      <w:proofErr w:type="spellEnd"/>
      <w:r>
        <w:t xml:space="preserve"> permitirá construir modelos de recomendación que procesen millones de perfiles simultáneamente, algo imposible con los sistemas actuales. Esto se traduce en mayor valor percibido por los clientes finales.</w:t>
      </w:r>
    </w:p>
    <w:p w14:paraId="58B34B61" w14:textId="77777777" w:rsidR="00D52D54" w:rsidRDefault="00000000">
      <w:pPr>
        <w:spacing w:before="160" w:after="60"/>
      </w:pPr>
      <w:r>
        <w:rPr>
          <w:b/>
          <w:bCs/>
          <w:color w:val="2E5FA3"/>
          <w:sz w:val="24"/>
          <w:szCs w:val="24"/>
        </w:rPr>
        <w:t>3. Reducción de tiempos de análisis</w:t>
      </w:r>
    </w:p>
    <w:p w14:paraId="715F9E7A" w14:textId="77777777" w:rsidR="00D52D54" w:rsidRDefault="00000000">
      <w:pPr>
        <w:spacing w:after="120"/>
      </w:pPr>
      <w:r>
        <w:t>El procesamiento distribuido en memoria de Spark puede reducir drásticamente los tiempos de generación de reportes, pasando de horas o días (sistemas tradicionales) a minutos, acelerando la toma de decisiones estratégicas.</w:t>
      </w:r>
    </w:p>
    <w:p w14:paraId="7C4FB124" w14:textId="77777777" w:rsidR="00D52D54" w:rsidRDefault="00000000">
      <w:pPr>
        <w:spacing w:before="160" w:after="60"/>
      </w:pPr>
      <w:r>
        <w:rPr>
          <w:b/>
          <w:bCs/>
          <w:color w:val="2E5FA3"/>
          <w:sz w:val="24"/>
          <w:szCs w:val="24"/>
        </w:rPr>
        <w:t>4. Escalabilidad horizontal sin interrupciones</w:t>
      </w:r>
    </w:p>
    <w:p w14:paraId="184BB7FA" w14:textId="77777777" w:rsidR="00D52D54" w:rsidRDefault="00000000">
      <w:pPr>
        <w:spacing w:after="120"/>
      </w:pPr>
      <w:r>
        <w:t>La arquitectura basada en Hadoop/Spark permite agregar nuevos nodos de cómputo y almacenamiento de forma transparente, acompañando el crecimiento del volumen de datos sin necesidad de rediseñar la infraestructura.</w:t>
      </w:r>
    </w:p>
    <w:p w14:paraId="2BDDBC13" w14:textId="77777777" w:rsidR="00D52D54" w:rsidRDefault="00000000">
      <w:pPr>
        <w:spacing w:before="160" w:after="60"/>
      </w:pPr>
      <w:r>
        <w:rPr>
          <w:b/>
          <w:bCs/>
          <w:color w:val="2E5FA3"/>
          <w:sz w:val="24"/>
          <w:szCs w:val="24"/>
        </w:rPr>
        <w:t>5. Consolidación de fuentes de datos heterogéneas</w:t>
      </w:r>
    </w:p>
    <w:p w14:paraId="7484FEF7" w14:textId="77777777" w:rsidR="00D52D54" w:rsidRDefault="00000000">
      <w:pPr>
        <w:spacing w:after="120"/>
      </w:pPr>
      <w:r>
        <w:t xml:space="preserve">El Data Lake unifica en un único repositorio datos estructurados, </w:t>
      </w:r>
      <w:proofErr w:type="spellStart"/>
      <w:r>
        <w:t>semi-estructurados</w:t>
      </w:r>
      <w:proofErr w:type="spellEnd"/>
      <w:r>
        <w:t xml:space="preserve"> y no estructurados, eliminando los silos de información actuales y facilitando análisis cruzados entre fuentes que antes eran imposibles.</w:t>
      </w:r>
    </w:p>
    <w:p w14:paraId="2D36304F" w14:textId="77777777" w:rsidR="00D52D54" w:rsidRDefault="00000000">
      <w:pPr>
        <w:pStyle w:val="Ttulo1"/>
      </w:pPr>
      <w:r>
        <w:t>4. Reflexión: Riesgos y Medidas de Mitigación</w:t>
      </w:r>
    </w:p>
    <w:p w14:paraId="12E813CE" w14:textId="77777777" w:rsidR="00D52D54" w:rsidRDefault="00000000">
      <w:pPr>
        <w:pStyle w:val="Ttulo2"/>
      </w:pPr>
      <w:r>
        <w:t>4.1 Riesgos y Desafíos Identificados</w:t>
      </w:r>
    </w:p>
    <w:p w14:paraId="6C4C75CA" w14:textId="77777777" w:rsidR="00D52D54" w:rsidRDefault="00000000">
      <w:pPr>
        <w:pStyle w:val="Prrafodelista"/>
        <w:numPr>
          <w:ilvl w:val="0"/>
          <w:numId w:val="2"/>
        </w:numPr>
        <w:spacing w:before="100" w:after="40"/>
      </w:pPr>
      <w:r>
        <w:rPr>
          <w:b/>
          <w:bCs/>
        </w:rPr>
        <w:t xml:space="preserve">Complejidad técnica y curva de aprendizaje: </w:t>
      </w:r>
      <w:r>
        <w:t>El ecosistema Hadoop/Spark requiere habilidades especializadas. La falta de personal calificado puede generar retrasos en la implementación y errores en la configuración de los clústeres.</w:t>
      </w:r>
    </w:p>
    <w:p w14:paraId="4C4FA9D0" w14:textId="77777777" w:rsidR="00D52D54" w:rsidRDefault="00000000">
      <w:pPr>
        <w:pStyle w:val="Prrafodelista"/>
        <w:numPr>
          <w:ilvl w:val="0"/>
          <w:numId w:val="2"/>
        </w:numPr>
        <w:spacing w:before="100" w:after="40"/>
      </w:pPr>
      <w:r>
        <w:rPr>
          <w:b/>
          <w:bCs/>
        </w:rPr>
        <w:t xml:space="preserve">Costos de infraestructura: </w:t>
      </w:r>
      <w:r>
        <w:t xml:space="preserve">Montar y mantener un clúster </w:t>
      </w:r>
      <w:proofErr w:type="spellStart"/>
      <w:r>
        <w:t>on</w:t>
      </w:r>
      <w:proofErr w:type="spellEnd"/>
      <w:r>
        <w:t>-premise de Big Data implica inversión significativa en hardware y licencias. Una mala planificación de capacidad puede derivar en sobrecostos.</w:t>
      </w:r>
    </w:p>
    <w:p w14:paraId="27326BE7" w14:textId="77777777" w:rsidR="00D52D54" w:rsidRDefault="00000000">
      <w:pPr>
        <w:pStyle w:val="Prrafodelista"/>
        <w:numPr>
          <w:ilvl w:val="0"/>
          <w:numId w:val="2"/>
        </w:numPr>
        <w:spacing w:before="100" w:after="40"/>
      </w:pPr>
      <w:r>
        <w:rPr>
          <w:b/>
          <w:bCs/>
        </w:rPr>
        <w:t xml:space="preserve">Calidad e integridad de los datos: </w:t>
      </w:r>
      <w:r>
        <w:t>La ingesta de datos de redes sociales y encuestas puede introducir información ruidosa, duplicada o sesgada, afectando la calidad de los análisis y recomendaciones.</w:t>
      </w:r>
    </w:p>
    <w:p w14:paraId="54624081" w14:textId="77777777" w:rsidR="00D52D54" w:rsidRDefault="00000000">
      <w:pPr>
        <w:pStyle w:val="Prrafodelista"/>
        <w:numPr>
          <w:ilvl w:val="0"/>
          <w:numId w:val="2"/>
        </w:numPr>
        <w:spacing w:before="100" w:after="40"/>
      </w:pPr>
      <w:r>
        <w:rPr>
          <w:b/>
          <w:bCs/>
        </w:rPr>
        <w:lastRenderedPageBreak/>
        <w:t xml:space="preserve">Cumplimiento normativo y privacidad: </w:t>
      </w:r>
      <w:r>
        <w:t>El tratamiento de datos de comportamiento de consumidores está regulado por leyes como el GDPR (Europa) o la Ley 19.628 en Chile. El incumplimiento puede acarrear sanciones legales y daño reputacional.</w:t>
      </w:r>
    </w:p>
    <w:p w14:paraId="5851688F" w14:textId="77777777" w:rsidR="00D52D54" w:rsidRDefault="00000000">
      <w:pPr>
        <w:pStyle w:val="Prrafodelista"/>
        <w:numPr>
          <w:ilvl w:val="0"/>
          <w:numId w:val="2"/>
        </w:numPr>
        <w:spacing w:before="100" w:after="40"/>
      </w:pPr>
      <w:r>
        <w:rPr>
          <w:b/>
          <w:bCs/>
        </w:rPr>
        <w:t xml:space="preserve">Resistencia organizacional al cambio: </w:t>
      </w:r>
      <w:r>
        <w:t>La migración desde sistemas tradicionales puede generar resistencia por parte de los equipos técnicos y de negocio, dificultando la adopción de los nuevos flujos de trabajo.</w:t>
      </w:r>
    </w:p>
    <w:p w14:paraId="46250BAB" w14:textId="77777777" w:rsidR="00D52D54" w:rsidRDefault="00000000">
      <w:pPr>
        <w:pStyle w:val="Ttulo2"/>
      </w:pPr>
      <w:r>
        <w:t>4.2 Medidas para Garantizar Seguridad y Calidad de los Datos</w:t>
      </w:r>
    </w:p>
    <w:p w14:paraId="163D712C" w14:textId="77777777" w:rsidR="00D52D54" w:rsidRDefault="00000000">
      <w:pPr>
        <w:spacing w:after="120"/>
      </w:pPr>
      <w:r>
        <w:rPr>
          <w:b/>
          <w:bCs/>
          <w:color w:val="2E5FA3"/>
          <w:sz w:val="24"/>
          <w:szCs w:val="24"/>
        </w:rPr>
        <w:t>Seguridad:</w:t>
      </w:r>
    </w:p>
    <w:p w14:paraId="4E2B547D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>Implementar Apache Ranger para el control de acceso basado en roles (RBAC) sobre todos los recursos del clúster Hadoop.</w:t>
      </w:r>
    </w:p>
    <w:p w14:paraId="6F551F64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>Habilitar cifrado en reposo (AES-256 en HDFS) y en tránsito (TLS/SSL en Kafka y todas las comunicaciones entre nodos).</w:t>
      </w:r>
    </w:p>
    <w:p w14:paraId="2FA23352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>Establecer auditorías de acceso automáticas y alertas ante accesos no autorizados mediante Apache Atlas.</w:t>
      </w:r>
    </w:p>
    <w:p w14:paraId="7C978B28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 xml:space="preserve">Cumplir con la normativa de protección de datos aplicable, anonimizando o </w:t>
      </w:r>
      <w:proofErr w:type="spellStart"/>
      <w:r>
        <w:t>pseudoanonimizando</w:t>
      </w:r>
      <w:proofErr w:type="spellEnd"/>
      <w:r>
        <w:t xml:space="preserve"> datos personales antes de almacenarlos.</w:t>
      </w:r>
    </w:p>
    <w:p w14:paraId="5CC26A7A" w14:textId="77777777" w:rsidR="00D52D54" w:rsidRDefault="00000000">
      <w:pPr>
        <w:spacing w:before="160" w:after="120"/>
      </w:pPr>
      <w:r>
        <w:rPr>
          <w:b/>
          <w:bCs/>
          <w:color w:val="2E5FA3"/>
          <w:sz w:val="24"/>
          <w:szCs w:val="24"/>
        </w:rPr>
        <w:t>Calidad de los Datos:</w:t>
      </w:r>
    </w:p>
    <w:p w14:paraId="297BA85B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>Definir un catálogo de datos con Apache Atlas para documentar origen, formato y semántica de cada fuente.</w:t>
      </w:r>
    </w:p>
    <w:p w14:paraId="07F68354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>Implementar pipelines de validación y limpieza (</w:t>
      </w:r>
      <w:proofErr w:type="spellStart"/>
      <w:r>
        <w:t>deduplicación</w:t>
      </w:r>
      <w:proofErr w:type="spellEnd"/>
      <w:r>
        <w:t xml:space="preserve">, normalización, detección de </w:t>
      </w:r>
      <w:proofErr w:type="spellStart"/>
      <w:r>
        <w:t>outliers</w:t>
      </w:r>
      <w:proofErr w:type="spellEnd"/>
      <w:r>
        <w:t xml:space="preserve">) usando Spark antes de cargar datos a la zona </w:t>
      </w:r>
      <w:proofErr w:type="spellStart"/>
      <w:r>
        <w:t>refined</w:t>
      </w:r>
      <w:proofErr w:type="spellEnd"/>
      <w:r>
        <w:t xml:space="preserve"> del Data Lake.</w:t>
      </w:r>
    </w:p>
    <w:p w14:paraId="1718DFF2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Establecer métricas de calidad (completitud, consistencia, unicidad) monitoreadas con herramientas como Great </w:t>
      </w:r>
      <w:proofErr w:type="spellStart"/>
      <w:r>
        <w:t>Expectations</w:t>
      </w:r>
      <w:proofErr w:type="spellEnd"/>
      <w:r>
        <w:t>.</w:t>
      </w:r>
    </w:p>
    <w:p w14:paraId="305403C2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 xml:space="preserve">Aplicar un proceso de Data </w:t>
      </w:r>
      <w:proofErr w:type="spellStart"/>
      <w:r>
        <w:t>Governance</w:t>
      </w:r>
      <w:proofErr w:type="spellEnd"/>
      <w:r>
        <w:t xml:space="preserve"> con revisiones periódicas de la calidad de los datos y retroalimentación a los equipos de negocio.</w:t>
      </w:r>
    </w:p>
    <w:p w14:paraId="2220EFD6" w14:textId="77777777" w:rsidR="00D52D54" w:rsidRDefault="00000000">
      <w:pPr>
        <w:pStyle w:val="Prrafodelista"/>
        <w:numPr>
          <w:ilvl w:val="0"/>
          <w:numId w:val="2"/>
        </w:numPr>
        <w:spacing w:after="60"/>
      </w:pPr>
      <w:r>
        <w:t xml:space="preserve">Implementar versionado de los </w:t>
      </w:r>
      <w:proofErr w:type="spellStart"/>
      <w:r>
        <w:t>datasets</w:t>
      </w:r>
      <w:proofErr w:type="spellEnd"/>
      <w:r>
        <w:t xml:space="preserve"> para garantizar la trazabilidad y reproducibilidad de los análisis.</w:t>
      </w:r>
    </w:p>
    <w:p w14:paraId="649DADB8" w14:textId="77777777" w:rsidR="00D52D54" w:rsidRDefault="00D52D54">
      <w:pPr>
        <w:spacing w:before="240"/>
      </w:pPr>
    </w:p>
    <w:p w14:paraId="101E68E7" w14:textId="77777777" w:rsidR="00D52D54" w:rsidRDefault="00000000">
      <w:pPr>
        <w:pStyle w:val="Ttulo1"/>
      </w:pPr>
      <w:r>
        <w:t>Conclusión</w:t>
      </w:r>
    </w:p>
    <w:p w14:paraId="79AB1F76" w14:textId="77777777" w:rsidR="00D52D54" w:rsidRDefault="00000000">
      <w:pPr>
        <w:spacing w:after="200"/>
      </w:pPr>
      <w:r>
        <w:t xml:space="preserve">La implementación de una arquitectura Big Data basada en el modelo Lambda sobre el ecosistema Hadoop/Spark representa la solución más adecuada para los desafíos que enfrenta </w:t>
      </w:r>
      <w:proofErr w:type="spellStart"/>
      <w:r>
        <w:t>MarketTrend</w:t>
      </w:r>
      <w:proofErr w:type="spellEnd"/>
      <w:r>
        <w:t xml:space="preserve"> S.A. Esta arquitectura no solo resuelve los problemas actuales de capacidad y velocidad de procesamiento, sino que sienta las bases para una organización orientada a datos capaz de ofrecer </w:t>
      </w:r>
      <w:proofErr w:type="spellStart"/>
      <w:r>
        <w:t>insights</w:t>
      </w:r>
      <w:proofErr w:type="spellEnd"/>
      <w:r>
        <w:t xml:space="preserve"> de alto valor a sus clientes.</w:t>
      </w:r>
    </w:p>
    <w:p w14:paraId="34E2DEE4" w14:textId="77777777" w:rsidR="00D52D54" w:rsidRDefault="00000000">
      <w:pPr>
        <w:spacing w:after="200"/>
      </w:pPr>
      <w:r>
        <w:t>El éxito de la implementación dependerá de una gestión rigurosa del cambio organizacional, la inversión en capacitación del equipo técnico, y el establecimiento de políticas sólidas de gobernanza y seguridad de datos desde el primer día.</w:t>
      </w:r>
    </w:p>
    <w:sectPr w:rsidR="00D52D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517"/>
    <w:multiLevelType w:val="hybridMultilevel"/>
    <w:tmpl w:val="7FF0C2F4"/>
    <w:lvl w:ilvl="0" w:tplc="B63CBE2E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1" w:tplc="686A46CC">
      <w:numFmt w:val="decimal"/>
      <w:lvlText w:val=""/>
      <w:lvlJc w:val="left"/>
    </w:lvl>
    <w:lvl w:ilvl="2" w:tplc="4E880DE2">
      <w:numFmt w:val="decimal"/>
      <w:lvlText w:val=""/>
      <w:lvlJc w:val="left"/>
    </w:lvl>
    <w:lvl w:ilvl="3" w:tplc="E8E66FA6">
      <w:numFmt w:val="decimal"/>
      <w:lvlText w:val=""/>
      <w:lvlJc w:val="left"/>
    </w:lvl>
    <w:lvl w:ilvl="4" w:tplc="8D161C64">
      <w:numFmt w:val="decimal"/>
      <w:lvlText w:val=""/>
      <w:lvlJc w:val="left"/>
    </w:lvl>
    <w:lvl w:ilvl="5" w:tplc="9C10AC14">
      <w:numFmt w:val="decimal"/>
      <w:lvlText w:val=""/>
      <w:lvlJc w:val="left"/>
    </w:lvl>
    <w:lvl w:ilvl="6" w:tplc="E98EA802">
      <w:numFmt w:val="decimal"/>
      <w:lvlText w:val=""/>
      <w:lvlJc w:val="left"/>
    </w:lvl>
    <w:lvl w:ilvl="7" w:tplc="C4C67BAA">
      <w:numFmt w:val="decimal"/>
      <w:lvlText w:val=""/>
      <w:lvlJc w:val="left"/>
    </w:lvl>
    <w:lvl w:ilvl="8" w:tplc="8E5E17A6">
      <w:numFmt w:val="decimal"/>
      <w:lvlText w:val=""/>
      <w:lvlJc w:val="left"/>
    </w:lvl>
  </w:abstractNum>
  <w:abstractNum w:abstractNumId="1" w15:restartNumberingAfterBreak="0">
    <w:nsid w:val="22413ED8"/>
    <w:multiLevelType w:val="hybridMultilevel"/>
    <w:tmpl w:val="615EC296"/>
    <w:lvl w:ilvl="0" w:tplc="A31ACB2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7D7A3B86">
      <w:numFmt w:val="decimal"/>
      <w:lvlText w:val=""/>
      <w:lvlJc w:val="left"/>
    </w:lvl>
    <w:lvl w:ilvl="2" w:tplc="D7485D34">
      <w:numFmt w:val="decimal"/>
      <w:lvlText w:val=""/>
      <w:lvlJc w:val="left"/>
    </w:lvl>
    <w:lvl w:ilvl="3" w:tplc="FB8CC932">
      <w:numFmt w:val="decimal"/>
      <w:lvlText w:val=""/>
      <w:lvlJc w:val="left"/>
    </w:lvl>
    <w:lvl w:ilvl="4" w:tplc="401252C2">
      <w:numFmt w:val="decimal"/>
      <w:lvlText w:val=""/>
      <w:lvlJc w:val="left"/>
    </w:lvl>
    <w:lvl w:ilvl="5" w:tplc="41DA97E4">
      <w:numFmt w:val="decimal"/>
      <w:lvlText w:val=""/>
      <w:lvlJc w:val="left"/>
    </w:lvl>
    <w:lvl w:ilvl="6" w:tplc="787CC42E">
      <w:numFmt w:val="decimal"/>
      <w:lvlText w:val=""/>
      <w:lvlJc w:val="left"/>
    </w:lvl>
    <w:lvl w:ilvl="7" w:tplc="D452C6D6">
      <w:numFmt w:val="decimal"/>
      <w:lvlText w:val=""/>
      <w:lvlJc w:val="left"/>
    </w:lvl>
    <w:lvl w:ilvl="8" w:tplc="74F8D1FA">
      <w:numFmt w:val="decimal"/>
      <w:lvlText w:val=""/>
      <w:lvlJc w:val="left"/>
    </w:lvl>
  </w:abstractNum>
  <w:abstractNum w:abstractNumId="2" w15:restartNumberingAfterBreak="0">
    <w:nsid w:val="4341467C"/>
    <w:multiLevelType w:val="hybridMultilevel"/>
    <w:tmpl w:val="F364073A"/>
    <w:lvl w:ilvl="0" w:tplc="B9441E22">
      <w:start w:val="1"/>
      <w:numFmt w:val="bullet"/>
      <w:lvlText w:val="●"/>
      <w:lvlJc w:val="left"/>
      <w:pPr>
        <w:ind w:left="720" w:hanging="360"/>
      </w:pPr>
    </w:lvl>
    <w:lvl w:ilvl="1" w:tplc="3DF0A0BE">
      <w:start w:val="1"/>
      <w:numFmt w:val="bullet"/>
      <w:lvlText w:val="○"/>
      <w:lvlJc w:val="left"/>
      <w:pPr>
        <w:ind w:left="1440" w:hanging="360"/>
      </w:pPr>
    </w:lvl>
    <w:lvl w:ilvl="2" w:tplc="35208C36">
      <w:start w:val="1"/>
      <w:numFmt w:val="bullet"/>
      <w:lvlText w:val="■"/>
      <w:lvlJc w:val="left"/>
      <w:pPr>
        <w:ind w:left="2160" w:hanging="360"/>
      </w:pPr>
    </w:lvl>
    <w:lvl w:ilvl="3" w:tplc="6C124D8C">
      <w:start w:val="1"/>
      <w:numFmt w:val="bullet"/>
      <w:lvlText w:val="●"/>
      <w:lvlJc w:val="left"/>
      <w:pPr>
        <w:ind w:left="2880" w:hanging="360"/>
      </w:pPr>
    </w:lvl>
    <w:lvl w:ilvl="4" w:tplc="7B9CAC8A">
      <w:start w:val="1"/>
      <w:numFmt w:val="bullet"/>
      <w:lvlText w:val="○"/>
      <w:lvlJc w:val="left"/>
      <w:pPr>
        <w:ind w:left="3600" w:hanging="360"/>
      </w:pPr>
    </w:lvl>
    <w:lvl w:ilvl="5" w:tplc="A71EA51C">
      <w:start w:val="1"/>
      <w:numFmt w:val="bullet"/>
      <w:lvlText w:val="■"/>
      <w:lvlJc w:val="left"/>
      <w:pPr>
        <w:ind w:left="4320" w:hanging="360"/>
      </w:pPr>
    </w:lvl>
    <w:lvl w:ilvl="6" w:tplc="9AAEA3CA">
      <w:start w:val="1"/>
      <w:numFmt w:val="bullet"/>
      <w:lvlText w:val="●"/>
      <w:lvlJc w:val="left"/>
      <w:pPr>
        <w:ind w:left="5040" w:hanging="360"/>
      </w:pPr>
    </w:lvl>
    <w:lvl w:ilvl="7" w:tplc="EA766CB2">
      <w:start w:val="1"/>
      <w:numFmt w:val="bullet"/>
      <w:lvlText w:val="●"/>
      <w:lvlJc w:val="left"/>
      <w:pPr>
        <w:ind w:left="5760" w:hanging="360"/>
      </w:pPr>
    </w:lvl>
    <w:lvl w:ilvl="8" w:tplc="730281E6">
      <w:start w:val="1"/>
      <w:numFmt w:val="bullet"/>
      <w:lvlText w:val="●"/>
      <w:lvlJc w:val="left"/>
      <w:pPr>
        <w:ind w:left="6480" w:hanging="360"/>
      </w:pPr>
    </w:lvl>
  </w:abstractNum>
  <w:num w:numId="1" w16cid:durableId="1903444215">
    <w:abstractNumId w:val="2"/>
    <w:lvlOverride w:ilvl="0">
      <w:startOverride w:val="1"/>
    </w:lvlOverride>
  </w:num>
  <w:num w:numId="2" w16cid:durableId="3516836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54"/>
    <w:rsid w:val="000F563D"/>
    <w:rsid w:val="004F5905"/>
    <w:rsid w:val="00B54CA5"/>
    <w:rsid w:val="00D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DEDF"/>
  <w15:docId w15:val="{45E0374E-1AF1-499A-B268-D40C1019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E5FA3"/>
      </w:pBdr>
      <w:spacing w:before="360" w:after="160"/>
      <w:outlineLvl w:val="0"/>
    </w:pPr>
    <w:rPr>
      <w:b/>
      <w:bCs/>
      <w:color w:val="2E5FA3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72C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1502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Joseto Contreras Latorre</cp:lastModifiedBy>
  <cp:revision>4</cp:revision>
  <cp:lastPrinted>2026-03-25T19:13:00Z</cp:lastPrinted>
  <dcterms:created xsi:type="dcterms:W3CDTF">2026-03-25T19:03:00Z</dcterms:created>
  <dcterms:modified xsi:type="dcterms:W3CDTF">2026-03-25T19:13:00Z</dcterms:modified>
</cp:coreProperties>
</file>