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INFORME FINAL DE INVESTIGACIÓN</w:t>
      </w:r>
    </w:p>
    <w:p>
      <w:pPr>
        <w:spacing w:after="16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Análisis Estadístico sobre Hábitos Saludables en Jóvenes Universitarios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Módulo 5: Inferencia Estadística | Alkemy</w:t>
      </w:r>
    </w:p>
    <w:p>
      <w:pPr>
        <w:pBdr>
          <w:bottom w:val="single" w:color="2E86C1" w:sz="6" w:space="1"/>
        </w:pBdr>
        <w:spacing w:before="180" w:after="18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Equipo de Investigación — Área de Salud Universitaria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n = 200 estudiantes universitarios  |  Año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Resumen Ejecutivo</w:t>
      </w:r>
    </w:p>
    <w:p>
      <w:pPr>
        <w:pBdr>
          <w:bottom w:val="single" w:color="2E86C1" w:sz="6" w:space="1"/>
        </w:pBdr>
        <w:spacing w:before="180" w:after="1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informe presenta los resultados de una investigación estadística sobre los hábitos de sueño, alimentación y actividad física en jóvenes universitarios. Se analizó una muestra simulada de n=200 estudiantes aplicando el método científico completo: desde la formulación de hipótesis hasta la realización de pruebas de significancia.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hallazgos más relevantes indican que los estudiantes duermen significativamente menos de 7 horas por noche (x̄≈6.17h, p&lt;0.001), que el 45% no alcanza las 6 horas mínimas, y que quienes realizan actividad física regular muestran mejor calidad de sueño (p=0.028).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Lección 1: Método Científico y Estadística</w:t>
      </w:r>
    </w:p>
    <w:p>
      <w:pPr>
        <w:pBdr>
          <w:bottom w:val="single" w:color="2E86C1" w:sz="6" w:space="1"/>
        </w:pBdr>
        <w:spacing w:before="180"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Problema de Investigación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¿Cuáles son los patrones de sueño, alimentación y actividad física en jóvenes universitarios, y existe asociación entre estos hábitos y su rendimiento académico percibido?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Hipótesis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H₀ (Nula): Los jóvenes universitarios duermen en promedio μ = 7 horas por noche. No existe diferencia significativa entre quienes realizan actividad física y quienes 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H₁ (Alternativa): Los jóvenes universitarios duermen menos de 7 horas (μ &lt; 7h). Quienes realizan actividad física tienen mejor calidad de sueño.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Variables Identificadas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60"/>
        <w:gridCol w:w="2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Cuantitativa continua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Razón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horas_sueno, horas_actividad, imc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Medibles con decimales, cero absoluto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Cuantitativa discreta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Razón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comidas_dia, dias_actividad, edad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enteros contables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Cualitativa nominal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genero, carrera, fuma, consume_alcohol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Categorías sin orden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Cualitativa ordinal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calidad_sueno, nivel_estres, rendimiento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Categorías con orden jerárquico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Enfoque Metodológico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 de estudio: Observacional, transversal y cuantitativo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 de muestreo: Estratificado por carrera (5 estratos) y género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Tamaño muestral: n = 200 registros simulados con numpy.random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Software: Python 3.x con NumPy, Pandas, SciPy, Matplotlib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Lección 2: Probabilidad y Muestreo</w:t>
      </w:r>
    </w:p>
    <w:p>
      <w:pPr>
        <w:pBdr>
          <w:bottom w:val="single" w:color="2E86C1" w:sz="6" w:space="1"/>
        </w:pBdr>
        <w:spacing w:before="180"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Tipo de Muestreo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utilizó muestreo estratificado, dividiendo la población por carrera (5 estratos: Exactas, Sociales, Salud, Tecnología, Humanidades) con proporciones representativas. Dentro de cada estrato, los estudiantes fueron seleccionados aleatoriamente.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Simulación del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dataset fue generado con distribuciones estadísticas apropiadas para cada variable. La semilla aleatoria np.random.seed(42) garantiza reproducibilidad.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Probabilidades Calculadas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10"/>
        <w:gridCol w:w="261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P(duerme menos de 6 horas)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Frec. relativa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P(activo ≥ 3 días/semana)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Frec. relativa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42.0%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P(poco sueño ∩ activo)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P(A)·P(B|A)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21.0%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P(poco sueño ∪ activo)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P(A)+P(B)-P(A∩B)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66.0%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P(no activo) — complemento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P(activo)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58.0%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P(estrés alto | sueño&lt;6h)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P(A∩B)/P(B)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47.8%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Lección 3: Distribuciones de Probabilidad</w:t>
      </w:r>
    </w:p>
    <w:p>
      <w:pPr>
        <w:pBdr>
          <w:bottom w:val="single" w:color="2E86C1" w:sz="6" w:space="1"/>
        </w:pBdr>
        <w:spacing w:before="180"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Distribución Normal — Horas de Sueño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variable horas de sueño, al ser continua y resultar de múltiples factores independientes, sigue una distribución Normal: X ~ N(μ=6.165, σ=1.248).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10"/>
        <w:gridCol w:w="311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Probabilidad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P(X &lt; 6 horas)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Φ((6-μ)/σ)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44.7%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P(6 ≤ X ≤ 8 horas)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Φ(8)-Φ(6)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48.2%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P(X &gt; 8 horas)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Φ((8-μ)/σ)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Distribución Binomial — Actividad Física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un grupo de 20 estudiantes, con probabilidad de éxito p=0.42 (activo ≥3 días/sem): X ~ Bin(n=20, p=0.42).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P(X=10): probabilidad de exactamente 10 activos = 0.1359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P(X≥5): probabilidad de al menos 5 activos = 0.9651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Distribución Poisson — Comidas por Día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número de comidas diarias sigue una distribución Poisson con λ=3.22 (media observada). Esta distribución modela eventos de conteo discretos.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P(X=3): 0.2223 — P(X=2): 0.2071 — P(X=4): 0.1790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Lección 4: Distribución Muestral y TLC</w:t>
      </w:r>
    </w:p>
    <w:p>
      <w:pPr>
        <w:pBdr>
          <w:bottom w:val="single" w:color="2E86C1" w:sz="6" w:space="1"/>
        </w:pBdr>
        <w:spacing w:before="180"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Teorema del Límite Central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TLC establece que la distribución de la media muestral X̄ se aproxima a una distribución Normal a medida que n aumenta, independientemente de la distribución original de la población. Formalmente: X̄ ~ N(μ, σ²/n).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Verificación Empírica (1000 muestras por tamaño)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5"/>
        <w:gridCol w:w="2505"/>
        <w:gridCol w:w="321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σ̄ empírico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σ/√n teórico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0.5419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0.5567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2.67%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0.3062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0.3214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4.73%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0.2026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0.2273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10.84%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0.1760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13.12%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Interpretación: Los resultados empíricos confirman el TLC. A mayor n, la dispersión de la media muestral se reduce según σ/√n, y la distribución de las medias se hace más Normal, como lo evidencian los gráficos generados.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Lección 5: Intervalos de Confianza</w:t>
      </w:r>
    </w:p>
    <w:p>
      <w:pPr>
        <w:pBdr>
          <w:bottom w:val="single" w:color="2E86C1" w:sz="6" w:space="1"/>
        </w:pBdr>
        <w:spacing w:before="180"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Metodología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utilizó la distribución t de Student (σ desconocido). Fórmula: IC = x̄ ± t(α/2, n-1) · (s/√n)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Resultados de Intervalos de Confianza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2060"/>
        <w:gridCol w:w="2060"/>
        <w:gridCol w:w="20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Límite inferior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Límite superior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de sueño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6.019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0.292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de sueño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6.339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0.348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de sueño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5.936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6.395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0.459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Actividad física (h)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1.475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0.415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23.009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24.365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1.355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Impacto del Tamaño Muestral (IC 95%, horas de sueño)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594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 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Interpretación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1.3322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amplio — estimación imprecisa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0.6491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Moderado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0.4691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Bueno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0.3836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0.3480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preciso — estimación confiable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Lección 6: Pruebas de Hipótesis</w:t>
      </w:r>
    </w:p>
    <w:p>
      <w:pPr>
        <w:pBdr>
          <w:bottom w:val="single" w:color="2E86C1" w:sz="6" w:space="1"/>
        </w:pBdr>
        <w:spacing w:before="180"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Resumen de los Tests Realizados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440"/>
        <w:gridCol w:w="1440"/>
        <w:gridCol w:w="324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Estadístico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unilateral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μ_sueño = 7h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= -9.46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&lt; 0.001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H₀ — duermen &lt; 7h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ANOVA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Igualdad entre carreras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= 0.158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= 0.959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rechazar H₀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independiente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Activos = Sedentarios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= 1.930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= 0.028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H₀ — activos mejor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proporciones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p_fuma = 20%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= -0.707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= 0.760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rechazar H₀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Errores Tipo I y Tipo II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Error Tipo I (α = 0.05)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Definición: Rechazar H₀ cuando en realidad es verdadera (falso positivo). En este estudio, significaría concluir que los universitarios duermen menos de 7h cuando en realidad duermen 7h.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Consecuencia: Implementar políticas de salud del sueño innecesarias. Se aceptó un riesgo del 5%.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Error Tipo II (β ≈ 0.15)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Definición: No rechazar H₀ cuando en realidad es falsa (falso negativo). Significaría no detectar que los estudiantes duermen menos de 7h cuando realmente lo hacen.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Consecuencia: No intervenir ante un problema real de salud estudiantil. Con n=200 y el efecto observado, la potencia estadística estimada es 1-β ≈ 0.85.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Conclusiones y Recomendaciones</w:t>
      </w:r>
    </w:p>
    <w:p>
      <w:pPr>
        <w:pBdr>
          <w:bottom w:val="single" w:color="2E86C1" w:sz="6" w:space="1"/>
        </w:pBdr>
        <w:spacing w:before="180"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Hallazgos Principales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9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Hallazgo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Evidencia estadística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universitarios duermen significativamente menos de 7h (x̄≈6.17h)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t=-9.46, p&lt;0.001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45% no alcanza las 6h mínimas recomendadas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Probabilidad empírica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hay diferencias de sueño entre carreras universitarias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ANOVA F=0.16, p=0.96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actividad física mejora la calidad de sueño (activos: x̄=3.04 vs sedentarios: x̄=2.72)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t=1.93, p=0.028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estrés alto se asocia con poco sueño (47.8% de quienes duermen &lt;6h)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Probabilidad condicional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Mayor n produce intervalos de confianza más precisos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 95%: n=20→1.33, n=200→0.35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Recomendaciones de Política Universitaria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talleres de higiene del sueño al inicio de cada ciclo lectivo, con énfasis en el primer 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Promover la actividad física mediante programas de bienestar estudiantil, especialmente entre quienes reportan estrés alto.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Ampliar el estudio a n ≥ 500 en próximas mediciones para mayor potencia estadística (β &lt; 0.10).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Incorporar seguimiento longitudinal (mínimo 2 semestres) para establecer relaciones causales y no solo correlacionales.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Evaluar intervenciones específicas para reducir el estrés académico, dado su asociación con la privación de sueño.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Replicar el estudio con una muestra real (encuesta) para contrastar con los resultados simulados.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Limitaciones del Estudio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datos son simulados, por lo que reflejan supuestos del investigador y no mediciones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diseño transversal no permite establecer causalidad entre las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autodeclaración de hábitos puede estar sujeta a sesgo de deseabilidad social.</w:t>
      </w:r>
    </w:p>
    <w:p>
      <w:pPr>
        <w:spacing w:after="120"/>
      </w:pPr>
      <w:r>
        <w:t xml:space="preserve"/>
      </w:r>
    </w:p>
    <w:p>
      <w:pPr>
        <w:pBdr>
          <w:bottom w:val="single" w:color="2E86C1" w:sz="6" w:space="1"/>
        </w:pBdr>
        <w:spacing w:before="180" w:after="18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Equipo de Investigación — Área de Salud Universitaria | Alkemy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2026-02-24T23:49:14.458Z</dcterms:created>
  <dcterms:modified xsi:type="dcterms:W3CDTF">2026-02-24T23:49:14.459Z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