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浮页 FloatLeaf 产品计划与技术方案</w:t>
      </w:r>
    </w:p>
    <w:p>
      <w:pPr>
        <w:pStyle w:val="Subtitle"/>
      </w:pPr>
      <w:r>
        <w:t>版本 0.1　日期 2026 年 10 月 17 日</w:t>
      </w:r>
    </w:p>
    <w:p>
      <w:r>
        <w:t>浮页是一款 Windows 与 macOS 桌面悬浮阅读工具。用户导入本地小说后，可以按住快捷键显示文字，松开隐藏；也可以固定显示、手动翻页或自动翻页。界面参考桌面歌词，默认背景完全透明。</w:t>
      </w:r>
    </w:p>
    <w:p>
      <w:r>
        <w:t>项目采用 Tauri 2、Vue 3、TypeScript 和 Rust，共用一个代码仓库，分别构建平台安装包。首版离线使用，通过安装包分发。开发首先验证两端的透明窗口、全局按键与焦点行为，再完善小说管理和排版。</w:t>
      </w:r>
    </w:p>
    <w:p>
      <w:pPr>
        <w:pStyle w:val="Heading1"/>
      </w:pPr>
      <w:r>
        <w:t>1 产品目标与首版范围</w:t>
      </w:r>
    </w:p>
    <w:p>
      <w:r>
        <w:t>核心体验是显示时不打断当前操作、松手后可靠隐藏、重新打开时继续阅读。悬浮文字不能抢走其他软件的输入焦点，阅读时默认允许鼠标点击穿透。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</w:pPr>
            <w:r>
              <w:rPr>
                <w:b/>
                <w:sz w:val="19"/>
              </w:rPr>
              <w:t>首版要求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导入小说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TXT 文件；UTF-8 与常见 GBK 编码；乱码时允许手动选择编码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按住显示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按下配置的快捷键显示，任一组成键松开即隐藏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切换显示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按一次显示，再按一次隐藏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固定显示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持续显示，不必一直按键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锁定位置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独立开关，固定坐标和尺寸，避免误移动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文字样式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字体、字号、颜色、字间距、行高、文字不透明度、阴影或描边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显示范围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单行、双行、多行；宽度和行数可调整，高度与完整行数联动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翻页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上一页、下一页快捷键；自动翻页、暂停与恢复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进度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每本书独立保存位置；退出或重启后恢复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系统入口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Windows 托盘、macOS 菜单栏；设置、隐藏、退出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紧急隐藏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高于所有显示模式；立即隐藏并暂停自动翻页</w:t>
            </w:r>
          </w:p>
        </w:tc>
      </w:tr>
    </w:tbl>
    <w:p>
      <w:pPr>
        <w:spacing w:after="20" w:before="0" w:line="96" w:lineRule="auto"/>
      </w:pPr>
    </w:p>
    <w:p>
      <w:r>
        <w:t>后续版本考虑 EPUB、书签、全文搜索、样式预设和自动更新。首版开发优先级围绕 TXT 阅读闭环安排。</w:t>
      </w:r>
    </w:p>
    <w:p>
      <w:pPr>
        <w:pStyle w:val="Heading1"/>
      </w:pPr>
      <w:r>
        <w:t>2 使用流程</w:t>
      </w:r>
    </w:p>
    <w:p>
      <w:r>
        <w:t>打开书架并导入小说，设置文字位置与样式，回到正在使用的软件，按住快捷键阅读，松开隐藏。再次显示时保留原位置。设置窗口与悬浮阅读窗口分离，阅读时不必保持设置窗口打开。</w:t>
      </w:r>
    </w:p>
    <w:p>
      <w:pPr>
        <w:pStyle w:val="Heading1"/>
        <w:pageBreakBefore/>
      </w:pPr>
      <w:r>
        <w:t>3 交互规则与默认参数</w:t>
      </w:r>
    </w:p>
    <w:p>
      <w:r>
        <w:t>显示模式包括按住显示、切换显示、固定显示。位置锁定与自动翻页是独立选项。编辑布局时暂时关闭鼠标穿透，显示边框与拖动手柄；完成编辑后恢复正常阅读状态。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324"/>
        <w:gridCol w:w="549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sz w:val="19"/>
              </w:rPr>
              <w:t>初始值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</w:pPr>
            <w:r>
              <w:rPr>
                <w:b/>
                <w:sz w:val="19"/>
              </w:rPr>
              <w:t>调节范围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字号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18 px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12 至 48 px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显示行数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2 行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1 至 12 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文本区域宽度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600 px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200 至 1600 px，限制在当前屏幕内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行高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1.5 倍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1.0 至 2.2 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文字不透明度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70%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10% 至 100%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背景不透明度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0%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0% 至 80%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自动翻页间隔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8 秒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2 至 60 秒</w:t>
            </w:r>
          </w:p>
        </w:tc>
      </w:tr>
    </w:tbl>
    <w:p>
      <w:pPr>
        <w:spacing w:after="20" w:before="0" w:line="96" w:lineRule="auto"/>
      </w:pPr>
    </w:p>
    <w:p>
      <w:r>
        <w:t>文字与背景不透明度分开控制。窗口高度根据行数、行高和内边距计算；手动调整高度时换算为完整行数，避免半行文字。</w:t>
      </w:r>
    </w:p>
    <w:p>
      <w:pPr>
        <w:pStyle w:val="Heading2"/>
      </w:pPr>
      <w:r>
        <w:t>显示与隐藏</w:t>
      </w:r>
    </w:p>
    <w:p>
      <w:pPr>
        <w:pStyle w:val="ListBullet"/>
      </w:pPr>
      <w:r>
        <w:t>阅读窗口显示时不抢焦点；设置窗口可以正常接受输入。</w:t>
      </w:r>
    </w:p>
    <w:p>
      <w:pPr>
        <w:pStyle w:val="ListBullet"/>
      </w:pPr>
      <w:r>
        <w:t>按住模式中，快捷键任一组成键释放都应隐藏；忽略重复的按下事件。</w:t>
      </w:r>
    </w:p>
    <w:p>
      <w:pPr>
        <w:pStyle w:val="ListBullet"/>
      </w:pPr>
      <w:r>
        <w:t>紧急隐藏立即隐藏并暂停自动翻页。仍按着旧快捷键时不能重新显示，必须完全释放后重新触发。</w:t>
      </w:r>
    </w:p>
    <w:p>
      <w:pPr>
        <w:pStyle w:val="ListBullet"/>
      </w:pPr>
      <w:r>
        <w:t>锁屏、休眠、模式变更或输入状态失效时清空按住状态；恢复后默认隐藏。</w:t>
      </w:r>
    </w:p>
    <w:p>
      <w:pPr>
        <w:pStyle w:val="ListBullet"/>
      </w:pPr>
      <w:r>
        <w:t>快捷键注册失败应反馈原因并保留可用入口，允许用户修改。</w:t>
      </w:r>
    </w:p>
    <w:p>
      <w:pPr>
        <w:pStyle w:val="Heading2"/>
      </w:pPr>
      <w:r>
        <w:t>自动翻页与手动操作</w:t>
      </w:r>
    </w:p>
    <w:p>
      <w:r>
        <w:t>仅在阅读窗口可见且自动阅读处于运行状态时计时。隐藏时暂停；再次显示后继续剩余时间。手动翻页后重置倒计时。到达结尾时停止，不自动跳回开头。</w:t>
      </w:r>
    </w:p>
    <w:p>
      <w:r>
        <w:t>按住显示与翻页快捷键要组合验证；不得未经实测假定两组注册的组合键可以同时触发。阅读器隐藏时，除唤起和紧急隐藏外的阅读操作默认不改变进度。</w:t>
      </w:r>
    </w:p>
    <w:p>
      <w:pPr>
        <w:pStyle w:val="Heading1"/>
        <w:pageBreakBefore/>
      </w:pPr>
      <w:r>
        <w:t>4 技术选型与架构</w:t>
      </w:r>
    </w:p>
    <w:p>
      <w:r>
        <w:t>Tauri 2 是首选：它使用系统 WebView，适合控制轻量桌面工具的分发体积，官方快捷键插件提供 Pressed 与 Released 事件。具体内存、CPU 和响应延迟必须通过原型测量。[1][2]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912"/>
        <w:gridCol w:w="391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</w:pPr>
            <w:r>
              <w:rPr>
                <w:b/>
                <w:sz w:val="19"/>
              </w:rPr>
              <w:t>Tauri 2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</w:pPr>
            <w:r>
              <w:rPr>
                <w:b/>
                <w:sz w:val="19"/>
              </w:rPr>
              <w:t>Electron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界面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Vue 与 TypeScript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Vue 与 TypeScript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桌面控制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Rust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JavaScript 与必要的原生模块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运行环境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系统 WebView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随包分发 Chromium 和 Node.js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按键释放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官方插件提供释放事件，仍需验证语义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内置 globalShortcut 只有触发回调，需补释放检测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本项目选择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优先实施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已熟悉 Electron 的团队可作为备选</w:t>
            </w:r>
          </w:p>
        </w:tc>
      </w:tr>
    </w:tbl>
    <w:p>
      <w:pPr>
        <w:spacing w:after="20" w:before="0" w:line="96" w:lineRule="auto"/>
      </w:pPr>
    </w:p>
    <w:p>
      <w:r>
        <w:t>Electron 的全局快捷键回调与按键释放监听并不等价，不能直接用网页 keyup 完成无焦点场景下的松手隐藏。[3]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061"/>
        <w:gridCol w:w="4876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</w:pPr>
            <w:r>
              <w:rPr>
                <w:b/>
                <w:sz w:val="19"/>
              </w:rPr>
              <w:t>选型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</w:pPr>
            <w:r>
              <w:rPr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桌面框架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Tauri 2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窗口、托盘、打包、系统接口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界面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Vue 3、TypeScript、Vite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书架、设置、悬浮文字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界面状态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Pinia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表单和界面状态，不独立决定原生窗口可见性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核心控制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Rust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快捷键、显示状态、计时与文件处理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存储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JSON 与本地文本文件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配置、书架索引、内容、阅读位置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排版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WebView 实际布局测量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按宽度和行数切页，缓存相邻页面</w:t>
            </w:r>
          </w:p>
        </w:tc>
      </w:tr>
    </w:tbl>
    <w:p>
      <w:pPr>
        <w:spacing w:after="20" w:before="0" w:line="96" w:lineRule="auto"/>
      </w:pPr>
    </w:p>
    <w:p>
      <w:r>
        <w:t>全局快捷键与托盘操作进入 Rust 阅读控制器，由它更新窗口和阅读会话。Vue 设置窗口通过命令读取和修改状态，悬浮窗口接收状态与当前文本。核心控制器保留唯一权威状态，避免两个窗口各自决定显示隐藏。</w:t>
      </w:r>
    </w:p>
    <w:p>
      <w:r>
        <w:t>启动时预创建隐藏的悬浮窗口并准备文本。快捷键触发后直接控制原生窗口可见性，不在每次按键时重新创建窗口或解析整本小说。Windows 与 macOS 差异封装在平台适配层，共用阅读与业务逻辑。</w:t>
      </w:r>
    </w:p>
    <w:p>
      <w:pPr>
        <w:pStyle w:val="Heading1"/>
        <w:pageBreakBefore/>
      </w:pPr>
      <w:r>
        <w:t>5 关键实现与平台边界</w:t>
      </w:r>
    </w:p>
    <w:p>
      <w:pPr>
        <w:pStyle w:val="Heading2"/>
      </w:pPr>
      <w:r>
        <w:t>按键与焦点</w:t>
      </w:r>
    </w:p>
    <w:p>
      <w:r>
        <w:t>先使用 Tauri 官方 global-shortcut 插件。Windows 当前底层实现围绕主键检测释放，不能直接把 Released 理解为组合键任一成员释放。技术验证必须覆盖先松修饰键、先松主键、快速连续触发和长按重复，必要时补平台状态检查。[2][4]</w:t>
      </w:r>
    </w:p>
    <w:p>
      <w:r>
        <w:t>窗口使用透明、无装饰、置顶及不获取焦点的配置。鼠标穿透属于独立系统窗口行为，不能仅使用 CSS pointer-events 代替。若需要更底层的输入监听，先评估实际 API 与 macOS 权限要求，再增加最小权限，不预先申请无关权限。[5]</w:t>
      </w:r>
    </w:p>
    <w:p>
      <w:pPr>
        <w:pStyle w:val="Heading2"/>
      </w:pPr>
      <w:r>
        <w:t>分页与进度</w:t>
      </w:r>
    </w:p>
    <w:p>
      <w:r>
        <w:t>分页以 WebView 实际排版为依据，按宽度和完整行数寻找文本边界。处理中文、英文长词、空行、标点及 Unicode 字符；等待字体就绪后再测量。只缓存当前与相邻页，避免将整本小说同时放入 DOM。</w:t>
      </w:r>
    </w:p>
    <w:p>
      <w:r>
        <w:t>进度使用书籍内容标识、章节和文本位置，不能只保存页码。统一定义文本位置的计量单位，避免 JavaScript UTF-16 索引与 Rust UTF-8 字节偏移混用。变更字体或尺寸后重新分页，但保持当前阅读锚点。</w:t>
      </w:r>
    </w:p>
    <w:p>
      <w:r>
        <w:t>导入小说时保存到应用数据目录；配置和进度采用带版本号的结构，以临时文件加原子替换方式写入。进度节流保存，并在正常退出时刷新。导入和编码转换放到后台任务，避免阻塞窗口事件处理。</w:t>
      </w:r>
    </w:p>
    <w:p>
      <w:pPr>
        <w:pStyle w:val="Heading2"/>
      </w:pPr>
      <w:r>
        <w:t>macOS 透明窗口与分发</w:t>
      </w:r>
    </w:p>
    <w:p>
      <w:r>
        <w:t>Tauri 的 macOS 完全透明窗口需要启用 macOSPrivateApi。官方明确说明使用该私有 API 的应用不能通过 Mac App Store 审核。因此首版采用独立安装包，正式分发安排签名与公证。如果商店上架成为硬性要求，应重新评估此方案。[6][7]</w:t>
      </w:r>
    </w:p>
    <w:p>
      <w:pPr>
        <w:pStyle w:val="Heading2"/>
      </w:pPr>
      <w:r>
        <w:t>置顶与多桌面</w:t>
      </w:r>
    </w:p>
    <w:p>
      <w:r>
        <w:t>首版保证普通桌面应用场景，macOS 全屏空间、Windows 虚拟桌面和独占全屏应用单独验证。Tauri 的所有工作区可见接口目前不支持 Windows，不能承诺完全一致的行为。UAC 安全桌面和系统锁屏不属于覆盖目标。[5]</w:t>
      </w:r>
    </w:p>
    <w:p>
      <w:r>
        <w:t>多屏坐标使用逻辑尺寸与缩放信息保存；拔掉屏幕后将窗口恢复到可见区域。隐藏时暂停计时，长期运行避免高频轮询及不必要的持续渲染。</w:t>
      </w:r>
    </w:p>
    <w:p>
      <w:pPr>
        <w:pStyle w:val="Heading1"/>
        <w:pageBreakBefore/>
      </w:pPr>
      <w:r>
        <w:t>6 里程碑与验收</w:t>
      </w:r>
    </w:p>
    <w:p>
      <w:r>
        <w:t>以下按一名熟悉 TypeScript、具备基本 Rust 能力的开发者且有两端测试设备估算，总体约 3 至 4 周。签名账号准备、外部等待和试用反馈另留时间。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701"/>
        <w:gridCol w:w="5953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sz w:val="19"/>
              </w:rPr>
              <w:t>投入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6EDF0"/>
          </w:tcPr>
          <w:p>
            <w:pPr>
              <w:spacing w:after="0" w:before="0" w:line="260" w:lineRule="exact"/>
            </w:pPr>
            <w:r>
              <w:rPr>
                <w:b/>
                <w:sz w:val="19"/>
              </w:rPr>
              <w:t>交付与进入下一阶段的条件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P0 技术验证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2 至 3 人日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两端演示透明置顶、按住显示、释放隐藏、不抢焦点、鼠标穿透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P1 核心阅读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4 至 6 人日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TXT 导入、分页、进度、手动与自动翻页、样式调整形成闭环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P2 体验完善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3 至 5 人日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固定与编辑模式、快捷键设置、多屏恢复、异常处理完成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P3 测试发布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sz w:val="19"/>
              </w:rPr>
              <w:t>2 至 3 人日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before="0" w:line="260" w:lineRule="exact"/>
            </w:pPr>
            <w:r>
              <w:rPr>
                <w:b w:val="0"/>
                <w:sz w:val="19"/>
              </w:rPr>
              <w:t>双平台验收记录、安装包、签名配置和使用说明齐全</w:t>
            </w:r>
          </w:p>
        </w:tc>
      </w:tr>
    </w:tbl>
    <w:p>
      <w:pPr>
        <w:spacing w:after="20" w:before="0" w:line="96" w:lineRule="auto"/>
      </w:pPr>
    </w:p>
    <w:p>
      <w:r>
        <w:t>P0 必须在 Windows 和 macOS 上分别记录结果。单端编译通过不能代表跨平台体验验收通过。若按键释放或窗口焦点不达标，先完成适配验证再扩展书架功能。</w:t>
      </w:r>
    </w:p>
    <w:p>
      <w:pPr>
        <w:pStyle w:val="Heading2"/>
      </w:pPr>
      <w:r>
        <w:t>验收清单</w:t>
      </w:r>
    </w:p>
    <w:p>
      <w:pPr>
        <w:pStyle w:val="ListBullet"/>
      </w:pPr>
      <w:r>
        <w:t>其他软件输入期间显示、翻页、隐藏，输入焦点保持不变。</w:t>
      </w:r>
    </w:p>
    <w:p>
      <w:pPr>
        <w:pStyle w:val="ListBullet"/>
      </w:pPr>
      <w:r>
        <w:t>连续快速按放及任意释放顺序无残留、无延迟重新显示。</w:t>
      </w:r>
    </w:p>
    <w:p>
      <w:pPr>
        <w:pStyle w:val="ListBullet"/>
      </w:pPr>
      <w:r>
        <w:t>隐藏时停止自动翻页；恢复后位置和剩余时间正确。</w:t>
      </w:r>
    </w:p>
    <w:p>
      <w:pPr>
        <w:pStyle w:val="ListBullet"/>
      </w:pPr>
      <w:r>
        <w:t>调整字号、宽度、行数后没有漏字、跳字、截半行。</w:t>
      </w:r>
    </w:p>
    <w:p>
      <w:pPr>
        <w:pStyle w:val="ListBullet"/>
      </w:pPr>
      <w:r>
        <w:t>正常退出和重启后恢复每本书进度及样式。</w:t>
      </w:r>
    </w:p>
    <w:p>
      <w:pPr>
        <w:pStyle w:val="ListBullet"/>
      </w:pPr>
      <w:r>
        <w:t>多屏、缩放变化和外接屏断开后能找回窗口。</w:t>
      </w:r>
    </w:p>
    <w:p>
      <w:pPr>
        <w:pStyle w:val="ListBullet"/>
      </w:pPr>
      <w:r>
        <w:t>锁屏及休眠恢复后保持隐藏；旧按键状态不复活。</w:t>
      </w:r>
    </w:p>
    <w:p>
      <w:pPr>
        <w:pStyle w:val="ListBullet"/>
      </w:pPr>
      <w:r>
        <w:t>快捷键冲突时提示可理解，托盘仍可进入设置。</w:t>
      </w:r>
    </w:p>
    <w:p>
      <w:pPr>
        <w:pStyle w:val="ListBullet"/>
      </w:pPr>
      <w:r>
        <w:t>在约定测试机器上，以显示与隐藏 P95 延迟不超过 100 ms 为初步目标。</w:t>
      </w:r>
    </w:p>
    <w:p>
      <w:pPr>
        <w:pStyle w:val="ListBullet"/>
      </w:pPr>
      <w:r>
        <w:t>测量空闲、长按和自动翻页时的 CPU 与内存，检查持续增长和高频忙等。</w:t>
      </w:r>
    </w:p>
    <w:p>
      <w:r>
        <w:t>性能数值是待验证的目标，不代表现阶段已实现。浏览器测试可以验证界面与分页，系统级快捷键、穿透、焦点和置顶必须用桌面程序验证。</w:t>
      </w:r>
    </w:p>
    <w:p>
      <w:pPr>
        <w:pStyle w:val="Heading1"/>
        <w:pageBreakBefore/>
      </w:pPr>
      <w:r>
        <w:t>7 开发环境与交付</w:t>
      </w:r>
    </w:p>
    <w:p>
      <w:r>
        <w:t>项目目录为 ~/jlau-ice/floatleaf，采用 pnpm 管理前端依赖，rustup 管理 Rust。Node 版本写入 .nvmrc，pnpm 版本写入 package.json，Rust 版本写入 rust-toolchain.toml。pnpm-lock.yaml 与 Cargo.lock 纳入 Git。</w:t>
      </w:r>
    </w:p>
    <w:p>
      <w:r>
        <w:t>仓库保留 README、AGENTS.md、产品计划、架构说明、任务清单、环境指南和 HANDOFF 交接记录。任务使用明确编号、依赖与验收条件，完成项须附验证证据。初始化只交付基础骨架，核心阅读能力由后续任务实现。</w:t>
      </w:r>
    </w:p>
    <w:p>
      <w:r>
        <w:t>首轮验证平台为 Windows 11 x64 与本机 macOS Apple Silicon；Intel Mac 和其他 Windows 版本按测试设备与发布需求扩大覆盖。Windows 和 macOS 分别使用对应系统构建，macOS 构建成功不替代 Windows 验证。</w:t>
      </w:r>
    </w:p>
    <w:p>
      <w:r>
        <w:t>Windows 提供安装程序，注意 WebView2 运行时；macOS 提供应用与 DMG。初期为本地开发构建，正式分发另配置签名、公证和发布流程。无账号和业务服务器时，持续成本主要来自安装包托管及签名相关费用。[7][8]</w:t>
      </w:r>
    </w:p>
    <w:p>
      <w:pPr>
        <w:pStyle w:val="Heading1"/>
      </w:pPr>
      <w:r>
        <w:t>8 官方参考资料</w:t>
      </w:r>
    </w:p>
    <w:p>
      <w:r>
        <w:t>以下资料核查于 2026 年 10 月 17 日。具体 API 行为以项目锁定版本和双平台验证结果为准。</w:t>
      </w:r>
    </w:p>
    <w:p>
      <w:hyperlink r:id="rId10">
        <w:r>
          <w:rPr>
            <w:color w:val="24594A"/>
          </w:rPr>
          <w:t>[1] Tauri 架构</w:t>
        </w:r>
      </w:hyperlink>
    </w:p>
    <w:p>
      <w:hyperlink r:id="rId11">
        <w:r>
          <w:rPr>
            <w:color w:val="24594A"/>
          </w:rPr>
          <w:t>[2] Tauri 全局快捷键</w:t>
        </w:r>
      </w:hyperlink>
    </w:p>
    <w:p>
      <w:hyperlink r:id="rId12">
        <w:r>
          <w:rPr>
            <w:color w:val="24594A"/>
          </w:rPr>
          <w:t>[3] Electron 全局快捷键</w:t>
        </w:r>
      </w:hyperlink>
    </w:p>
    <w:p>
      <w:hyperlink r:id="rId13">
        <w:r>
          <w:rPr>
            <w:color w:val="24594A"/>
          </w:rPr>
          <w:t>[4] global-hotkey Windows 实现</w:t>
        </w:r>
      </w:hyperlink>
    </w:p>
    <w:p>
      <w:hyperlink r:id="rId14">
        <w:r>
          <w:rPr>
            <w:color w:val="24594A"/>
          </w:rPr>
          <w:t>[5] Tauri 窗口接口</w:t>
        </w:r>
      </w:hyperlink>
    </w:p>
    <w:p>
      <w:hyperlink r:id="rId15">
        <w:r>
          <w:rPr>
            <w:color w:val="24594A"/>
          </w:rPr>
          <w:t>[6] Tauri 透明窗口配置</w:t>
        </w:r>
      </w:hyperlink>
    </w:p>
    <w:p>
      <w:hyperlink r:id="rId16">
        <w:r>
          <w:rPr>
            <w:color w:val="24594A"/>
          </w:rPr>
          <w:t>[7] macOS 签名与公证</w:t>
        </w:r>
      </w:hyperlink>
    </w:p>
    <w:p>
      <w:hyperlink r:id="rId17">
        <w:r>
          <w:rPr>
            <w:color w:val="24594A"/>
          </w:rPr>
          <w:t>[8] Windows 安装包</w:t>
        </w:r>
      </w:hyperlink>
    </w:p>
    <w:p>
      <w:hyperlink r:id="rId18">
        <w:r>
          <w:rPr>
            <w:color w:val="24594A"/>
          </w:rPr>
          <w:t>[9] Tauri 开发环境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FloatLeaf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exact" w:after="100"/>
      <w:ind w:left="0" w:right="0" w:firstLine="0"/>
      <w:snapToGrid w:val="0"/>
    </w:pPr>
    <w:rPr>
      <w:rFonts w:ascii="Noto Sans CJK SC" w:hAnsi="Noto Sans CJK SC" w:eastAsia="Noto Sans CJK SC" w:cs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426" w:lineRule="exact"/>
      <w:ind w:left="0" w:right="0" w:firstLine="0"/>
      <w:outlineLvl w:val="0"/>
      <w:snapToGrid w:val="0"/>
    </w:pPr>
    <w:rPr>
      <w:rFonts w:ascii="Noto Sans CJK SC" w:hAnsi="Noto Sans CJK SC" w:eastAsia="Noto Sans CJK SC" w:cs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27" w:lineRule="exact"/>
      <w:ind w:left="0" w:right="0" w:firstLine="0"/>
      <w:outlineLvl w:val="1"/>
      <w:snapToGrid w:val="0"/>
    </w:pPr>
    <w:rPr>
      <w:rFonts w:ascii="Noto Sans CJK SC" w:hAnsi="Noto Sans CJK SC" w:eastAsia="Noto Sans CJK SC" w:cs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53" w:lineRule="exact"/>
      <w:ind w:left="0" w:right="0" w:firstLine="0"/>
      <w:contextualSpacing/>
      <w:snapToGrid w:val="0"/>
    </w:pPr>
    <w:rPr>
      <w:rFonts w:ascii="Noto Sans CJK SC" w:hAnsi="Noto Sans CJK SC" w:eastAsia="Noto Sans CJK SC" w:cs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4" w:lineRule="exact" w:after="100"/>
      <w:ind w:left="0" w:right="0" w:firstLine="0"/>
      <w:snapToGrid w:val="0"/>
    </w:pPr>
    <w:rPr>
      <w:rFonts w:ascii="Noto Sans CJK SC" w:hAnsi="Noto Sans CJK SC" w:eastAsia="Noto Sans CJK SC" w:cs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98" w:lineRule="exact" w:after="100"/>
      <w:ind w:left="0" w:right="0" w:firstLine="0"/>
      <w:contextualSpacing/>
      <w:snapToGrid w:val="0"/>
    </w:pPr>
    <w:rPr>
      <w:rFonts w:ascii="Noto Sans CJK SC" w:hAnsi="Noto Sans CJK SC" w:eastAsia="Noto Sans CJK SC" w:cs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2.tauri.app/concept/architecture/" TargetMode="External"/><Relationship Id="rId11" Type="http://schemas.openxmlformats.org/officeDocument/2006/relationships/hyperlink" Target="https://v2.tauri.app/reference/javascript/global-shortcut/" TargetMode="External"/><Relationship Id="rId12" Type="http://schemas.openxmlformats.org/officeDocument/2006/relationships/hyperlink" Target="https://www.electronjs.org/docs/latest/api/global-shortcut" TargetMode="External"/><Relationship Id="rId13" Type="http://schemas.openxmlformats.org/officeDocument/2006/relationships/hyperlink" Target="https://github.com/tauri-apps/global-hotkey/blob/dev/src/platform_impl/windows/mod.rs" TargetMode="External"/><Relationship Id="rId14" Type="http://schemas.openxmlformats.org/officeDocument/2006/relationships/hyperlink" Target="https://v2.tauri.app/reference/javascript/api/namespacewindow/" TargetMode="External"/><Relationship Id="rId15" Type="http://schemas.openxmlformats.org/officeDocument/2006/relationships/hyperlink" Target="https://v2.tauri.app/reference/config/#transparent" TargetMode="External"/><Relationship Id="rId16" Type="http://schemas.openxmlformats.org/officeDocument/2006/relationships/hyperlink" Target="https://v2.tauri.app/distribute/sign/macos/" TargetMode="External"/><Relationship Id="rId17" Type="http://schemas.openxmlformats.org/officeDocument/2006/relationships/hyperlink" Target="https://v2.tauri.app/distribute/windows-installer/" TargetMode="External"/><Relationship Id="rId18" Type="http://schemas.openxmlformats.org/officeDocument/2006/relationships/hyperlink" Target="https://v2.tauri.app/start/prerequisi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浮页 FloatLeaf 产品计划与技术方案</dc:title>
  <dc:subject>产品范围 技术选型 开发计划与验收</dc:subject>
  <dc:creator>FloatLeaf</dc:creator>
  <cp:keywords>FloatLeaf, Tauri, Vue, Rust, 桌面阅读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