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048" w:rsidRDefault="007E288A">
      <w:pPr>
        <w:spacing w:line="240" w:lineRule="atLeast"/>
        <w:jc w:val="both"/>
        <w:rPr>
          <w:sz w:val="20"/>
        </w:rPr>
      </w:pPr>
      <w:proofErr w:type="gramStart"/>
      <w:r>
        <w:rPr>
          <w:b/>
          <w:sz w:val="20"/>
        </w:rPr>
        <w:t>Large Crater Cluster Analysis Tool Version 2.0</w:t>
      </w:r>
      <w:r w:rsidR="00694048">
        <w:rPr>
          <w:b/>
          <w:sz w:val="20"/>
        </w:rPr>
        <w:t>.</w:t>
      </w:r>
      <w:proofErr w:type="gramEnd"/>
      <w:r w:rsidR="00694048">
        <w:rPr>
          <w:sz w:val="20"/>
        </w:rPr>
        <w:t xml:space="preserve">  A. B. Author</w:t>
      </w:r>
      <w:r w:rsidR="00694048">
        <w:rPr>
          <w:sz w:val="20"/>
          <w:vertAlign w:val="superscript"/>
        </w:rPr>
        <w:t>1</w:t>
      </w:r>
      <w:r w:rsidR="00694048">
        <w:rPr>
          <w:sz w:val="20"/>
        </w:rPr>
        <w:t xml:space="preserve"> and C. D. Author</w:t>
      </w:r>
      <w:r w:rsidR="00694048">
        <w:rPr>
          <w:sz w:val="20"/>
          <w:vertAlign w:val="superscript"/>
        </w:rPr>
        <w:t>2</w:t>
      </w:r>
      <w:r w:rsidR="00694048">
        <w:rPr>
          <w:sz w:val="20"/>
        </w:rPr>
        <w:t xml:space="preserve">, </w:t>
      </w:r>
      <w:r w:rsidR="00694048">
        <w:rPr>
          <w:sz w:val="20"/>
          <w:vertAlign w:val="superscript"/>
        </w:rPr>
        <w:t>1</w:t>
      </w:r>
      <w:r w:rsidR="00694048">
        <w:rPr>
          <w:sz w:val="20"/>
        </w:rPr>
        <w:t>Affiliation (include full mai</w:t>
      </w:r>
      <w:r w:rsidR="00694048">
        <w:rPr>
          <w:sz w:val="20"/>
        </w:rPr>
        <w:t>l</w:t>
      </w:r>
      <w:r w:rsidR="00694048">
        <w:rPr>
          <w:sz w:val="20"/>
        </w:rPr>
        <w:t xml:space="preserve">ing address and e-mail address if desired) for first author, </w:t>
      </w:r>
      <w:r w:rsidR="00694048">
        <w:rPr>
          <w:sz w:val="20"/>
          <w:vertAlign w:val="superscript"/>
        </w:rPr>
        <w:t>2</w:t>
      </w:r>
      <w:r w:rsidR="00694048">
        <w:rPr>
          <w:sz w:val="20"/>
        </w:rPr>
        <w:t>Affiliation for second author (full mailing address and e-mail a</w:t>
      </w:r>
      <w:r w:rsidR="00694048">
        <w:rPr>
          <w:sz w:val="20"/>
        </w:rPr>
        <w:t>d</w:t>
      </w:r>
      <w:r w:rsidR="00694048">
        <w:rPr>
          <w:sz w:val="20"/>
        </w:rPr>
        <w:t>dress).</w:t>
      </w:r>
    </w:p>
    <w:p w:rsidR="00694048" w:rsidRDefault="00694048">
      <w:pPr>
        <w:spacing w:line="240" w:lineRule="atLeast"/>
        <w:ind w:firstLine="288"/>
        <w:jc w:val="both"/>
        <w:rPr>
          <w:sz w:val="20"/>
        </w:rPr>
      </w:pPr>
    </w:p>
    <w:p w:rsidR="00694048" w:rsidRDefault="00694048">
      <w:pPr>
        <w:spacing w:line="240" w:lineRule="atLeast"/>
        <w:ind w:firstLine="288"/>
        <w:jc w:val="both"/>
        <w:rPr>
          <w:sz w:val="20"/>
        </w:rPr>
      </w:pPr>
    </w:p>
    <w:p w:rsidR="00694048" w:rsidRDefault="00694048">
      <w:pPr>
        <w:spacing w:line="240" w:lineRule="atLeast"/>
        <w:ind w:firstLine="288"/>
        <w:jc w:val="both"/>
        <w:rPr>
          <w:sz w:val="20"/>
        </w:rPr>
        <w:sectPr w:rsidR="00694048">
          <w:headerReference w:type="even" r:id="rId8"/>
          <w:footerReference w:type="even" r:id="rId9"/>
          <w:pgSz w:w="12240" w:h="15840" w:code="1"/>
          <w:pgMar w:top="1440" w:right="1440" w:bottom="1440" w:left="1440" w:header="720" w:footer="720" w:gutter="0"/>
          <w:cols w:space="720"/>
        </w:sectPr>
      </w:pPr>
    </w:p>
    <w:p w:rsidR="00C84AB7" w:rsidRDefault="00694048" w:rsidP="00AD1187">
      <w:pPr>
        <w:spacing w:line="240" w:lineRule="atLeast"/>
        <w:ind w:firstLine="288"/>
        <w:jc w:val="both"/>
        <w:rPr>
          <w:sz w:val="20"/>
        </w:rPr>
      </w:pPr>
      <w:r>
        <w:rPr>
          <w:b/>
          <w:sz w:val="20"/>
        </w:rPr>
        <w:lastRenderedPageBreak/>
        <w:t>Introduction:</w:t>
      </w:r>
      <w:r>
        <w:rPr>
          <w:sz w:val="20"/>
        </w:rPr>
        <w:t xml:space="preserve">  </w:t>
      </w:r>
      <w:r w:rsidR="00F445D8">
        <w:rPr>
          <w:sz w:val="20"/>
        </w:rPr>
        <w:t>LCC Analysis Tools is a Geograp</w:t>
      </w:r>
      <w:r w:rsidR="00F445D8">
        <w:rPr>
          <w:sz w:val="20"/>
        </w:rPr>
        <w:t>h</w:t>
      </w:r>
      <w:r w:rsidR="00F445D8">
        <w:rPr>
          <w:sz w:val="20"/>
        </w:rPr>
        <w:t>ic Information System (GIS) based tool suite that ut</w:t>
      </w:r>
      <w:r w:rsidR="00F445D8">
        <w:rPr>
          <w:sz w:val="20"/>
        </w:rPr>
        <w:t>i</w:t>
      </w:r>
      <w:r w:rsidR="00F445D8">
        <w:rPr>
          <w:sz w:val="20"/>
        </w:rPr>
        <w:t>lizes the spatial distribution (distance and dens</w:t>
      </w:r>
      <w:r w:rsidR="00F445D8">
        <w:rPr>
          <w:sz w:val="20"/>
        </w:rPr>
        <w:t>i</w:t>
      </w:r>
      <w:r w:rsidR="00F445D8">
        <w:rPr>
          <w:sz w:val="20"/>
        </w:rPr>
        <w:t>ty) of digitized secondary impact craters to assist in the ide</w:t>
      </w:r>
      <w:r w:rsidR="00F445D8">
        <w:rPr>
          <w:sz w:val="20"/>
        </w:rPr>
        <w:t>n</w:t>
      </w:r>
      <w:r w:rsidR="00F445D8">
        <w:rPr>
          <w:sz w:val="20"/>
        </w:rPr>
        <w:t>tification of primary source craters.  The develo</w:t>
      </w:r>
      <w:r w:rsidR="00F445D8">
        <w:rPr>
          <w:sz w:val="20"/>
        </w:rPr>
        <w:t>p</w:t>
      </w:r>
      <w:r w:rsidR="00F445D8">
        <w:rPr>
          <w:sz w:val="20"/>
        </w:rPr>
        <w:t>ment of this tool within a GIS fulfills two requir</w:t>
      </w:r>
      <w:r w:rsidR="00F445D8">
        <w:rPr>
          <w:sz w:val="20"/>
        </w:rPr>
        <w:t>e</w:t>
      </w:r>
      <w:r w:rsidR="00F445D8">
        <w:rPr>
          <w:sz w:val="20"/>
        </w:rPr>
        <w:t>ments:  (1) analysis is repeatable and workflows easily documen</w:t>
      </w:r>
      <w:r w:rsidR="00F445D8">
        <w:rPr>
          <w:sz w:val="20"/>
        </w:rPr>
        <w:t>t</w:t>
      </w:r>
      <w:r w:rsidR="00F445D8">
        <w:rPr>
          <w:sz w:val="20"/>
        </w:rPr>
        <w:t>ed and (2) the framework of a GIS provides the tools to work with geospatial data without add</w:t>
      </w:r>
      <w:r w:rsidR="00F445D8">
        <w:rPr>
          <w:sz w:val="20"/>
        </w:rPr>
        <w:t>i</w:t>
      </w:r>
      <w:r w:rsidR="00F445D8">
        <w:rPr>
          <w:sz w:val="20"/>
        </w:rPr>
        <w:t xml:space="preserve">tional overhead or abstraction, i.e. the source data and </w:t>
      </w:r>
      <w:proofErr w:type="spellStart"/>
      <w:r w:rsidR="00F445D8">
        <w:rPr>
          <w:sz w:val="20"/>
        </w:rPr>
        <w:t>bas</w:t>
      </w:r>
      <w:r w:rsidR="00F445D8">
        <w:rPr>
          <w:sz w:val="20"/>
        </w:rPr>
        <w:t>e</w:t>
      </w:r>
      <w:r w:rsidR="00F445D8">
        <w:rPr>
          <w:sz w:val="20"/>
        </w:rPr>
        <w:t>maps</w:t>
      </w:r>
      <w:proofErr w:type="spellEnd"/>
      <w:r w:rsidR="00F445D8">
        <w:rPr>
          <w:sz w:val="20"/>
        </w:rPr>
        <w:t xml:space="preserve"> used to generate the </w:t>
      </w:r>
      <w:proofErr w:type="spellStart"/>
      <w:r w:rsidR="00F445D8">
        <w:rPr>
          <w:sz w:val="20"/>
        </w:rPr>
        <w:t>intitial</w:t>
      </w:r>
      <w:proofErr w:type="spellEnd"/>
      <w:r w:rsidR="00F445D8">
        <w:rPr>
          <w:sz w:val="20"/>
        </w:rPr>
        <w:t xml:space="preserve"> inputs to LCC can interact with the iterative output from LCC without additional pr</w:t>
      </w:r>
      <w:r w:rsidR="00F445D8">
        <w:rPr>
          <w:sz w:val="20"/>
        </w:rPr>
        <w:t>o</w:t>
      </w:r>
      <w:r w:rsidR="00F445D8">
        <w:rPr>
          <w:sz w:val="20"/>
        </w:rPr>
        <w:t>cessing.</w:t>
      </w:r>
    </w:p>
    <w:p w:rsidR="00694048" w:rsidRDefault="007E288A">
      <w:pPr>
        <w:spacing w:line="240" w:lineRule="atLeast"/>
        <w:ind w:firstLine="288"/>
        <w:jc w:val="both"/>
        <w:rPr>
          <w:sz w:val="20"/>
        </w:rPr>
      </w:pPr>
      <w:r>
        <w:rPr>
          <w:b/>
          <w:sz w:val="20"/>
        </w:rPr>
        <w:t>Technical Methods</w:t>
      </w:r>
      <w:r w:rsidR="00694048">
        <w:rPr>
          <w:b/>
          <w:sz w:val="20"/>
        </w:rPr>
        <w:t>:</w:t>
      </w:r>
      <w:r w:rsidR="00F445D8">
        <w:rPr>
          <w:sz w:val="20"/>
        </w:rPr>
        <w:t xml:space="preserve">  The approximation of source craters requires that the secondary material ejection point be computed via the spatial distribution of a </w:t>
      </w:r>
      <w:proofErr w:type="spellStart"/>
      <w:r w:rsidR="00F445D8">
        <w:rPr>
          <w:sz w:val="20"/>
        </w:rPr>
        <w:t>seconardy</w:t>
      </w:r>
      <w:proofErr w:type="spellEnd"/>
      <w:r w:rsidR="00F445D8">
        <w:rPr>
          <w:sz w:val="20"/>
        </w:rPr>
        <w:t xml:space="preserve"> impacts.  This section provides the technical background describing the proposed workflow and statistical methods implemented to fulfill this goal.</w:t>
      </w:r>
    </w:p>
    <w:p w:rsidR="007E288A" w:rsidRDefault="007E288A">
      <w:pPr>
        <w:spacing w:line="240" w:lineRule="atLeast"/>
        <w:ind w:firstLine="288"/>
        <w:jc w:val="both"/>
        <w:rPr>
          <w:sz w:val="20"/>
        </w:rPr>
      </w:pPr>
      <w:proofErr w:type="gramStart"/>
      <w:r>
        <w:rPr>
          <w:i/>
          <w:sz w:val="20"/>
        </w:rPr>
        <w:t>Background</w:t>
      </w:r>
      <w:r>
        <w:rPr>
          <w:i/>
          <w:sz w:val="20"/>
        </w:rPr>
        <w:t>.</w:t>
      </w:r>
      <w:proofErr w:type="gramEnd"/>
      <w:r>
        <w:rPr>
          <w:sz w:val="20"/>
        </w:rPr>
        <w:t xml:space="preserve"> </w:t>
      </w:r>
      <w:r>
        <w:rPr>
          <w:sz w:val="20"/>
        </w:rPr>
        <w:t xml:space="preserve">Originally introduced by [1] LCC was designed as a plug-in to </w:t>
      </w:r>
      <w:proofErr w:type="spellStart"/>
      <w:r>
        <w:rPr>
          <w:sz w:val="20"/>
        </w:rPr>
        <w:t>ArcMap</w:t>
      </w:r>
      <w:proofErr w:type="spellEnd"/>
      <w:r>
        <w:rPr>
          <w:sz w:val="20"/>
        </w:rPr>
        <w:t xml:space="preserve"> 9.3 and underwent two </w:t>
      </w:r>
      <w:proofErr w:type="gramStart"/>
      <w:r>
        <w:rPr>
          <w:sz w:val="20"/>
        </w:rPr>
        <w:t>revisions[</w:t>
      </w:r>
      <w:proofErr w:type="gramEnd"/>
      <w:r>
        <w:rPr>
          <w:sz w:val="20"/>
        </w:rPr>
        <w:t>2,3] to address bug fixes and introduce improved fun</w:t>
      </w:r>
      <w:r>
        <w:rPr>
          <w:sz w:val="20"/>
        </w:rPr>
        <w:t>c</w:t>
      </w:r>
      <w:r>
        <w:rPr>
          <w:sz w:val="20"/>
        </w:rPr>
        <w:t>tionality.</w:t>
      </w:r>
      <w:r w:rsidR="00E14243">
        <w:rPr>
          <w:sz w:val="20"/>
        </w:rPr>
        <w:t xml:space="preserve">  Major improvements included more robust clustering with large datasets, computation of trajectories accounting for the </w:t>
      </w:r>
      <w:proofErr w:type="spellStart"/>
      <w:r w:rsidR="00E14243">
        <w:rPr>
          <w:sz w:val="20"/>
        </w:rPr>
        <w:t>Corolis</w:t>
      </w:r>
      <w:proofErr w:type="spellEnd"/>
      <w:r w:rsidR="00E14243">
        <w:rPr>
          <w:sz w:val="20"/>
        </w:rPr>
        <w:t xml:space="preserve"> Effect, and the addition of extended log files for process tracking.  With the release of </w:t>
      </w:r>
      <w:proofErr w:type="spellStart"/>
      <w:r w:rsidR="00E14243">
        <w:rPr>
          <w:sz w:val="20"/>
        </w:rPr>
        <w:t>ArcMap</w:t>
      </w:r>
      <w:proofErr w:type="spellEnd"/>
      <w:r w:rsidR="00E14243">
        <w:rPr>
          <w:sz w:val="20"/>
        </w:rPr>
        <w:t xml:space="preserve"> 10.0, an upgrade of the tool was required.  This upgrade provided the initiative to explore additional spatial analysis techniques to p</w:t>
      </w:r>
      <w:r w:rsidR="00E14243">
        <w:rPr>
          <w:sz w:val="20"/>
        </w:rPr>
        <w:t>o</w:t>
      </w:r>
      <w:r w:rsidR="00E14243">
        <w:rPr>
          <w:sz w:val="20"/>
        </w:rPr>
        <w:t>tentially improve tool functionality.</w:t>
      </w:r>
      <w:r w:rsidR="00AD1187">
        <w:rPr>
          <w:sz w:val="20"/>
        </w:rPr>
        <w:t xml:space="preserve">  These include the</w:t>
      </w:r>
      <w:r w:rsidR="00FC5DF2">
        <w:rPr>
          <w:sz w:val="20"/>
        </w:rPr>
        <w:t xml:space="preserve"> removal of redundant processing phases, the</w:t>
      </w:r>
      <w:r w:rsidR="00AD1187">
        <w:rPr>
          <w:sz w:val="20"/>
        </w:rPr>
        <w:t xml:space="preserve"> add</w:t>
      </w:r>
      <w:r w:rsidR="00AD1187">
        <w:rPr>
          <w:sz w:val="20"/>
        </w:rPr>
        <w:t>i</w:t>
      </w:r>
      <w:r w:rsidR="00AD1187">
        <w:rPr>
          <w:sz w:val="20"/>
        </w:rPr>
        <w:t xml:space="preserve">tion of a new clustering technique, </w:t>
      </w:r>
      <w:proofErr w:type="spellStart"/>
      <w:r w:rsidR="00AD1187">
        <w:rPr>
          <w:sz w:val="20"/>
        </w:rPr>
        <w:t>paramaterization</w:t>
      </w:r>
      <w:proofErr w:type="spellEnd"/>
      <w:r w:rsidR="00AD1187">
        <w:rPr>
          <w:sz w:val="20"/>
        </w:rPr>
        <w:t xml:space="preserve"> of additional </w:t>
      </w:r>
      <w:proofErr w:type="spellStart"/>
      <w:r w:rsidR="00AD1187">
        <w:rPr>
          <w:sz w:val="20"/>
        </w:rPr>
        <w:t>mopdel</w:t>
      </w:r>
      <w:proofErr w:type="spellEnd"/>
      <w:r w:rsidR="00AD1187">
        <w:rPr>
          <w:sz w:val="20"/>
        </w:rPr>
        <w:t xml:space="preserve"> inputs, addition of optimization methods to guide initial tool usage, and weighting of trajectory point inte</w:t>
      </w:r>
      <w:r w:rsidR="00AD1187">
        <w:rPr>
          <w:sz w:val="20"/>
        </w:rPr>
        <w:t>r</w:t>
      </w:r>
      <w:r w:rsidR="00AD1187">
        <w:rPr>
          <w:sz w:val="20"/>
        </w:rPr>
        <w:t>sections.</w:t>
      </w:r>
    </w:p>
    <w:p w:rsidR="00E14243" w:rsidRDefault="007E288A" w:rsidP="00E14243">
      <w:pPr>
        <w:spacing w:line="240" w:lineRule="atLeast"/>
        <w:ind w:firstLine="288"/>
        <w:jc w:val="both"/>
        <w:rPr>
          <w:sz w:val="20"/>
        </w:rPr>
      </w:pPr>
      <w:proofErr w:type="gramStart"/>
      <w:r>
        <w:rPr>
          <w:i/>
          <w:sz w:val="20"/>
        </w:rPr>
        <w:t>Technical Description</w:t>
      </w:r>
      <w:r>
        <w:rPr>
          <w:i/>
          <w:sz w:val="20"/>
        </w:rPr>
        <w:t>.</w:t>
      </w:r>
      <w:proofErr w:type="gramEnd"/>
      <w:r>
        <w:rPr>
          <w:sz w:val="20"/>
        </w:rPr>
        <w:t xml:space="preserve"> LCC consists of five tools that can be used in either an iterative work enviro</w:t>
      </w:r>
      <w:r>
        <w:rPr>
          <w:sz w:val="20"/>
        </w:rPr>
        <w:t>n</w:t>
      </w:r>
      <w:r>
        <w:rPr>
          <w:sz w:val="20"/>
        </w:rPr>
        <w:t>ment, where parameters at each processing phase are explored and results analyzed, or a single end-to-end processing accepting the default or optimized param</w:t>
      </w:r>
      <w:r>
        <w:rPr>
          <w:sz w:val="20"/>
        </w:rPr>
        <w:t>e</w:t>
      </w:r>
      <w:r>
        <w:rPr>
          <w:sz w:val="20"/>
        </w:rPr>
        <w:t xml:space="preserve">ters.  </w:t>
      </w:r>
      <w:r w:rsidR="00E14243">
        <w:rPr>
          <w:sz w:val="20"/>
        </w:rPr>
        <w:t>Sequentially these tools are: Distance Matrix Computation, Clustering, Directional Distribution, Trajectory Extension, and Primary Impact Approxim</w:t>
      </w:r>
      <w:r w:rsidR="00E14243">
        <w:rPr>
          <w:sz w:val="20"/>
        </w:rPr>
        <w:t>a</w:t>
      </w:r>
      <w:r w:rsidR="00E14243">
        <w:rPr>
          <w:sz w:val="20"/>
        </w:rPr>
        <w:t>tion.</w:t>
      </w:r>
    </w:p>
    <w:p w:rsidR="007E288A" w:rsidRDefault="00E14243" w:rsidP="00E14243">
      <w:pPr>
        <w:spacing w:line="240" w:lineRule="atLeast"/>
        <w:ind w:firstLine="288"/>
        <w:jc w:val="both"/>
        <w:rPr>
          <w:sz w:val="20"/>
        </w:rPr>
      </w:pPr>
      <w:r w:rsidRPr="00E14243">
        <w:rPr>
          <w:i/>
          <w:sz w:val="20"/>
        </w:rPr>
        <w:t>(1</w:t>
      </w:r>
      <w:r>
        <w:rPr>
          <w:i/>
          <w:sz w:val="20"/>
        </w:rPr>
        <w:t>) Distance Matrix Computation</w:t>
      </w:r>
      <w:r>
        <w:rPr>
          <w:i/>
          <w:sz w:val="20"/>
        </w:rPr>
        <w:t>.</w:t>
      </w:r>
      <w:r>
        <w:rPr>
          <w:sz w:val="20"/>
        </w:rPr>
        <w:t xml:space="preserve"> A distance m</w:t>
      </w:r>
      <w:r>
        <w:rPr>
          <w:sz w:val="20"/>
        </w:rPr>
        <w:t>a</w:t>
      </w:r>
      <w:r>
        <w:rPr>
          <w:sz w:val="20"/>
        </w:rPr>
        <w:t xml:space="preserve">trix is a dense matrix that stores the distance between all observations.  It is diagonally symmetrical and therefore need only be computed for the upper right triangle.  The computation of a distance matrix is </w:t>
      </w:r>
      <w:proofErr w:type="gramStart"/>
      <w:r>
        <w:rPr>
          <w:sz w:val="20"/>
        </w:rPr>
        <w:lastRenderedPageBreak/>
        <w:t>O(</w:t>
      </w:r>
      <w:proofErr w:type="gramEnd"/>
      <w:r>
        <w:rPr>
          <w:sz w:val="20"/>
        </w:rPr>
        <w:t xml:space="preserve">n^2) and the storage of said matrix is O(n^2).  [4] </w:t>
      </w:r>
      <w:proofErr w:type="gramStart"/>
      <w:r>
        <w:rPr>
          <w:sz w:val="20"/>
        </w:rPr>
        <w:t>show</w:t>
      </w:r>
      <w:proofErr w:type="gramEnd"/>
      <w:r>
        <w:rPr>
          <w:sz w:val="20"/>
        </w:rPr>
        <w:t xml:space="preserve"> that, for sufficiently large samples, it is not po</w:t>
      </w:r>
      <w:r>
        <w:rPr>
          <w:sz w:val="20"/>
        </w:rPr>
        <w:t>s</w:t>
      </w:r>
      <w:r>
        <w:rPr>
          <w:sz w:val="20"/>
        </w:rPr>
        <w:t>sible to compute a full distance matrix in a reasonable amount of time or store said matrix in RAM.  Because the di</w:t>
      </w:r>
      <w:r>
        <w:rPr>
          <w:sz w:val="20"/>
        </w:rPr>
        <w:t>s</w:t>
      </w:r>
      <w:r>
        <w:rPr>
          <w:sz w:val="20"/>
        </w:rPr>
        <w:t xml:space="preserve">tance between each observation and </w:t>
      </w:r>
      <w:r>
        <w:rPr>
          <w:i/>
          <w:sz w:val="20"/>
        </w:rPr>
        <w:t>n</w:t>
      </w:r>
      <w:r>
        <w:rPr>
          <w:sz w:val="20"/>
        </w:rPr>
        <w:t xml:space="preserve"> neighbors is an essential component to the next phases, we </w:t>
      </w:r>
      <w:proofErr w:type="spellStart"/>
      <w:r>
        <w:rPr>
          <w:sz w:val="20"/>
        </w:rPr>
        <w:t>pr</w:t>
      </w:r>
      <w:r>
        <w:rPr>
          <w:sz w:val="20"/>
        </w:rPr>
        <w:t>e</w:t>
      </w:r>
      <w:r>
        <w:rPr>
          <w:sz w:val="20"/>
        </w:rPr>
        <w:t>compute</w:t>
      </w:r>
      <w:proofErr w:type="spellEnd"/>
      <w:r>
        <w:rPr>
          <w:sz w:val="20"/>
        </w:rPr>
        <w:t xml:space="preserve"> the distance matrix and store it as a truncate, write to disk, distance t</w:t>
      </w:r>
      <w:r>
        <w:rPr>
          <w:sz w:val="20"/>
        </w:rPr>
        <w:t>a</w:t>
      </w:r>
      <w:r>
        <w:rPr>
          <w:sz w:val="20"/>
        </w:rPr>
        <w:t xml:space="preserve">ble.  In this way we store </w:t>
      </w:r>
      <w:r>
        <w:rPr>
          <w:i/>
          <w:sz w:val="20"/>
        </w:rPr>
        <w:t>k</w:t>
      </w:r>
      <w:r>
        <w:rPr>
          <w:sz w:val="20"/>
        </w:rPr>
        <w:t>-nearest neighbors to each observation (</w:t>
      </w:r>
      <w:r>
        <w:rPr>
          <w:i/>
          <w:sz w:val="20"/>
        </w:rPr>
        <w:t>n * k</w:t>
      </w:r>
      <w:r>
        <w:rPr>
          <w:sz w:val="20"/>
        </w:rPr>
        <w:t>) total rows.</w:t>
      </w:r>
    </w:p>
    <w:p w:rsidR="00E32E0A" w:rsidRDefault="00E14243" w:rsidP="00E14243">
      <w:pPr>
        <w:spacing w:line="240" w:lineRule="atLeast"/>
        <w:ind w:firstLine="288"/>
        <w:jc w:val="both"/>
        <w:rPr>
          <w:sz w:val="20"/>
        </w:rPr>
      </w:pPr>
      <w:r>
        <w:rPr>
          <w:i/>
          <w:sz w:val="20"/>
        </w:rPr>
        <w:t>(2) Clustering.</w:t>
      </w:r>
      <w:r>
        <w:rPr>
          <w:sz w:val="20"/>
        </w:rPr>
        <w:t xml:space="preserve"> The clustering of </w:t>
      </w:r>
      <w:proofErr w:type="spellStart"/>
      <w:r>
        <w:rPr>
          <w:sz w:val="20"/>
        </w:rPr>
        <w:t>seconadries</w:t>
      </w:r>
      <w:proofErr w:type="spellEnd"/>
      <w:r>
        <w:rPr>
          <w:sz w:val="20"/>
        </w:rPr>
        <w:t xml:space="preserve"> into statistically meaningful groupings that potentially point back towards a source crater is the key component of this tool.  With the version 2.0 release of LCC we have introduced a new density based clustering algorithm, </w:t>
      </w:r>
      <w:proofErr w:type="spellStart"/>
      <w:r>
        <w:rPr>
          <w:sz w:val="20"/>
        </w:rPr>
        <w:t>DBScan</w:t>
      </w:r>
      <w:proofErr w:type="spellEnd"/>
      <w:r>
        <w:rPr>
          <w:sz w:val="20"/>
        </w:rPr>
        <w:t xml:space="preserve"> [5</w:t>
      </w:r>
      <w:proofErr w:type="gramStart"/>
      <w:r>
        <w:rPr>
          <w:sz w:val="20"/>
        </w:rPr>
        <w:t>,6</w:t>
      </w:r>
      <w:proofErr w:type="gramEnd"/>
      <w:r>
        <w:rPr>
          <w:sz w:val="20"/>
        </w:rPr>
        <w:t>].</w:t>
      </w:r>
      <w:r w:rsidR="00E32E0A">
        <w:rPr>
          <w:sz w:val="20"/>
        </w:rPr>
        <w:t xml:space="preserve">  </w:t>
      </w:r>
      <w:proofErr w:type="spellStart"/>
      <w:r w:rsidR="00E32E0A">
        <w:rPr>
          <w:sz w:val="20"/>
        </w:rPr>
        <w:t>DBScan</w:t>
      </w:r>
      <w:proofErr w:type="spellEnd"/>
      <w:r w:rsidR="00E32E0A">
        <w:rPr>
          <w:sz w:val="20"/>
        </w:rPr>
        <w:t xml:space="preserve"> introduces the notion of point pattern density to the computation of clusters.  As seen in figure 1 Users need only define a minimum clu</w:t>
      </w:r>
      <w:r w:rsidR="00E32E0A">
        <w:rPr>
          <w:sz w:val="20"/>
        </w:rPr>
        <w:t>s</w:t>
      </w:r>
      <w:r w:rsidR="00E32E0A">
        <w:rPr>
          <w:sz w:val="20"/>
        </w:rPr>
        <w:t>ter size and minimum threshold distance.  From this point the algorithm computes clusters that attain the nece</w:t>
      </w:r>
      <w:r w:rsidR="00E32E0A">
        <w:rPr>
          <w:sz w:val="20"/>
        </w:rPr>
        <w:t>s</w:t>
      </w:r>
      <w:r w:rsidR="00E32E0A">
        <w:rPr>
          <w:sz w:val="20"/>
        </w:rPr>
        <w:t xml:space="preserve">sary density and fulfill the distance constraint.  While we do not suggest that this clustering method is a provable ideal technique for </w:t>
      </w:r>
      <w:proofErr w:type="spellStart"/>
      <w:r w:rsidR="00E32E0A">
        <w:rPr>
          <w:sz w:val="20"/>
        </w:rPr>
        <w:t>secondaries</w:t>
      </w:r>
      <w:proofErr w:type="spellEnd"/>
      <w:r w:rsidR="00E32E0A">
        <w:rPr>
          <w:sz w:val="20"/>
        </w:rPr>
        <w:t>, it is extrem</w:t>
      </w:r>
      <w:r w:rsidR="00E32E0A">
        <w:rPr>
          <w:sz w:val="20"/>
        </w:rPr>
        <w:t>e</w:t>
      </w:r>
      <w:r w:rsidR="00E32E0A">
        <w:rPr>
          <w:sz w:val="20"/>
        </w:rPr>
        <w:t xml:space="preserve">ly robust in two ways.  First, the spatial distribution and shape of the underlying clusters do not need to fall within some predetermined range to be identified, i.e. a circular cluster of size </w:t>
      </w:r>
      <w:r w:rsidR="00E32E0A">
        <w:rPr>
          <w:i/>
          <w:sz w:val="20"/>
        </w:rPr>
        <w:t>X</w:t>
      </w:r>
      <w:r w:rsidR="00E32E0A">
        <w:rPr>
          <w:sz w:val="20"/>
        </w:rPr>
        <w:t xml:space="preserve"> and a crescent cluster of size </w:t>
      </w:r>
      <w:r w:rsidR="00E32E0A">
        <w:rPr>
          <w:i/>
          <w:sz w:val="20"/>
        </w:rPr>
        <w:t>Y</w:t>
      </w:r>
      <w:r w:rsidR="00E32E0A">
        <w:rPr>
          <w:sz w:val="20"/>
        </w:rPr>
        <w:t xml:space="preserve"> are both identifiable.  Second, </w:t>
      </w:r>
      <w:proofErr w:type="spellStart"/>
      <w:r w:rsidR="00E32E0A">
        <w:rPr>
          <w:sz w:val="20"/>
        </w:rPr>
        <w:t>DBScan</w:t>
      </w:r>
      <w:proofErr w:type="spellEnd"/>
      <w:r w:rsidR="00E32E0A">
        <w:rPr>
          <w:sz w:val="20"/>
        </w:rPr>
        <w:t xml:space="preserve"> is comput</w:t>
      </w:r>
      <w:r w:rsidR="00E32E0A">
        <w:rPr>
          <w:sz w:val="20"/>
        </w:rPr>
        <w:t>a</w:t>
      </w:r>
      <w:r w:rsidR="00E32E0A">
        <w:rPr>
          <w:sz w:val="20"/>
        </w:rPr>
        <w:t xml:space="preserve">tional efficient and provides </w:t>
      </w:r>
      <w:r w:rsidR="00934E67">
        <w:rPr>
          <w:sz w:val="20"/>
        </w:rPr>
        <w:t xml:space="preserve">speed improvements on the order of 6 times over the </w:t>
      </w:r>
      <w:proofErr w:type="spellStart"/>
      <w:r w:rsidR="00934E67">
        <w:rPr>
          <w:sz w:val="20"/>
        </w:rPr>
        <w:t>previsouly</w:t>
      </w:r>
      <w:proofErr w:type="spellEnd"/>
      <w:r w:rsidR="00934E67">
        <w:rPr>
          <w:sz w:val="20"/>
        </w:rPr>
        <w:t xml:space="preserve"> implemented hie</w:t>
      </w:r>
      <w:r w:rsidR="00934E67">
        <w:rPr>
          <w:sz w:val="20"/>
        </w:rPr>
        <w:t>r</w:t>
      </w:r>
      <w:r w:rsidR="00934E67">
        <w:rPr>
          <w:sz w:val="20"/>
        </w:rPr>
        <w:t>archal methods.</w:t>
      </w:r>
    </w:p>
    <w:p w:rsidR="00934E67" w:rsidRPr="00E32E0A" w:rsidRDefault="00934E67" w:rsidP="00E14243">
      <w:pPr>
        <w:spacing w:line="240" w:lineRule="atLeast"/>
        <w:ind w:firstLine="288"/>
        <w:jc w:val="both"/>
        <w:rPr>
          <w:sz w:val="20"/>
        </w:rPr>
      </w:pPr>
    </w:p>
    <w:p w:rsidR="00934E67" w:rsidRDefault="00233F2F" w:rsidP="00934E67">
      <w:pPr>
        <w:keepNext/>
        <w:spacing w:line="240" w:lineRule="atLeast"/>
        <w:ind w:firstLine="288"/>
        <w:jc w:val="both"/>
      </w:pPr>
      <w:r>
        <w:rPr>
          <w:noProof/>
          <w:sz w:val="20"/>
        </w:rPr>
        <w:drawing>
          <wp:inline distT="0" distB="0" distL="0" distR="0">
            <wp:extent cx="2293632" cy="2286000"/>
            <wp:effectExtent l="0" t="0" r="0" b="0"/>
            <wp:docPr id="1" name="Picture 1" descr="C:\Users\jlaura\Desktop\db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laura\Desktop\dbsca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3632" cy="2286000"/>
                    </a:xfrm>
                    <a:prstGeom prst="rect">
                      <a:avLst/>
                    </a:prstGeom>
                    <a:noFill/>
                    <a:ln>
                      <a:noFill/>
                    </a:ln>
                  </pic:spPr>
                </pic:pic>
              </a:graphicData>
            </a:graphic>
          </wp:inline>
        </w:drawing>
      </w:r>
    </w:p>
    <w:p w:rsidR="00934E67" w:rsidRPr="00934E67" w:rsidRDefault="00934E67" w:rsidP="00934E67">
      <w:pPr>
        <w:autoSpaceDE w:val="0"/>
        <w:autoSpaceDN w:val="0"/>
        <w:adjustRightInd w:val="0"/>
        <w:rPr>
          <w:sz w:val="16"/>
          <w:szCs w:val="16"/>
        </w:rPr>
      </w:pPr>
      <w:r w:rsidRPr="00934E67">
        <w:rPr>
          <w:b/>
          <w:sz w:val="16"/>
          <w:szCs w:val="16"/>
        </w:rPr>
        <w:t xml:space="preserve">Figure </w:t>
      </w:r>
      <w:r w:rsidRPr="00934E67">
        <w:rPr>
          <w:b/>
          <w:sz w:val="16"/>
          <w:szCs w:val="16"/>
        </w:rPr>
        <w:fldChar w:fldCharType="begin"/>
      </w:r>
      <w:r w:rsidRPr="00934E67">
        <w:rPr>
          <w:b/>
          <w:sz w:val="16"/>
          <w:szCs w:val="16"/>
        </w:rPr>
        <w:instrText xml:space="preserve"> SEQ Figure \* ARABIC </w:instrText>
      </w:r>
      <w:r w:rsidRPr="00934E67">
        <w:rPr>
          <w:b/>
          <w:sz w:val="16"/>
          <w:szCs w:val="16"/>
        </w:rPr>
        <w:fldChar w:fldCharType="separate"/>
      </w:r>
      <w:r w:rsidRPr="00934E67">
        <w:rPr>
          <w:b/>
          <w:noProof/>
          <w:sz w:val="16"/>
          <w:szCs w:val="16"/>
        </w:rPr>
        <w:t>1</w:t>
      </w:r>
      <w:r w:rsidRPr="00934E67">
        <w:rPr>
          <w:b/>
          <w:sz w:val="16"/>
          <w:szCs w:val="16"/>
        </w:rPr>
        <w:fldChar w:fldCharType="end"/>
      </w:r>
      <w:r w:rsidRPr="00934E67">
        <w:rPr>
          <w:b/>
          <w:sz w:val="16"/>
          <w:szCs w:val="16"/>
        </w:rPr>
        <w:t xml:space="preserve"> </w:t>
      </w:r>
      <w:r w:rsidRPr="00934E67">
        <w:rPr>
          <w:sz w:val="16"/>
          <w:szCs w:val="16"/>
        </w:rPr>
        <w:t xml:space="preserve">– Example </w:t>
      </w:r>
      <w:proofErr w:type="spellStart"/>
      <w:r w:rsidRPr="00934E67">
        <w:rPr>
          <w:sz w:val="16"/>
          <w:szCs w:val="16"/>
        </w:rPr>
        <w:t>DBScan</w:t>
      </w:r>
      <w:proofErr w:type="spellEnd"/>
      <w:r w:rsidRPr="00934E67">
        <w:rPr>
          <w:sz w:val="16"/>
          <w:szCs w:val="16"/>
        </w:rPr>
        <w:t xml:space="preserve"> where </w:t>
      </w:r>
      <w:r w:rsidRPr="00934E67">
        <w:rPr>
          <w:sz w:val="16"/>
          <w:szCs w:val="16"/>
        </w:rPr>
        <w:t>ε</w:t>
      </w:r>
      <w:r w:rsidRPr="00934E67">
        <w:rPr>
          <w:sz w:val="16"/>
          <w:szCs w:val="16"/>
        </w:rPr>
        <w:t xml:space="preserve"> is the threshold distance b</w:t>
      </w:r>
      <w:r w:rsidRPr="00934E67">
        <w:rPr>
          <w:sz w:val="16"/>
          <w:szCs w:val="16"/>
        </w:rPr>
        <w:t>e</w:t>
      </w:r>
      <w:r w:rsidRPr="00934E67">
        <w:rPr>
          <w:sz w:val="16"/>
          <w:szCs w:val="16"/>
        </w:rPr>
        <w:t>yond which points are not clu</w:t>
      </w:r>
      <w:r w:rsidRPr="00934E67">
        <w:rPr>
          <w:sz w:val="16"/>
          <w:szCs w:val="16"/>
        </w:rPr>
        <w:t>s</w:t>
      </w:r>
      <w:r w:rsidRPr="00934E67">
        <w:rPr>
          <w:sz w:val="16"/>
          <w:szCs w:val="16"/>
        </w:rPr>
        <w:t xml:space="preserve">tered.  (a) </w:t>
      </w:r>
      <w:proofErr w:type="gramStart"/>
      <w:r w:rsidRPr="00934E67">
        <w:rPr>
          <w:sz w:val="16"/>
          <w:szCs w:val="16"/>
        </w:rPr>
        <w:t>the</w:t>
      </w:r>
      <w:proofErr w:type="gramEnd"/>
      <w:r w:rsidRPr="00934E67">
        <w:rPr>
          <w:sz w:val="16"/>
          <w:szCs w:val="16"/>
        </w:rPr>
        <w:t xml:space="preserve"> point is check to see if </w:t>
      </w:r>
      <w:r w:rsidRPr="00934E67">
        <w:rPr>
          <w:sz w:val="16"/>
          <w:szCs w:val="16"/>
        </w:rPr>
        <w:lastRenderedPageBreak/>
        <w:t xml:space="preserve">sufficient points fall within </w:t>
      </w:r>
      <w:r w:rsidRPr="00934E67">
        <w:rPr>
          <w:sz w:val="16"/>
          <w:szCs w:val="16"/>
        </w:rPr>
        <w:t>ε</w:t>
      </w:r>
      <w:r w:rsidRPr="00934E67">
        <w:rPr>
          <w:sz w:val="16"/>
          <w:szCs w:val="16"/>
        </w:rPr>
        <w:t xml:space="preserve">. (b) a point </w:t>
      </w:r>
      <w:proofErr w:type="spellStart"/>
      <w:r w:rsidRPr="00934E67">
        <w:rPr>
          <w:i/>
          <w:sz w:val="16"/>
          <w:szCs w:val="16"/>
        </w:rPr>
        <w:t>n</w:t>
      </w:r>
      <w:proofErr w:type="spellEnd"/>
      <w:r w:rsidRPr="00934E67">
        <w:rPr>
          <w:sz w:val="16"/>
          <w:szCs w:val="16"/>
        </w:rPr>
        <w:t xml:space="preserve"> less than the thres</w:t>
      </w:r>
      <w:r w:rsidRPr="00934E67">
        <w:rPr>
          <w:sz w:val="16"/>
          <w:szCs w:val="16"/>
        </w:rPr>
        <w:t>h</w:t>
      </w:r>
      <w:r w:rsidRPr="00934E67">
        <w:rPr>
          <w:sz w:val="16"/>
          <w:szCs w:val="16"/>
        </w:rPr>
        <w:t xml:space="preserve">old size is marked as noise. (c) </w:t>
      </w:r>
      <w:proofErr w:type="gramStart"/>
      <w:r w:rsidRPr="00934E67">
        <w:rPr>
          <w:sz w:val="16"/>
          <w:szCs w:val="16"/>
        </w:rPr>
        <w:t>a</w:t>
      </w:r>
      <w:proofErr w:type="gramEnd"/>
      <w:r w:rsidRPr="00934E67">
        <w:rPr>
          <w:sz w:val="16"/>
          <w:szCs w:val="16"/>
        </w:rPr>
        <w:t xml:space="preserve"> point previously marked as noise can be assigned to a cluster if a member of another points neighborhood that exceeds </w:t>
      </w:r>
      <w:r w:rsidRPr="00934E67">
        <w:rPr>
          <w:i/>
          <w:sz w:val="16"/>
          <w:szCs w:val="16"/>
        </w:rPr>
        <w:t>n</w:t>
      </w:r>
    </w:p>
    <w:p w:rsidR="00E14243" w:rsidRDefault="00E14243" w:rsidP="00934E67">
      <w:pPr>
        <w:pStyle w:val="Caption"/>
        <w:jc w:val="both"/>
      </w:pPr>
    </w:p>
    <w:p w:rsidR="00E32E0A" w:rsidRDefault="00934E67" w:rsidP="00E14243">
      <w:pPr>
        <w:spacing w:line="240" w:lineRule="atLeast"/>
        <w:ind w:firstLine="288"/>
        <w:jc w:val="both"/>
        <w:rPr>
          <w:sz w:val="20"/>
        </w:rPr>
      </w:pPr>
      <w:r>
        <w:rPr>
          <w:i/>
          <w:sz w:val="20"/>
        </w:rPr>
        <w:t>(3)</w:t>
      </w:r>
      <w:r w:rsidR="00233F2F">
        <w:rPr>
          <w:i/>
          <w:sz w:val="20"/>
        </w:rPr>
        <w:t xml:space="preserve"> Directional Distribution</w:t>
      </w:r>
      <w:r w:rsidR="00233F2F">
        <w:rPr>
          <w:sz w:val="20"/>
        </w:rPr>
        <w:t xml:space="preserve">.  The directionality and </w:t>
      </w:r>
      <w:proofErr w:type="spellStart"/>
      <w:r w:rsidR="00233F2F">
        <w:rPr>
          <w:sz w:val="20"/>
        </w:rPr>
        <w:t>ellipticity</w:t>
      </w:r>
      <w:proofErr w:type="spellEnd"/>
      <w:r w:rsidR="00233F2F">
        <w:rPr>
          <w:sz w:val="20"/>
        </w:rPr>
        <w:t xml:space="preserve"> of each statistically identified </w:t>
      </w:r>
      <w:proofErr w:type="gramStart"/>
      <w:r w:rsidR="00233F2F">
        <w:rPr>
          <w:sz w:val="20"/>
        </w:rPr>
        <w:t>clusters</w:t>
      </w:r>
      <w:proofErr w:type="gramEnd"/>
      <w:r w:rsidR="00233F2F">
        <w:rPr>
          <w:sz w:val="20"/>
        </w:rPr>
        <w:t xml:space="preserve"> pr</w:t>
      </w:r>
      <w:r w:rsidR="00233F2F">
        <w:rPr>
          <w:sz w:val="20"/>
        </w:rPr>
        <w:t>o</w:t>
      </w:r>
      <w:r w:rsidR="00233F2F">
        <w:rPr>
          <w:sz w:val="20"/>
        </w:rPr>
        <w:t>vide metric by which a likely trajectory and traject</w:t>
      </w:r>
      <w:r w:rsidR="00233F2F">
        <w:rPr>
          <w:sz w:val="20"/>
        </w:rPr>
        <w:t>o</w:t>
      </w:r>
      <w:r w:rsidR="00233F2F">
        <w:rPr>
          <w:sz w:val="20"/>
        </w:rPr>
        <w:t>ry confidence can be computed.  We determine traje</w:t>
      </w:r>
      <w:r w:rsidR="00233F2F">
        <w:rPr>
          <w:sz w:val="20"/>
        </w:rPr>
        <w:t>c</w:t>
      </w:r>
      <w:r w:rsidR="00233F2F">
        <w:rPr>
          <w:sz w:val="20"/>
        </w:rPr>
        <w:t>tory directionality by fitting each cluster with a boun</w:t>
      </w:r>
      <w:r w:rsidR="00233F2F">
        <w:rPr>
          <w:sz w:val="20"/>
        </w:rPr>
        <w:t>d</w:t>
      </w:r>
      <w:r w:rsidR="00233F2F">
        <w:rPr>
          <w:sz w:val="20"/>
        </w:rPr>
        <w:t>ing ellipse (to a user defined number of standard devi</w:t>
      </w:r>
      <w:r w:rsidR="00233F2F">
        <w:rPr>
          <w:sz w:val="20"/>
        </w:rPr>
        <w:t>a</w:t>
      </w:r>
      <w:r w:rsidR="00233F2F">
        <w:rPr>
          <w:sz w:val="20"/>
        </w:rPr>
        <w:t xml:space="preserve">tions).  The trajectory is </w:t>
      </w:r>
      <w:proofErr w:type="gramStart"/>
      <w:r w:rsidR="00233F2F">
        <w:rPr>
          <w:sz w:val="20"/>
        </w:rPr>
        <w:t>assume</w:t>
      </w:r>
      <w:proofErr w:type="gramEnd"/>
      <w:r w:rsidR="00233F2F">
        <w:rPr>
          <w:sz w:val="20"/>
        </w:rPr>
        <w:t xml:space="preserve"> to bisect the centroid of the ellipse roughly along the semi-major axis (the error in bisection along the semi-major axis is a fun</w:t>
      </w:r>
      <w:r w:rsidR="00233F2F">
        <w:rPr>
          <w:sz w:val="20"/>
        </w:rPr>
        <w:t>c</w:t>
      </w:r>
      <w:r w:rsidR="00233F2F">
        <w:rPr>
          <w:sz w:val="20"/>
        </w:rPr>
        <w:t xml:space="preserve">tion of the length of the semi-major axis).  The </w:t>
      </w:r>
      <w:proofErr w:type="spellStart"/>
      <w:r w:rsidR="00233F2F">
        <w:rPr>
          <w:sz w:val="20"/>
        </w:rPr>
        <w:t>ellipt</w:t>
      </w:r>
      <w:r w:rsidR="00233F2F">
        <w:rPr>
          <w:sz w:val="20"/>
        </w:rPr>
        <w:t>i</w:t>
      </w:r>
      <w:r w:rsidR="00233F2F">
        <w:rPr>
          <w:sz w:val="20"/>
        </w:rPr>
        <w:t>city</w:t>
      </w:r>
      <w:proofErr w:type="spellEnd"/>
      <w:r w:rsidR="00233F2F">
        <w:rPr>
          <w:sz w:val="20"/>
        </w:rPr>
        <w:t xml:space="preserve"> or inverse flattening is defined </w:t>
      </w:r>
      <w:r w:rsidR="00AD1187">
        <w:rPr>
          <w:sz w:val="20"/>
        </w:rPr>
        <w:t>using:</w:t>
      </w:r>
      <w:r w:rsidR="00233F2F">
        <w:rPr>
          <w:sz w:val="20"/>
        </w:rPr>
        <w:t xml:space="preserve"> </w:t>
      </w:r>
    </w:p>
    <w:p w:rsidR="00233F2F" w:rsidRDefault="00233F2F" w:rsidP="00E14243">
      <w:pPr>
        <w:spacing w:line="240" w:lineRule="atLeast"/>
        <w:ind w:firstLine="288"/>
        <w:jc w:val="both"/>
        <w:rPr>
          <w:sz w:val="20"/>
        </w:rPr>
      </w:pPr>
    </w:p>
    <w:p w:rsidR="00233F2F" w:rsidRDefault="00233F2F" w:rsidP="00E14243">
      <w:pPr>
        <w:spacing w:line="240" w:lineRule="atLeast"/>
        <w:ind w:firstLine="288"/>
        <w:jc w:val="both"/>
        <w:rPr>
          <w:sz w:val="20"/>
        </w:rPr>
      </w:pPr>
      <m:oMathPara>
        <m:oMath>
          <m:sSub>
            <m:sSubPr>
              <m:ctrlPr>
                <w:rPr>
                  <w:rFonts w:ascii="Cambria Math" w:hAnsi="Cambria Math"/>
                  <w:i/>
                  <w:sz w:val="20"/>
                </w:rPr>
              </m:ctrlPr>
            </m:sSubPr>
            <m:e>
              <m:r>
                <w:rPr>
                  <w:rFonts w:ascii="Cambria Math" w:hAnsi="Cambria Math"/>
                  <w:sz w:val="20"/>
                </w:rPr>
                <m:t>i</m:t>
              </m:r>
            </m:e>
            <m:sub>
              <m:r>
                <w:rPr>
                  <w:rFonts w:ascii="Cambria Math" w:hAnsi="Cambria Math"/>
                  <w:sz w:val="20"/>
                </w:rPr>
                <m:t>flat</m:t>
              </m:r>
            </m:sub>
          </m:sSub>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f</m:t>
              </m:r>
            </m:den>
          </m:f>
          <m:r>
            <w:rPr>
              <w:sz w:val="20"/>
            </w:rPr>
            <w:br/>
          </m:r>
        </m:oMath>
      </m:oMathPara>
      <w:proofErr w:type="gramStart"/>
      <w:r>
        <w:rPr>
          <w:sz w:val="20"/>
        </w:rPr>
        <w:t>where</w:t>
      </w:r>
      <w:proofErr w:type="gramEnd"/>
      <w:r>
        <w:rPr>
          <w:sz w:val="20"/>
        </w:rPr>
        <w:t xml:space="preserve"> </w:t>
      </w:r>
      <w:r>
        <w:rPr>
          <w:i/>
          <w:sz w:val="20"/>
        </w:rPr>
        <w:t>f</w:t>
      </w:r>
      <w:r>
        <w:rPr>
          <w:sz w:val="20"/>
        </w:rPr>
        <w:t xml:space="preserve">  is equal to</w:t>
      </w:r>
    </w:p>
    <w:p w:rsidR="00AD1187" w:rsidRPr="00AD1187" w:rsidRDefault="00233F2F" w:rsidP="00AD1187">
      <w:pPr>
        <w:spacing w:line="240" w:lineRule="atLeast"/>
        <w:ind w:firstLine="288"/>
        <w:jc w:val="both"/>
        <w:rPr>
          <w:sz w:val="20"/>
        </w:rPr>
      </w:pPr>
      <m:oMathPara>
        <m:oMath>
          <m:r>
            <w:rPr>
              <w:rFonts w:ascii="Cambria Math" w:hAnsi="Cambria Math"/>
              <w:sz w:val="20"/>
            </w:rPr>
            <m:t>f=</m:t>
          </m:r>
          <m:f>
            <m:fPr>
              <m:ctrlPr>
                <w:rPr>
                  <w:rFonts w:ascii="Cambria Math" w:hAnsi="Cambria Math"/>
                  <w:i/>
                  <w:sz w:val="20"/>
                </w:rPr>
              </m:ctrlPr>
            </m:fPr>
            <m:num>
              <m:r>
                <w:rPr>
                  <w:rFonts w:ascii="Cambria Math" w:hAnsi="Cambria Math"/>
                  <w:sz w:val="20"/>
                </w:rPr>
                <m:t>a-b</m:t>
              </m:r>
            </m:num>
            <m:den>
              <m:r>
                <w:rPr>
                  <w:rFonts w:ascii="Cambria Math" w:hAnsi="Cambria Math"/>
                  <w:sz w:val="20"/>
                </w:rPr>
                <m:t>a</m:t>
              </m:r>
            </m:den>
          </m:f>
        </m:oMath>
      </m:oMathPara>
    </w:p>
    <w:p w:rsidR="00233F2F" w:rsidRPr="00AD1187" w:rsidRDefault="00AD1187" w:rsidP="00AD1187">
      <w:pPr>
        <w:spacing w:line="240" w:lineRule="atLeast"/>
        <w:jc w:val="both"/>
        <w:rPr>
          <w:sz w:val="20"/>
        </w:rPr>
      </w:pPr>
      <w:proofErr w:type="gramStart"/>
      <w:r w:rsidRPr="00AD1187">
        <w:rPr>
          <w:sz w:val="20"/>
        </w:rPr>
        <w:t>where</w:t>
      </w:r>
      <w:proofErr w:type="gramEnd"/>
      <w:r>
        <w:rPr>
          <w:i/>
          <w:sz w:val="20"/>
        </w:rPr>
        <w:t xml:space="preserve"> </w:t>
      </w:r>
      <w:r w:rsidR="00233F2F">
        <w:rPr>
          <w:i/>
          <w:sz w:val="20"/>
        </w:rPr>
        <w:t xml:space="preserve">a </w:t>
      </w:r>
      <w:r w:rsidR="00233F2F">
        <w:rPr>
          <w:sz w:val="20"/>
        </w:rPr>
        <w:t xml:space="preserve">is the semi-major axis and </w:t>
      </w:r>
      <w:r w:rsidR="00233F2F">
        <w:rPr>
          <w:i/>
          <w:sz w:val="20"/>
        </w:rPr>
        <w:t>b</w:t>
      </w:r>
      <w:r w:rsidR="00233F2F">
        <w:rPr>
          <w:sz w:val="20"/>
        </w:rPr>
        <w:t xml:space="preserve"> is the semi-minor axis.  Using this metric, ideal inverse flattening values are </w:t>
      </w:r>
      <w:proofErr w:type="spellStart"/>
      <w:r w:rsidR="00233F2F">
        <w:rPr>
          <w:sz w:val="20"/>
        </w:rPr>
        <w:t>cloaser</w:t>
      </w:r>
      <w:proofErr w:type="spellEnd"/>
      <w:r w:rsidR="00233F2F">
        <w:rPr>
          <w:sz w:val="20"/>
        </w:rPr>
        <w:t xml:space="preserve"> to 1.</w:t>
      </w:r>
    </w:p>
    <w:p w:rsidR="00AD1187" w:rsidRDefault="00233F2F" w:rsidP="00233F2F">
      <w:pPr>
        <w:spacing w:line="240" w:lineRule="atLeast"/>
        <w:ind w:firstLine="288"/>
        <w:jc w:val="both"/>
        <w:rPr>
          <w:sz w:val="20"/>
        </w:rPr>
      </w:pPr>
      <w:r>
        <w:rPr>
          <w:i/>
          <w:sz w:val="20"/>
        </w:rPr>
        <w:t>(4</w:t>
      </w:r>
      <w:r>
        <w:rPr>
          <w:i/>
          <w:sz w:val="20"/>
        </w:rPr>
        <w:t xml:space="preserve">) </w:t>
      </w:r>
      <w:r>
        <w:rPr>
          <w:i/>
          <w:sz w:val="20"/>
        </w:rPr>
        <w:t>Trajectory Extension</w:t>
      </w:r>
      <w:r>
        <w:rPr>
          <w:sz w:val="20"/>
        </w:rPr>
        <w:t>.</w:t>
      </w:r>
      <w:r>
        <w:rPr>
          <w:sz w:val="20"/>
        </w:rPr>
        <w:t xml:space="preserve">  Using the directional di</w:t>
      </w:r>
      <w:r>
        <w:rPr>
          <w:sz w:val="20"/>
        </w:rPr>
        <w:t>s</w:t>
      </w:r>
      <w:r>
        <w:rPr>
          <w:sz w:val="20"/>
        </w:rPr>
        <w:t>tribution of each cluster we then extend the semi-major axis along the geodesic to a user defined distance.  Two major alterations to this tool have occurred with the upgrade to version 2.0.  First, it is now possible to begin using the tool at this processing phase.  For e</w:t>
      </w:r>
      <w:r>
        <w:rPr>
          <w:sz w:val="20"/>
        </w:rPr>
        <w:t>x</w:t>
      </w:r>
      <w:r>
        <w:rPr>
          <w:sz w:val="20"/>
        </w:rPr>
        <w:t xml:space="preserve">ample, a user could digitize a series of linear crater chains using a best fit line and begin processing from here.  Second, it is now possible to aggregate multiple datasets (an in-memory merge operation).  We expect that the later functionality will allow users to compute clusters at various </w:t>
      </w:r>
      <w:proofErr w:type="gramStart"/>
      <w:r>
        <w:rPr>
          <w:sz w:val="20"/>
        </w:rPr>
        <w:t>scale</w:t>
      </w:r>
      <w:proofErr w:type="gramEnd"/>
      <w:r>
        <w:rPr>
          <w:sz w:val="20"/>
        </w:rPr>
        <w:t xml:space="preserve"> using the previous processing step and then perform a trajectory analysis that ca</w:t>
      </w:r>
      <w:r>
        <w:rPr>
          <w:sz w:val="20"/>
        </w:rPr>
        <w:t>p</w:t>
      </w:r>
      <w:r>
        <w:rPr>
          <w:sz w:val="20"/>
        </w:rPr>
        <w:t>tures small and large scale crater clusters.</w:t>
      </w:r>
    </w:p>
    <w:p w:rsidR="00AD1187" w:rsidRDefault="00AD1187" w:rsidP="00233F2F">
      <w:pPr>
        <w:spacing w:line="240" w:lineRule="atLeast"/>
        <w:ind w:firstLine="288"/>
        <w:jc w:val="both"/>
        <w:rPr>
          <w:sz w:val="20"/>
        </w:rPr>
      </w:pPr>
      <w:r>
        <w:rPr>
          <w:i/>
          <w:sz w:val="20"/>
        </w:rPr>
        <w:t>(5</w:t>
      </w:r>
      <w:r>
        <w:rPr>
          <w:i/>
          <w:sz w:val="20"/>
        </w:rPr>
        <w:t xml:space="preserve">) </w:t>
      </w:r>
      <w:r>
        <w:rPr>
          <w:i/>
          <w:sz w:val="20"/>
        </w:rPr>
        <w:t>Primary Impact Approximation</w:t>
      </w:r>
      <w:r>
        <w:rPr>
          <w:sz w:val="20"/>
        </w:rPr>
        <w:t>.</w:t>
      </w:r>
      <w:r>
        <w:rPr>
          <w:sz w:val="20"/>
        </w:rPr>
        <w:t xml:space="preserve">  This tool seeks to locate a primary impact crater by clustering the intersection of multiple trajectories.  [3] </w:t>
      </w:r>
      <w:proofErr w:type="gramStart"/>
      <w:r>
        <w:rPr>
          <w:sz w:val="20"/>
        </w:rPr>
        <w:t>show</w:t>
      </w:r>
      <w:proofErr w:type="gramEnd"/>
      <w:r>
        <w:rPr>
          <w:sz w:val="20"/>
        </w:rPr>
        <w:t xml:space="preserve"> that it is possible to utilize clusters of intersection points to compute the location of a potential primary.  This ve</w:t>
      </w:r>
      <w:r>
        <w:rPr>
          <w:sz w:val="20"/>
        </w:rPr>
        <w:t>r</w:t>
      </w:r>
      <w:r>
        <w:rPr>
          <w:sz w:val="20"/>
        </w:rPr>
        <w:t>sion of the tool introduces the ability to weight the trajectory intersection based on the inverse product of the flattening metrics using:</w:t>
      </w:r>
    </w:p>
    <w:p w:rsidR="00233F2F" w:rsidRDefault="00AD1187" w:rsidP="00AD1187">
      <w:pPr>
        <w:spacing w:line="240" w:lineRule="atLeast"/>
        <w:ind w:firstLine="288"/>
        <w:jc w:val="both"/>
        <w:rPr>
          <w:sz w:val="20"/>
        </w:rPr>
      </w:pPr>
      <m:oMathPara>
        <m:oMath>
          <m:r>
            <w:rPr>
              <w:rFonts w:ascii="Cambria Math" w:hAnsi="Cambria Math"/>
              <w:sz w:val="20"/>
            </w:rPr>
            <m:t>weight=</m:t>
          </m:r>
          <m:f>
            <m:fPr>
              <m:ctrlPr>
                <w:rPr>
                  <w:rFonts w:ascii="Cambria Math" w:hAnsi="Cambria Math"/>
                  <w:i/>
                  <w:sz w:val="20"/>
                </w:rPr>
              </m:ctrlPr>
            </m:fPr>
            <m:num>
              <m:r>
                <w:rPr>
                  <w:rFonts w:ascii="Cambria Math" w:hAnsi="Cambria Math"/>
                  <w:sz w:val="20"/>
                </w:rPr>
                <m:t>1</m:t>
              </m:r>
            </m:num>
            <m:den>
              <m:sSub>
                <m:sSubPr>
                  <m:ctrlPr>
                    <w:rPr>
                      <w:rFonts w:ascii="Cambria Math" w:hAnsi="Cambria Math"/>
                      <w:i/>
                      <w:sz w:val="20"/>
                    </w:rPr>
                  </m:ctrlPr>
                </m:sSubPr>
                <m:e>
                  <m:r>
                    <w:rPr>
                      <w:rFonts w:ascii="Cambria Math" w:hAnsi="Cambria Math"/>
                      <w:sz w:val="20"/>
                    </w:rPr>
                    <m:t>l</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l</m:t>
                  </m:r>
                </m:e>
                <m:sub>
                  <m:r>
                    <w:rPr>
                      <w:rFonts w:ascii="Cambria Math" w:hAnsi="Cambria Math"/>
                      <w:sz w:val="20"/>
                    </w:rPr>
                    <m:t>2</m:t>
                  </m:r>
                </m:sub>
              </m:sSub>
            </m:den>
          </m:f>
          <m:r>
            <w:rPr>
              <w:sz w:val="20"/>
            </w:rPr>
            <w:br/>
          </m:r>
        </m:oMath>
      </m:oMathPara>
      <w:proofErr w:type="gramStart"/>
      <w:r>
        <w:rPr>
          <w:sz w:val="20"/>
        </w:rPr>
        <w:t>where</w:t>
      </w:r>
      <w:proofErr w:type="gramEnd"/>
      <w:r>
        <w:rPr>
          <w:sz w:val="20"/>
        </w:rPr>
        <w:t xml:space="preserve"> </w:t>
      </w:r>
      <w:r>
        <w:rPr>
          <w:i/>
          <w:sz w:val="20"/>
        </w:rPr>
        <w:t xml:space="preserve">l </w:t>
      </w:r>
      <w:r>
        <w:rPr>
          <w:sz w:val="20"/>
        </w:rPr>
        <w:t xml:space="preserve"> is a trajectory.  Therefore the ideal intersection of two ideal trajectories will be 1.  When a series of intersections are clustered, the centroid of that cluster is ‘pulled’ towards those intersections with weights </w:t>
      </w:r>
      <w:r>
        <w:rPr>
          <w:sz w:val="20"/>
        </w:rPr>
        <w:lastRenderedPageBreak/>
        <w:t xml:space="preserve">closer to 1.  Using the </w:t>
      </w:r>
      <w:proofErr w:type="spellStart"/>
      <w:r>
        <w:rPr>
          <w:sz w:val="20"/>
        </w:rPr>
        <w:t>Zunil</w:t>
      </w:r>
      <w:proofErr w:type="spellEnd"/>
      <w:r>
        <w:rPr>
          <w:sz w:val="20"/>
        </w:rPr>
        <w:t xml:space="preserve"> test case we see a 600m to 1000m of</w:t>
      </w:r>
      <w:r>
        <w:rPr>
          <w:sz w:val="20"/>
        </w:rPr>
        <w:t>f</w:t>
      </w:r>
      <w:r>
        <w:rPr>
          <w:sz w:val="20"/>
        </w:rPr>
        <w:t>set using centroid weighting.</w:t>
      </w:r>
    </w:p>
    <w:p w:rsidR="00AD1187" w:rsidRDefault="00FC5DF2" w:rsidP="00AD1187">
      <w:pPr>
        <w:spacing w:line="240" w:lineRule="atLeast"/>
        <w:ind w:firstLine="288"/>
        <w:jc w:val="both"/>
        <w:rPr>
          <w:sz w:val="20"/>
        </w:rPr>
      </w:pPr>
      <w:proofErr w:type="gramStart"/>
      <w:r>
        <w:rPr>
          <w:i/>
          <w:sz w:val="20"/>
        </w:rPr>
        <w:t>Optimization</w:t>
      </w:r>
      <w:r w:rsidR="00AD1187">
        <w:rPr>
          <w:sz w:val="20"/>
        </w:rPr>
        <w:t>.</w:t>
      </w:r>
      <w:proofErr w:type="gramEnd"/>
      <w:r w:rsidR="00AD1187">
        <w:rPr>
          <w:sz w:val="20"/>
        </w:rPr>
        <w:t xml:space="preserve">  </w:t>
      </w:r>
      <w:proofErr w:type="gramStart"/>
      <w:r>
        <w:rPr>
          <w:sz w:val="20"/>
        </w:rPr>
        <w:t>Given  the</w:t>
      </w:r>
      <w:proofErr w:type="gramEnd"/>
      <w:r>
        <w:rPr>
          <w:sz w:val="20"/>
        </w:rPr>
        <w:t xml:space="preserve"> complexity of potential inputs we have adopted a model used in the </w:t>
      </w:r>
      <w:proofErr w:type="spellStart"/>
      <w:r>
        <w:rPr>
          <w:sz w:val="20"/>
        </w:rPr>
        <w:t>ArcMap</w:t>
      </w:r>
      <w:proofErr w:type="spellEnd"/>
      <w:r>
        <w:rPr>
          <w:sz w:val="20"/>
        </w:rPr>
        <w:t xml:space="preserve"> </w:t>
      </w:r>
      <w:proofErr w:type="spellStart"/>
      <w:r>
        <w:rPr>
          <w:sz w:val="20"/>
        </w:rPr>
        <w:t>Geostatistical</w:t>
      </w:r>
      <w:proofErr w:type="spellEnd"/>
      <w:r>
        <w:rPr>
          <w:sz w:val="20"/>
        </w:rPr>
        <w:t xml:space="preserve"> Analysis Tools; we provide the user with the option to populate relevant fields with ‘best guess’ optimized parameters to initiate processing.  The </w:t>
      </w:r>
      <w:proofErr w:type="gramStart"/>
      <w:r>
        <w:rPr>
          <w:sz w:val="20"/>
        </w:rPr>
        <w:t>add</w:t>
      </w:r>
      <w:r>
        <w:rPr>
          <w:sz w:val="20"/>
        </w:rPr>
        <w:t>i</w:t>
      </w:r>
      <w:r>
        <w:rPr>
          <w:sz w:val="20"/>
        </w:rPr>
        <w:t>tion of the optimization options provide</w:t>
      </w:r>
      <w:proofErr w:type="gramEnd"/>
      <w:r>
        <w:rPr>
          <w:sz w:val="20"/>
        </w:rPr>
        <w:t xml:space="preserve"> the user with the ability to use this tool as a black box.  In its current iteration, the tool optimized parameters using trad</w:t>
      </w:r>
      <w:r>
        <w:rPr>
          <w:sz w:val="20"/>
        </w:rPr>
        <w:t>i</w:t>
      </w:r>
      <w:r>
        <w:rPr>
          <w:sz w:val="20"/>
        </w:rPr>
        <w:t>tional descriptive statistics and generally seeks to e</w:t>
      </w:r>
      <w:r>
        <w:rPr>
          <w:sz w:val="20"/>
        </w:rPr>
        <w:t>i</w:t>
      </w:r>
      <w:r>
        <w:rPr>
          <w:sz w:val="20"/>
        </w:rPr>
        <w:t xml:space="preserve">ther include a large portion of the data (less than or equal to </w:t>
      </w:r>
      <w:proofErr w:type="gramStart"/>
      <w:r>
        <w:rPr>
          <w:sz w:val="20"/>
        </w:rPr>
        <w:t>the populate</w:t>
      </w:r>
      <w:proofErr w:type="gramEnd"/>
      <w:r>
        <w:rPr>
          <w:sz w:val="20"/>
        </w:rPr>
        <w:t xml:space="preserve"> mean or mean plus standard d</w:t>
      </w:r>
      <w:r>
        <w:rPr>
          <w:sz w:val="20"/>
        </w:rPr>
        <w:t>e</w:t>
      </w:r>
      <w:r>
        <w:rPr>
          <w:sz w:val="20"/>
        </w:rPr>
        <w:t>viation) or reduce overall dataset size (using those samples with values less than or equal to the lower quartile of the total population).</w:t>
      </w:r>
    </w:p>
    <w:p w:rsidR="00FC5DF2" w:rsidRDefault="00FC5DF2" w:rsidP="00AD1187">
      <w:pPr>
        <w:spacing w:line="240" w:lineRule="atLeast"/>
        <w:ind w:firstLine="288"/>
        <w:jc w:val="both"/>
        <w:rPr>
          <w:sz w:val="20"/>
        </w:rPr>
      </w:pPr>
      <w:r>
        <w:rPr>
          <w:sz w:val="20"/>
        </w:rPr>
        <w:t>Iterative testing across a range of datasets is r</w:t>
      </w:r>
      <w:r>
        <w:rPr>
          <w:sz w:val="20"/>
        </w:rPr>
        <w:t>e</w:t>
      </w:r>
      <w:r>
        <w:rPr>
          <w:sz w:val="20"/>
        </w:rPr>
        <w:t xml:space="preserve">quired to further tune the optimization and </w:t>
      </w:r>
      <w:proofErr w:type="spellStart"/>
      <w:r>
        <w:rPr>
          <w:sz w:val="20"/>
        </w:rPr>
        <w:t>prodive</w:t>
      </w:r>
      <w:proofErr w:type="spellEnd"/>
      <w:r>
        <w:rPr>
          <w:sz w:val="20"/>
        </w:rPr>
        <w:t xml:space="preserve"> an initial parameter space that fits the majority of </w:t>
      </w:r>
      <w:proofErr w:type="gramStart"/>
      <w:r>
        <w:rPr>
          <w:sz w:val="20"/>
        </w:rPr>
        <w:t>use</w:t>
      </w:r>
      <w:proofErr w:type="gramEnd"/>
      <w:r>
        <w:rPr>
          <w:sz w:val="20"/>
        </w:rPr>
        <w:t xml:space="preserve"> ca</w:t>
      </w:r>
      <w:r>
        <w:rPr>
          <w:sz w:val="20"/>
        </w:rPr>
        <w:t>s</w:t>
      </w:r>
      <w:r>
        <w:rPr>
          <w:sz w:val="20"/>
        </w:rPr>
        <w:t>es.</w:t>
      </w:r>
    </w:p>
    <w:p w:rsidR="00FC5DF2" w:rsidRPr="00233F2F" w:rsidRDefault="00FC5DF2" w:rsidP="00F445D8">
      <w:pPr>
        <w:spacing w:line="240" w:lineRule="atLeast"/>
        <w:ind w:firstLine="288"/>
        <w:jc w:val="both"/>
        <w:rPr>
          <w:sz w:val="20"/>
        </w:rPr>
      </w:pPr>
      <w:r>
        <w:rPr>
          <w:b/>
          <w:sz w:val="20"/>
        </w:rPr>
        <w:t>Workflow:</w:t>
      </w:r>
      <w:r>
        <w:rPr>
          <w:sz w:val="20"/>
        </w:rPr>
        <w:t xml:space="preserve"> </w:t>
      </w:r>
      <w:r>
        <w:rPr>
          <w:sz w:val="20"/>
        </w:rPr>
        <w:t>We propose an iterative workflow with analysis of each intermediate step providing the r</w:t>
      </w:r>
      <w:r>
        <w:rPr>
          <w:sz w:val="20"/>
        </w:rPr>
        <w:t>a</w:t>
      </w:r>
      <w:r>
        <w:rPr>
          <w:sz w:val="20"/>
        </w:rPr>
        <w:t xml:space="preserve">tionale </w:t>
      </w:r>
      <w:proofErr w:type="spellStart"/>
      <w:r>
        <w:rPr>
          <w:sz w:val="20"/>
        </w:rPr>
        <w:t>behing</w:t>
      </w:r>
      <w:proofErr w:type="spellEnd"/>
      <w:r>
        <w:rPr>
          <w:sz w:val="20"/>
        </w:rPr>
        <w:t xml:space="preserve"> parameter selection in each subsequent step.</w:t>
      </w:r>
      <w:r w:rsidR="00F445D8">
        <w:rPr>
          <w:sz w:val="20"/>
        </w:rPr>
        <w:t xml:space="preserve">  For example, a distance table with </w:t>
      </w:r>
      <w:r w:rsidR="00F445D8">
        <w:rPr>
          <w:i/>
          <w:sz w:val="20"/>
        </w:rPr>
        <w:t>k</w:t>
      </w:r>
      <w:r w:rsidR="00F445D8">
        <w:rPr>
          <w:sz w:val="20"/>
        </w:rPr>
        <w:t xml:space="preserve"> = 10 could be generated for repeated use in subsequent processing steps.  Next both small and large scale cluster analysis could be performed by varying the noise threshold distance and minimum cluster distance parameters.  Analysis of these results could drive additional cluste</w:t>
      </w:r>
      <w:r w:rsidR="00F445D8">
        <w:rPr>
          <w:sz w:val="20"/>
        </w:rPr>
        <w:t>r</w:t>
      </w:r>
      <w:r w:rsidR="00F445D8">
        <w:rPr>
          <w:sz w:val="20"/>
        </w:rPr>
        <w:t xml:space="preserve">ing to identify a population of visually ‘ideal’ clusters.  Then the directionality and </w:t>
      </w:r>
      <w:proofErr w:type="spellStart"/>
      <w:r w:rsidR="00F445D8">
        <w:rPr>
          <w:sz w:val="20"/>
        </w:rPr>
        <w:t>ellipticity</w:t>
      </w:r>
      <w:proofErr w:type="spellEnd"/>
      <w:r w:rsidR="00F445D8">
        <w:rPr>
          <w:sz w:val="20"/>
        </w:rPr>
        <w:t xml:space="preserve"> of said clusters would provide a means to winnow the data set prior to primary impact approximation.</w:t>
      </w:r>
    </w:p>
    <w:p w:rsidR="00694048" w:rsidRDefault="00FC5DF2">
      <w:pPr>
        <w:spacing w:line="240" w:lineRule="atLeast"/>
        <w:ind w:firstLine="288"/>
        <w:jc w:val="both"/>
        <w:rPr>
          <w:sz w:val="20"/>
        </w:rPr>
      </w:pPr>
      <w:r>
        <w:rPr>
          <w:b/>
          <w:sz w:val="20"/>
        </w:rPr>
        <w:t>Availability</w:t>
      </w:r>
      <w:r w:rsidR="00694048">
        <w:rPr>
          <w:b/>
          <w:sz w:val="20"/>
        </w:rPr>
        <w:t>:</w:t>
      </w:r>
      <w:r w:rsidR="00694048">
        <w:rPr>
          <w:sz w:val="20"/>
        </w:rPr>
        <w:t xml:space="preserve">  </w:t>
      </w:r>
      <w:r>
        <w:rPr>
          <w:sz w:val="20"/>
        </w:rPr>
        <w:t xml:space="preserve">LCC is available as an </w:t>
      </w:r>
      <w:proofErr w:type="spellStart"/>
      <w:r>
        <w:rPr>
          <w:sz w:val="20"/>
        </w:rPr>
        <w:t>ArcMap</w:t>
      </w:r>
      <w:proofErr w:type="spellEnd"/>
      <w:r>
        <w:rPr>
          <w:sz w:val="20"/>
        </w:rPr>
        <w:t xml:space="preserve"> Add-in via XXXXX.  This distribution model requires a non-administrator installation.  Once installed LCC is a </w:t>
      </w:r>
      <w:proofErr w:type="spellStart"/>
      <w:r>
        <w:rPr>
          <w:sz w:val="20"/>
        </w:rPr>
        <w:t>dockable</w:t>
      </w:r>
      <w:proofErr w:type="spellEnd"/>
      <w:r>
        <w:rPr>
          <w:sz w:val="20"/>
        </w:rPr>
        <w:t xml:space="preserve"> toolbar consisting of the five aforementioned processing phases.</w:t>
      </w:r>
    </w:p>
    <w:p w:rsidR="00FC5DF2" w:rsidRPr="00FC5DF2" w:rsidRDefault="00FC5DF2">
      <w:pPr>
        <w:spacing w:line="240" w:lineRule="atLeast"/>
        <w:ind w:firstLine="288"/>
        <w:jc w:val="both"/>
        <w:rPr>
          <w:sz w:val="20"/>
        </w:rPr>
      </w:pPr>
      <w:r>
        <w:rPr>
          <w:b/>
          <w:sz w:val="20"/>
        </w:rPr>
        <w:t xml:space="preserve">Future Work: </w:t>
      </w:r>
      <w:r>
        <w:rPr>
          <w:sz w:val="20"/>
        </w:rPr>
        <w:t>Future work will focus on the tu</w:t>
      </w:r>
      <w:r>
        <w:rPr>
          <w:sz w:val="20"/>
        </w:rPr>
        <w:t>n</w:t>
      </w:r>
      <w:r>
        <w:rPr>
          <w:sz w:val="20"/>
        </w:rPr>
        <w:t>ing of the tool to provide better best guess optimiz</w:t>
      </w:r>
      <w:r>
        <w:rPr>
          <w:sz w:val="20"/>
        </w:rPr>
        <w:t>a</w:t>
      </w:r>
      <w:r>
        <w:rPr>
          <w:sz w:val="20"/>
        </w:rPr>
        <w:t xml:space="preserve">tion.  The realization of this goal requires that the tool be used on large and small crater clusters with diverse spatial distributions.  Additionally, the tool will be applied to other </w:t>
      </w:r>
      <w:proofErr w:type="spellStart"/>
      <w:r>
        <w:rPr>
          <w:sz w:val="20"/>
        </w:rPr>
        <w:t>stratographic</w:t>
      </w:r>
      <w:proofErr w:type="spellEnd"/>
      <w:r>
        <w:rPr>
          <w:sz w:val="20"/>
        </w:rPr>
        <w:t xml:space="preserve"> features in order to a</w:t>
      </w:r>
      <w:r>
        <w:rPr>
          <w:sz w:val="20"/>
        </w:rPr>
        <w:t>s</w:t>
      </w:r>
      <w:r>
        <w:rPr>
          <w:sz w:val="20"/>
        </w:rPr>
        <w:t xml:space="preserve">sess the portability of the analytical techniques </w:t>
      </w:r>
      <w:proofErr w:type="spellStart"/>
      <w:r>
        <w:rPr>
          <w:sz w:val="20"/>
        </w:rPr>
        <w:t>beyong</w:t>
      </w:r>
      <w:proofErr w:type="spellEnd"/>
      <w:r>
        <w:rPr>
          <w:sz w:val="20"/>
        </w:rPr>
        <w:t xml:space="preserve"> crater clusters.</w:t>
      </w:r>
    </w:p>
    <w:p w:rsidR="00694048" w:rsidRDefault="00694048" w:rsidP="00A11988">
      <w:pPr>
        <w:spacing w:line="240" w:lineRule="atLeast"/>
        <w:ind w:firstLine="288"/>
        <w:jc w:val="both"/>
        <w:rPr>
          <w:sz w:val="20"/>
        </w:rPr>
      </w:pPr>
      <w:r>
        <w:rPr>
          <w:b/>
          <w:sz w:val="20"/>
        </w:rPr>
        <w:t>References:</w:t>
      </w:r>
      <w:r>
        <w:rPr>
          <w:sz w:val="20"/>
        </w:rPr>
        <w:t xml:space="preserve"> </w:t>
      </w:r>
      <w:r w:rsidR="00A11988">
        <w:rPr>
          <w:sz w:val="20"/>
        </w:rPr>
        <w:t xml:space="preserve">[1] Nava LPSC 2009, [2] Nava LPSC 2010, [3] Skinner LPSC 2011, [4] Laura Springer in review, [5] Ester </w:t>
      </w:r>
      <w:proofErr w:type="gramStart"/>
      <w:r w:rsidR="00A11988">
        <w:rPr>
          <w:sz w:val="20"/>
        </w:rPr>
        <w:t>et</w:t>
      </w:r>
      <w:proofErr w:type="gramEnd"/>
      <w:r w:rsidR="00A11988">
        <w:rPr>
          <w:sz w:val="20"/>
        </w:rPr>
        <w:t xml:space="preserve">. </w:t>
      </w:r>
      <w:proofErr w:type="gramStart"/>
      <w:r w:rsidR="00A11988">
        <w:rPr>
          <w:sz w:val="20"/>
        </w:rPr>
        <w:t>al</w:t>
      </w:r>
      <w:proofErr w:type="gramEnd"/>
      <w:r w:rsidR="00A11988">
        <w:rPr>
          <w:sz w:val="20"/>
        </w:rPr>
        <w:t xml:space="preserve"> (1996)</w:t>
      </w:r>
      <w:r w:rsidR="00F445D8">
        <w:rPr>
          <w:sz w:val="20"/>
        </w:rPr>
        <w:t xml:space="preserve"> A Density-Based Alg</w:t>
      </w:r>
      <w:r w:rsidR="00F445D8">
        <w:rPr>
          <w:sz w:val="20"/>
        </w:rPr>
        <w:t>o</w:t>
      </w:r>
      <w:r w:rsidR="00F445D8">
        <w:rPr>
          <w:sz w:val="20"/>
        </w:rPr>
        <w:t>rithm for Discovering Clusters in Large Spatial Dat</w:t>
      </w:r>
      <w:r w:rsidR="00F445D8">
        <w:rPr>
          <w:sz w:val="20"/>
        </w:rPr>
        <w:t>a</w:t>
      </w:r>
      <w:r w:rsidR="00F445D8">
        <w:rPr>
          <w:sz w:val="20"/>
        </w:rPr>
        <w:t xml:space="preserve">bases with Noise. [6] Sander et. </w:t>
      </w:r>
      <w:proofErr w:type="gramStart"/>
      <w:r w:rsidR="00F445D8">
        <w:rPr>
          <w:sz w:val="20"/>
        </w:rPr>
        <w:t>al</w:t>
      </w:r>
      <w:proofErr w:type="gramEnd"/>
      <w:r w:rsidR="00F445D8">
        <w:rPr>
          <w:sz w:val="20"/>
        </w:rPr>
        <w:t xml:space="preserve"> (1998) Density-Based Clustering in Spatial Dat</w:t>
      </w:r>
      <w:r w:rsidR="00F445D8">
        <w:rPr>
          <w:sz w:val="20"/>
        </w:rPr>
        <w:t>a</w:t>
      </w:r>
      <w:r w:rsidR="00F445D8">
        <w:rPr>
          <w:sz w:val="20"/>
        </w:rPr>
        <w:t>bases.</w:t>
      </w:r>
    </w:p>
    <w:p w:rsidR="00C84AB7" w:rsidRDefault="00C84AB7" w:rsidP="00F445D8">
      <w:pPr>
        <w:spacing w:line="240" w:lineRule="atLeast"/>
        <w:jc w:val="both"/>
        <w:rPr>
          <w:sz w:val="20"/>
        </w:rPr>
      </w:pPr>
      <w:bookmarkStart w:id="0" w:name="_GoBack"/>
      <w:bookmarkEnd w:id="0"/>
    </w:p>
    <w:sectPr w:rsidR="00C84AB7">
      <w:type w:val="continuous"/>
      <w:pgSz w:w="12240" w:h="15840"/>
      <w:pgMar w:top="1440" w:right="1440" w:bottom="1440" w:left="1440" w:header="720" w:footer="720" w:gutter="0"/>
      <w:cols w:num="2" w:space="4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3BF" w:rsidRDefault="00D253BF">
      <w:r>
        <w:separator/>
      </w:r>
    </w:p>
  </w:endnote>
  <w:endnote w:type="continuationSeparator" w:id="0">
    <w:p w:rsidR="00D253BF" w:rsidRDefault="00D25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048" w:rsidRDefault="0069404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3BF" w:rsidRDefault="00D253BF">
      <w:r>
        <w:separator/>
      </w:r>
    </w:p>
  </w:footnote>
  <w:footnote w:type="continuationSeparator" w:id="0">
    <w:p w:rsidR="00D253BF" w:rsidRDefault="00D253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048" w:rsidRDefault="00694048">
    <w:pPr>
      <w:pStyle w:val="Header"/>
      <w:jc w:val="center"/>
    </w:pPr>
    <w:r>
      <w:t>SHORT TITLE HERE:  A. B. Author and C. D. Author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736BC"/>
    <w:multiLevelType w:val="hybridMultilevel"/>
    <w:tmpl w:val="63AC23EE"/>
    <w:lvl w:ilvl="0" w:tplc="2B1A0872">
      <w:start w:val="1"/>
      <w:numFmt w:val="decimal"/>
      <w:lvlText w:val="(%1)"/>
      <w:lvlJc w:val="left"/>
      <w:pPr>
        <w:ind w:left="648" w:hanging="360"/>
      </w:pPr>
      <w:rPr>
        <w:rFonts w:hint="default"/>
        <w:i/>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1B4F5792"/>
    <w:multiLevelType w:val="hybridMultilevel"/>
    <w:tmpl w:val="17AC63C8"/>
    <w:lvl w:ilvl="0" w:tplc="FC6C7F9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nsid w:val="30920530"/>
    <w:multiLevelType w:val="hybridMultilevel"/>
    <w:tmpl w:val="00AAF4FA"/>
    <w:lvl w:ilvl="0" w:tplc="9B14CC0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nsid w:val="4760035E"/>
    <w:multiLevelType w:val="hybridMultilevel"/>
    <w:tmpl w:val="935E07A2"/>
    <w:lvl w:ilvl="0" w:tplc="2C1CADBC">
      <w:start w:val="1"/>
      <w:numFmt w:val="decimal"/>
      <w:lvlText w:val="(%1)"/>
      <w:lvlJc w:val="left"/>
      <w:pPr>
        <w:ind w:left="648" w:hanging="360"/>
      </w:pPr>
      <w:rPr>
        <w:rFonts w:hint="default"/>
        <w:i/>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nsid w:val="55737744"/>
    <w:multiLevelType w:val="hybridMultilevel"/>
    <w:tmpl w:val="AF4A1AE8"/>
    <w:lvl w:ilvl="0" w:tplc="9DEE245E">
      <w:start w:val="1"/>
      <w:numFmt w:val="decimal"/>
      <w:lvlText w:val="(%1)"/>
      <w:lvlJc w:val="left"/>
      <w:pPr>
        <w:ind w:left="873" w:hanging="585"/>
      </w:pPr>
      <w:rPr>
        <w:rFonts w:hint="default"/>
        <w:i/>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nsid w:val="7C6909FC"/>
    <w:multiLevelType w:val="hybridMultilevel"/>
    <w:tmpl w:val="F8F2F214"/>
    <w:lvl w:ilvl="0" w:tplc="6C5C8FE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AB7"/>
    <w:rsid w:val="000D1584"/>
    <w:rsid w:val="00220009"/>
    <w:rsid w:val="00233F2F"/>
    <w:rsid w:val="003C6DEF"/>
    <w:rsid w:val="005913F2"/>
    <w:rsid w:val="00661A37"/>
    <w:rsid w:val="00672E93"/>
    <w:rsid w:val="00694048"/>
    <w:rsid w:val="007E288A"/>
    <w:rsid w:val="00813CDC"/>
    <w:rsid w:val="00934E67"/>
    <w:rsid w:val="00A11988"/>
    <w:rsid w:val="00AD1187"/>
    <w:rsid w:val="00B0160C"/>
    <w:rsid w:val="00C84AB7"/>
    <w:rsid w:val="00D253BF"/>
    <w:rsid w:val="00E14243"/>
    <w:rsid w:val="00E32E0A"/>
    <w:rsid w:val="00F445D8"/>
    <w:rsid w:val="00F726C7"/>
    <w:rsid w:val="00FC5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BalloonText">
    <w:name w:val="Balloon Text"/>
    <w:basedOn w:val="Normal"/>
    <w:link w:val="BalloonTextChar"/>
    <w:rsid w:val="00F726C7"/>
    <w:rPr>
      <w:rFonts w:ascii="Tahoma" w:hAnsi="Tahoma" w:cs="Tahoma"/>
      <w:sz w:val="16"/>
      <w:szCs w:val="16"/>
    </w:rPr>
  </w:style>
  <w:style w:type="character" w:customStyle="1" w:styleId="BalloonTextChar">
    <w:name w:val="Balloon Text Char"/>
    <w:link w:val="BalloonText"/>
    <w:rsid w:val="00F726C7"/>
    <w:rPr>
      <w:rFonts w:ascii="Tahoma" w:hAnsi="Tahoma" w:cs="Tahoma"/>
      <w:sz w:val="16"/>
      <w:szCs w:val="16"/>
    </w:rPr>
  </w:style>
  <w:style w:type="paragraph" w:styleId="Caption">
    <w:name w:val="caption"/>
    <w:basedOn w:val="Normal"/>
    <w:next w:val="Normal"/>
    <w:unhideWhenUsed/>
    <w:qFormat/>
    <w:rsid w:val="00934E67"/>
    <w:rPr>
      <w:b/>
      <w:bCs/>
      <w:sz w:val="20"/>
    </w:rPr>
  </w:style>
  <w:style w:type="character" w:styleId="PlaceholderText">
    <w:name w:val="Placeholder Text"/>
    <w:basedOn w:val="DefaultParagraphFont"/>
    <w:uiPriority w:val="99"/>
    <w:semiHidden/>
    <w:rsid w:val="00233F2F"/>
    <w:rPr>
      <w:color w:val="808080"/>
    </w:rPr>
  </w:style>
  <w:style w:type="paragraph" w:styleId="ListParagraph">
    <w:name w:val="List Paragraph"/>
    <w:basedOn w:val="Normal"/>
    <w:uiPriority w:val="34"/>
    <w:qFormat/>
    <w:rsid w:val="00FC5D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BalloonText">
    <w:name w:val="Balloon Text"/>
    <w:basedOn w:val="Normal"/>
    <w:link w:val="BalloonTextChar"/>
    <w:rsid w:val="00F726C7"/>
    <w:rPr>
      <w:rFonts w:ascii="Tahoma" w:hAnsi="Tahoma" w:cs="Tahoma"/>
      <w:sz w:val="16"/>
      <w:szCs w:val="16"/>
    </w:rPr>
  </w:style>
  <w:style w:type="character" w:customStyle="1" w:styleId="BalloonTextChar">
    <w:name w:val="Balloon Text Char"/>
    <w:link w:val="BalloonText"/>
    <w:rsid w:val="00F726C7"/>
    <w:rPr>
      <w:rFonts w:ascii="Tahoma" w:hAnsi="Tahoma" w:cs="Tahoma"/>
      <w:sz w:val="16"/>
      <w:szCs w:val="16"/>
    </w:rPr>
  </w:style>
  <w:style w:type="paragraph" w:styleId="Caption">
    <w:name w:val="caption"/>
    <w:basedOn w:val="Normal"/>
    <w:next w:val="Normal"/>
    <w:unhideWhenUsed/>
    <w:qFormat/>
    <w:rsid w:val="00934E67"/>
    <w:rPr>
      <w:b/>
      <w:bCs/>
      <w:sz w:val="20"/>
    </w:rPr>
  </w:style>
  <w:style w:type="character" w:styleId="PlaceholderText">
    <w:name w:val="Placeholder Text"/>
    <w:basedOn w:val="DefaultParagraphFont"/>
    <w:uiPriority w:val="99"/>
    <w:semiHidden/>
    <w:rsid w:val="00233F2F"/>
    <w:rPr>
      <w:color w:val="808080"/>
    </w:rPr>
  </w:style>
  <w:style w:type="paragraph" w:styleId="ListParagraph">
    <w:name w:val="List Paragraph"/>
    <w:basedOn w:val="Normal"/>
    <w:uiPriority w:val="34"/>
    <w:qFormat/>
    <w:rsid w:val="00FC5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1453</Words>
  <Characters>8070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template for two-page abstracts in Word 97 (PC)</vt:lpstr>
    </vt:vector>
  </TitlesOfParts>
  <Company>CASS</Company>
  <LinksUpToDate>false</LinksUpToDate>
  <CharactersWithSpaces>9504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two-page abstracts in Word 97 (PC)</dc:title>
  <dc:creator>LPI</dc:creator>
  <cp:lastModifiedBy>Laura, Jason R.</cp:lastModifiedBy>
  <cp:revision>3</cp:revision>
  <cp:lastPrinted>2011-07-22T19:46:00Z</cp:lastPrinted>
  <dcterms:created xsi:type="dcterms:W3CDTF">2013-07-18T21:26:00Z</dcterms:created>
  <dcterms:modified xsi:type="dcterms:W3CDTF">2013-07-18T21:45:00Z</dcterms:modified>
</cp:coreProperties>
</file>