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38"/>
          <w:szCs w:val="38"/>
        </w:rPr>
      </w:pPr>
      <w:bookmarkStart w:colFirst="0" w:colLast="0" w:name="_f5tw6gkfpnnx" w:id="0"/>
      <w:bookmarkEnd w:id="0"/>
      <w:r w:rsidDel="00000000" w:rsidR="00000000" w:rsidRPr="00000000">
        <w:rPr>
          <w:rFonts w:ascii="Times New Roman" w:cs="Times New Roman" w:eastAsia="Times New Roman" w:hAnsi="Times New Roman"/>
          <w:b w:val="1"/>
          <w:sz w:val="38"/>
          <w:szCs w:val="38"/>
          <w:rtl w:val="0"/>
        </w:rPr>
        <w:t xml:space="preserve">EvaluateSemanticSegmentation README</w:t>
      </w:r>
    </w:p>
    <w:p w:rsidR="00000000" w:rsidDel="00000000" w:rsidP="00000000" w:rsidRDefault="00000000" w:rsidRPr="00000000" w14:paraId="00000002">
      <w:pPr>
        <w:pStyle w:val="Title"/>
        <w:rPr>
          <w:rFonts w:ascii="Times New Roman" w:cs="Times New Roman" w:eastAsia="Times New Roman" w:hAnsi="Times New Roman"/>
          <w:b w:val="1"/>
          <w:sz w:val="38"/>
          <w:szCs w:val="38"/>
        </w:rPr>
      </w:pPr>
      <w:bookmarkStart w:colFirst="0" w:colLast="0" w:name="_9wgb9y585qzi" w:id="1"/>
      <w:bookmarkEnd w:id="1"/>
      <w:r w:rsidDel="00000000" w:rsidR="00000000" w:rsidRPr="00000000">
        <w:rPr>
          <w:rFonts w:ascii="Times New Roman" w:cs="Times New Roman" w:eastAsia="Times New Roman" w:hAnsi="Times New Roman"/>
          <w:b w:val="1"/>
          <w:sz w:val="38"/>
          <w:szCs w:val="38"/>
          <w:rtl w:val="0"/>
        </w:rPr>
        <w:t xml:space="preserve">Semantic Segmentation IOU evaluation script </w:t>
      </w:r>
    </w:p>
    <w:p w:rsidR="00000000" w:rsidDel="00000000" w:rsidP="00000000" w:rsidRDefault="00000000" w:rsidRPr="00000000" w14:paraId="00000003">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Find the semantic segmentation IOU match between predicted and GT mask for vessel content (the evaluation done for each vessel content separately). The script can run as-is with the example folders supplied.</w:t>
      </w:r>
    </w:p>
    <w:p w:rsidR="00000000" w:rsidDel="00000000" w:rsidP="00000000" w:rsidRDefault="00000000" w:rsidRPr="00000000" w14:paraId="00000004">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Vessel Matching will assume that the vessel indexes in the predicted and GT folders are different and will find the best between predicted and GT vessels instance before matching their content. </w:t>
      </w:r>
    </w:p>
    <w:p w:rsidR="00000000" w:rsidDel="00000000" w:rsidP="00000000" w:rsidRDefault="00000000" w:rsidRPr="00000000" w14:paraId="00000006">
      <w:pPr>
        <w:pStyle w:val="Heading1"/>
        <w:rPr>
          <w:rFonts w:ascii="Times New Roman" w:cs="Times New Roman" w:eastAsia="Times New Roman" w:hAnsi="Times New Roman"/>
          <w:b w:val="1"/>
          <w:sz w:val="36"/>
          <w:szCs w:val="36"/>
        </w:rPr>
      </w:pPr>
      <w:bookmarkStart w:colFirst="0" w:colLast="0" w:name="_p5wm2ulww02e" w:id="2"/>
      <w:bookmarkEnd w:id="2"/>
      <w:r w:rsidDel="00000000" w:rsidR="00000000" w:rsidRPr="00000000">
        <w:rPr>
          <w:rFonts w:ascii="Times New Roman" w:cs="Times New Roman" w:eastAsia="Times New Roman" w:hAnsi="Times New Roman"/>
          <w:b w:val="1"/>
          <w:sz w:val="36"/>
          <w:szCs w:val="36"/>
          <w:rtl w:val="0"/>
        </w:rPr>
        <w:t xml:space="preserve">Main Input Parameters</w:t>
      </w:r>
    </w:p>
    <w:p w:rsidR="00000000" w:rsidDel="00000000" w:rsidP="00000000" w:rsidRDefault="00000000" w:rsidRPr="00000000" w14:paraId="00000007">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highlight w:val="white"/>
          <w:rtl w:val="0"/>
        </w:rPr>
        <w:t xml:space="preserve">GTDir:</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contains the path to the LabPics evaluation set that is used as Ground truth</w:t>
      </w:r>
    </w:p>
    <w:p w:rsidR="00000000" w:rsidDel="00000000" w:rsidP="00000000" w:rsidRDefault="00000000" w:rsidRPr="00000000" w14:paraId="00000008">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highlight w:val="white"/>
          <w:rtl w:val="0"/>
        </w:rPr>
        <w:t xml:space="preserve">PredDir:</w:t>
      </w:r>
      <w:r w:rsidDel="00000000" w:rsidR="00000000" w:rsidRPr="00000000">
        <w:rPr>
          <w:rFonts w:ascii="Times New Roman" w:cs="Times New Roman" w:eastAsia="Times New Roman" w:hAnsi="Times New Roman"/>
          <w:sz w:val="16"/>
          <w:szCs w:val="16"/>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Contain the link to the predicted instances of the vessel Content (See Subfolder </w:t>
      </w:r>
      <w:r w:rsidDel="00000000" w:rsidR="00000000" w:rsidRPr="00000000">
        <w:rPr>
          <w:rFonts w:ascii="Times New Roman" w:cs="Times New Roman" w:eastAsia="Times New Roman" w:hAnsi="Times New Roman"/>
          <w:b w:val="1"/>
          <w:sz w:val="20"/>
          <w:szCs w:val="20"/>
          <w:highlight w:val="white"/>
          <w:rtl w:val="0"/>
        </w:rPr>
        <w:t xml:space="preserve">ExampleData/Predict/</w:t>
      </w:r>
    </w:p>
    <w:p w:rsidR="00000000" w:rsidDel="00000000" w:rsidP="00000000" w:rsidRDefault="00000000" w:rsidRPr="00000000" w14:paraId="00000009">
      <w:pPr>
        <w:rPr>
          <w:rFonts w:ascii="Times New Roman" w:cs="Times New Roman" w:eastAsia="Times New Roman" w:hAnsi="Times New Roman"/>
          <w:color w:val="808080"/>
          <w:sz w:val="20"/>
          <w:szCs w:val="20"/>
          <w:shd w:fill="2b2b2b" w:val="clear"/>
        </w:rPr>
      </w:pPr>
      <w:r w:rsidDel="00000000" w:rsidR="00000000" w:rsidRPr="00000000">
        <w:rPr>
          <w:rFonts w:ascii="Times New Roman" w:cs="Times New Roman" w:eastAsia="Times New Roman" w:hAnsi="Times New Roman"/>
          <w:sz w:val="20"/>
          <w:szCs w:val="20"/>
          <w:highlight w:val="white"/>
          <w:rtl w:val="0"/>
        </w:rPr>
        <w:t xml:space="preserve"> for example in this folder). Vessel contents are the materials and parts(optional)  inside a vessel-specific vessel.</w:t>
      </w:r>
      <w:r w:rsidDel="00000000" w:rsidR="00000000" w:rsidRPr="00000000">
        <w:rPr>
          <w:rtl w:val="0"/>
        </w:rPr>
      </w:r>
    </w:p>
    <w:p w:rsidR="00000000" w:rsidDel="00000000" w:rsidP="00000000" w:rsidRDefault="00000000" w:rsidRPr="00000000" w14:paraId="0000000A">
      <w:pPr>
        <w:pStyle w:val="Heading1"/>
        <w:rPr>
          <w:rFonts w:ascii="Times New Roman" w:cs="Times New Roman" w:eastAsia="Times New Roman" w:hAnsi="Times New Roman"/>
          <w:b w:val="1"/>
        </w:rPr>
      </w:pPr>
      <w:bookmarkStart w:colFirst="0" w:colLast="0" w:name="_4e3n32k7otgo" w:id="3"/>
      <w:bookmarkEnd w:id="3"/>
      <w:r w:rsidDel="00000000" w:rsidR="00000000" w:rsidRPr="00000000">
        <w:rPr>
          <w:rFonts w:ascii="Times New Roman" w:cs="Times New Roman" w:eastAsia="Times New Roman" w:hAnsi="Times New Roman"/>
          <w:b w:val="1"/>
          <w:rtl w:val="0"/>
        </w:rPr>
        <w:t xml:space="preserve">Predicition folder strucutre:</w:t>
      </w:r>
    </w:p>
    <w:p w:rsidR="00000000" w:rsidDel="00000000" w:rsidP="00000000" w:rsidRDefault="00000000" w:rsidRPr="00000000" w14:paraId="0000000B">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See Subfolder </w:t>
      </w:r>
      <w:r w:rsidDel="00000000" w:rsidR="00000000" w:rsidRPr="00000000">
        <w:rPr>
          <w:rFonts w:ascii="Times New Roman" w:cs="Times New Roman" w:eastAsia="Times New Roman" w:hAnsi="Times New Roman"/>
          <w:b w:val="1"/>
          <w:sz w:val="20"/>
          <w:szCs w:val="20"/>
          <w:highlight w:val="white"/>
          <w:rtl w:val="0"/>
        </w:rPr>
        <w:t xml:space="preserve">ExampleData/Predict/ </w:t>
      </w:r>
      <w:r w:rsidDel="00000000" w:rsidR="00000000" w:rsidRPr="00000000">
        <w:rPr>
          <w:rFonts w:ascii="Times New Roman" w:cs="Times New Roman" w:eastAsia="Times New Roman" w:hAnsi="Times New Roman"/>
          <w:sz w:val="20"/>
          <w:szCs w:val="20"/>
          <w:highlight w:val="white"/>
          <w:rtl w:val="0"/>
        </w:rPr>
        <w:t xml:space="preserve">for example prediction folder.</w:t>
      </w:r>
    </w:p>
    <w:p w:rsidR="00000000" w:rsidDel="00000000" w:rsidP="00000000" w:rsidRDefault="00000000" w:rsidRPr="00000000" w14:paraId="0000000C">
      <w:pPr>
        <w:rPr/>
      </w:pPr>
      <w:r w:rsidDel="00000000" w:rsidR="00000000" w:rsidRPr="00000000">
        <w:rPr>
          <w:rFonts w:ascii="Times New Roman" w:cs="Times New Roman" w:eastAsia="Times New Roman" w:hAnsi="Times New Roman"/>
          <w:sz w:val="20"/>
          <w:szCs w:val="20"/>
          <w:highlight w:val="white"/>
          <w:rtl w:val="0"/>
        </w:rPr>
        <w:t xml:space="preserve">The structure of the predicted dir should be as follows: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PredDir</w:t>
      </w:r>
    </w:p>
    <w:p w:rsidR="00000000" w:rsidDel="00000000" w:rsidP="00000000" w:rsidRDefault="00000000" w:rsidRPr="00000000" w14:paraId="0000000F">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├──ImageDir1</w:t>
      </w:r>
    </w:p>
    <w:p w:rsidR="00000000" w:rsidDel="00000000" w:rsidP="00000000" w:rsidRDefault="00000000" w:rsidRPr="00000000" w14:paraId="00000010">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├──VesselsInstances</w:t>
      </w:r>
    </w:p>
    <w:p w:rsidR="00000000" w:rsidDel="00000000" w:rsidP="00000000" w:rsidRDefault="00000000" w:rsidRPr="00000000" w14:paraId="00000011">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          ├──1.png</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          └──2.png</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ContentSemantic</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├──1</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     ├──Liquid.png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     ├──Filled.png</w:t>
      </w:r>
    </w:p>
    <w:p w:rsidR="00000000" w:rsidDel="00000000" w:rsidP="00000000" w:rsidRDefault="00000000" w:rsidRPr="00000000" w14:paraId="00000018">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     └──Foam.png</w:t>
      </w:r>
    </w:p>
    <w:p w:rsidR="00000000" w:rsidDel="00000000" w:rsidP="00000000" w:rsidRDefault="00000000" w:rsidRPr="00000000" w14:paraId="00000019">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w:t>
      </w:r>
    </w:p>
    <w:p w:rsidR="00000000" w:rsidDel="00000000" w:rsidP="00000000" w:rsidRDefault="00000000" w:rsidRPr="00000000" w14:paraId="0000001A">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└──2</w:t>
      </w:r>
    </w:p>
    <w:p w:rsidR="00000000" w:rsidDel="00000000" w:rsidP="00000000" w:rsidRDefault="00000000" w:rsidRPr="00000000" w14:paraId="0000001B">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└──Solid.png</w:t>
      </w:r>
    </w:p>
    <w:p w:rsidR="00000000" w:rsidDel="00000000" w:rsidP="00000000" w:rsidRDefault="00000000" w:rsidRPr="00000000" w14:paraId="0000001C">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├─────ImageDir2</w:t>
      </w:r>
    </w:p>
    <w:p w:rsidR="00000000" w:rsidDel="00000000" w:rsidP="00000000" w:rsidRDefault="00000000" w:rsidRPr="00000000" w14:paraId="0000001D">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w:t>
      </w:r>
    </w:p>
    <w:p w:rsidR="00000000" w:rsidDel="00000000" w:rsidP="00000000" w:rsidRDefault="00000000" w:rsidRPr="00000000" w14:paraId="0000001E">
      <w:pPr>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                 ...</w:t>
      </w:r>
    </w:p>
    <w:p w:rsidR="00000000" w:rsidDel="00000000" w:rsidP="00000000" w:rsidRDefault="00000000" w:rsidRPr="00000000" w14:paraId="0000001F">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highlight w:val="white"/>
          <w:rtl w:val="0"/>
        </w:rPr>
        <w:t xml:space="preserve">ImageDir:</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Should have the same name as the image folder in LabPics evaluation set for every image folder in the GT dir there should be a similar folder in the predicted folder.</w:t>
      </w:r>
    </w:p>
    <w:p w:rsidR="00000000" w:rsidDel="00000000" w:rsidP="00000000" w:rsidRDefault="00000000" w:rsidRPr="00000000" w14:paraId="00000023">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highlight w:val="white"/>
          <w:rtl w:val="0"/>
        </w:rPr>
        <w:t xml:space="preserve">ImageDir1\Vessels:</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Mask of Vessels instances this folder is optional and just use to match vessel instances of predicted and ground truth annotation. The vessel masks in this folder will be matched to the vessel masks in the GT LabPics folder. If the predicted vessel masks indexes match those of the GT already this folder can be ignored</w:t>
      </w:r>
    </w:p>
    <w:p w:rsidR="00000000" w:rsidDel="00000000" w:rsidP="00000000" w:rsidRDefault="00000000" w:rsidRPr="00000000" w14:paraId="00000025">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highlight w:val="white"/>
          <w:rtl w:val="0"/>
        </w:rPr>
        <w:t xml:space="preserve">ImageDir1\Vessels\1.png: </w:t>
      </w:r>
      <w:r w:rsidDel="00000000" w:rsidR="00000000" w:rsidRPr="00000000">
        <w:rPr>
          <w:rFonts w:ascii="Times New Roman" w:cs="Times New Roman" w:eastAsia="Times New Roman" w:hAnsi="Times New Roman"/>
          <w:sz w:val="20"/>
          <w:szCs w:val="20"/>
          <w:highlight w:val="white"/>
          <w:rtl w:val="0"/>
        </w:rPr>
        <w:t xml:space="preserve">Binary mask for vessel instance 1. Note that this doesn't have to match vessel instance 1 in the ground truth folder. Folder 1 in the </w:t>
      </w:r>
      <w:r w:rsidDel="00000000" w:rsidR="00000000" w:rsidRPr="00000000">
        <w:rPr>
          <w:rFonts w:ascii="Times New Roman" w:cs="Times New Roman" w:eastAsia="Times New Roman" w:hAnsi="Times New Roman"/>
          <w:b w:val="1"/>
          <w:sz w:val="20"/>
          <w:szCs w:val="20"/>
          <w:highlight w:val="white"/>
          <w:rtl w:val="0"/>
        </w:rPr>
        <w:t xml:space="preserve">ContentSemantic </w:t>
      </w:r>
      <w:r w:rsidDel="00000000" w:rsidR="00000000" w:rsidRPr="00000000">
        <w:rPr>
          <w:rFonts w:ascii="Times New Roman" w:cs="Times New Roman" w:eastAsia="Times New Roman" w:hAnsi="Times New Roman"/>
          <w:sz w:val="20"/>
          <w:szCs w:val="20"/>
          <w:highlight w:val="white"/>
          <w:rtl w:val="0"/>
        </w:rPr>
        <w:t xml:space="preserve">folder will contain the predicted content of this vessel.</w:t>
      </w:r>
    </w:p>
    <w:p w:rsidR="00000000" w:rsidDel="00000000" w:rsidP="00000000" w:rsidRDefault="00000000" w:rsidRPr="00000000" w14:paraId="00000027">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highlight w:val="white"/>
          <w:rtl w:val="0"/>
        </w:rPr>
        <w:t xml:space="preserve">ImageDir1\</w:t>
      </w:r>
      <w:r w:rsidDel="00000000" w:rsidR="00000000" w:rsidRPr="00000000">
        <w:rPr>
          <w:rFonts w:ascii="Times New Roman" w:cs="Times New Roman" w:eastAsia="Times New Roman" w:hAnsi="Times New Roman"/>
          <w:b w:val="1"/>
          <w:sz w:val="20"/>
          <w:szCs w:val="20"/>
          <w:highlight w:val="white"/>
          <w:rtl w:val="0"/>
        </w:rPr>
        <w:t xml:space="preserve">ContentSemantic</w:t>
      </w: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Folder contains the predicted content of each vessel as an independent subfolder.</w:t>
      </w:r>
    </w:p>
    <w:p w:rsidR="00000000" w:rsidDel="00000000" w:rsidP="00000000" w:rsidRDefault="00000000" w:rsidRPr="00000000" w14:paraId="00000029">
      <w:pPr>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highlight w:val="white"/>
          <w:rtl w:val="0"/>
        </w:rPr>
        <w:t xml:space="preserve">ImageDir1\</w:t>
      </w:r>
      <w:r w:rsidDel="00000000" w:rsidR="00000000" w:rsidRPr="00000000">
        <w:rPr>
          <w:rFonts w:ascii="Times New Roman" w:cs="Times New Roman" w:eastAsia="Times New Roman" w:hAnsi="Times New Roman"/>
          <w:b w:val="1"/>
          <w:sz w:val="20"/>
          <w:szCs w:val="20"/>
          <w:highlight w:val="white"/>
          <w:rtl w:val="0"/>
        </w:rPr>
        <w:t xml:space="preserve">ContentSemantic</w:t>
      </w:r>
      <w:r w:rsidDel="00000000" w:rsidR="00000000" w:rsidRPr="00000000">
        <w:rPr>
          <w:rFonts w:ascii="Times New Roman" w:cs="Times New Roman" w:eastAsia="Times New Roman" w:hAnsi="Times New Roman"/>
          <w:b w:val="1"/>
          <w:highlight w:val="white"/>
          <w:rtl w:val="0"/>
        </w:rPr>
        <w:t xml:space="preserve">\1\:</w:t>
      </w:r>
      <w:r w:rsidDel="00000000" w:rsidR="00000000" w:rsidRPr="00000000">
        <w:rPr>
          <w:rFonts w:ascii="Times New Roman" w:cs="Times New Roman" w:eastAsia="Times New Roman" w:hAnsi="Times New Roman"/>
          <w:sz w:val="18"/>
          <w:szCs w:val="18"/>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Folder containing content of vessel 1  (vessel instance mask is given in  ImageDir1\VesselsInstances\1.png.) If no </w:t>
      </w:r>
      <w:r w:rsidDel="00000000" w:rsidR="00000000" w:rsidRPr="00000000">
        <w:rPr>
          <w:rFonts w:ascii="Times New Roman" w:cs="Times New Roman" w:eastAsia="Times New Roman" w:hAnsi="Times New Roman"/>
          <w:b w:val="1"/>
          <w:i w:val="1"/>
          <w:sz w:val="20"/>
          <w:szCs w:val="20"/>
          <w:highlight w:val="white"/>
          <w:rtl w:val="0"/>
        </w:rPr>
        <w:t xml:space="preserve">ImageDir1-&gt;Vessels</w:t>
      </w:r>
      <w:r w:rsidDel="00000000" w:rsidR="00000000" w:rsidRPr="00000000">
        <w:rPr>
          <w:rFonts w:ascii="Times New Roman" w:cs="Times New Roman" w:eastAsia="Times New Roman" w:hAnsi="Times New Roman"/>
          <w:sz w:val="20"/>
          <w:szCs w:val="20"/>
          <w:highlight w:val="white"/>
          <w:rtl w:val="0"/>
        </w:rPr>
        <w:t xml:space="preserve"> folder exists, vessel 1 match vessel instance 1 in the GT corresponding image folder (</w:t>
      </w:r>
      <w:r w:rsidDel="00000000" w:rsidR="00000000" w:rsidRPr="00000000">
        <w:rPr>
          <w:rFonts w:ascii="Times New Roman" w:cs="Times New Roman" w:eastAsia="Times New Roman" w:hAnsi="Times New Roman"/>
          <w:b w:val="1"/>
          <w:i w:val="1"/>
          <w:sz w:val="20"/>
          <w:szCs w:val="20"/>
          <w:highlight w:val="white"/>
          <w:rtl w:val="0"/>
        </w:rPr>
        <w:t xml:space="preserve">GTDir\ImageDir1\Vessels\1.png</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2B">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highlight w:val="white"/>
          <w:rtl w:val="0"/>
        </w:rPr>
        <w:t xml:space="preserve">ImageDir1\</w:t>
      </w:r>
      <w:r w:rsidDel="00000000" w:rsidR="00000000" w:rsidRPr="00000000">
        <w:rPr>
          <w:rFonts w:ascii="Times New Roman" w:cs="Times New Roman" w:eastAsia="Times New Roman" w:hAnsi="Times New Roman"/>
          <w:b w:val="1"/>
          <w:sz w:val="20"/>
          <w:szCs w:val="20"/>
          <w:highlight w:val="white"/>
          <w:rtl w:val="0"/>
        </w:rPr>
        <w:t xml:space="preserve">ContentSemantic</w:t>
      </w:r>
      <w:r w:rsidDel="00000000" w:rsidR="00000000" w:rsidRPr="00000000">
        <w:rPr>
          <w:rFonts w:ascii="Times New Roman" w:cs="Times New Roman" w:eastAsia="Times New Roman" w:hAnsi="Times New Roman"/>
          <w:b w:val="1"/>
          <w:highlight w:val="white"/>
          <w:rtl w:val="0"/>
        </w:rPr>
        <w:t xml:space="preserve">\1\Liquid.png: </w:t>
      </w:r>
      <w:r w:rsidDel="00000000" w:rsidR="00000000" w:rsidRPr="00000000">
        <w:rPr>
          <w:rFonts w:ascii="Times New Roman" w:cs="Times New Roman" w:eastAsia="Times New Roman" w:hAnsi="Times New Roman"/>
          <w:sz w:val="20"/>
          <w:szCs w:val="20"/>
          <w:highlight w:val="white"/>
          <w:rtl w:val="0"/>
        </w:rPr>
        <w:t xml:space="preserve">Semantic map for liquid in vessel 1</w:t>
      </w:r>
    </w:p>
    <w:p w:rsidR="00000000" w:rsidDel="00000000" w:rsidP="00000000" w:rsidRDefault="00000000" w:rsidRPr="00000000" w14:paraId="0000002D">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highlight w:val="white"/>
          <w:rtl w:val="0"/>
        </w:rPr>
        <w:t xml:space="preserve">ImageDir1\</w:t>
      </w:r>
      <w:r w:rsidDel="00000000" w:rsidR="00000000" w:rsidRPr="00000000">
        <w:rPr>
          <w:rFonts w:ascii="Times New Roman" w:cs="Times New Roman" w:eastAsia="Times New Roman" w:hAnsi="Times New Roman"/>
          <w:b w:val="1"/>
          <w:sz w:val="20"/>
          <w:szCs w:val="20"/>
          <w:highlight w:val="white"/>
          <w:rtl w:val="0"/>
        </w:rPr>
        <w:t xml:space="preserve">ContentSemantic</w:t>
      </w:r>
      <w:r w:rsidDel="00000000" w:rsidR="00000000" w:rsidRPr="00000000">
        <w:rPr>
          <w:rFonts w:ascii="Times New Roman" w:cs="Times New Roman" w:eastAsia="Times New Roman" w:hAnsi="Times New Roman"/>
          <w:b w:val="1"/>
          <w:highlight w:val="white"/>
          <w:rtl w:val="0"/>
        </w:rPr>
        <w:t xml:space="preserve">\1\Foam.png: </w:t>
      </w:r>
      <w:r w:rsidDel="00000000" w:rsidR="00000000" w:rsidRPr="00000000">
        <w:rPr>
          <w:rFonts w:ascii="Times New Roman" w:cs="Times New Roman" w:eastAsia="Times New Roman" w:hAnsi="Times New Roman"/>
          <w:sz w:val="20"/>
          <w:szCs w:val="20"/>
          <w:highlight w:val="white"/>
          <w:rtl w:val="0"/>
        </w:rPr>
        <w:t xml:space="preserve">Semantic map for foam class in vessel 1</w:t>
      </w:r>
    </w:p>
    <w:p w:rsidR="00000000" w:rsidDel="00000000" w:rsidP="00000000" w:rsidRDefault="00000000" w:rsidRPr="00000000" w14:paraId="0000002E">
      <w:pP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ImageDir1\</w:t>
      </w:r>
      <w:r w:rsidDel="00000000" w:rsidR="00000000" w:rsidRPr="00000000">
        <w:rPr>
          <w:rFonts w:ascii="Times New Roman" w:cs="Times New Roman" w:eastAsia="Times New Roman" w:hAnsi="Times New Roman"/>
          <w:b w:val="1"/>
          <w:sz w:val="20"/>
          <w:szCs w:val="20"/>
          <w:highlight w:val="white"/>
          <w:rtl w:val="0"/>
        </w:rPr>
        <w:t xml:space="preserve">ContentSemantic</w:t>
      </w:r>
      <w:r w:rsidDel="00000000" w:rsidR="00000000" w:rsidRPr="00000000">
        <w:rPr>
          <w:rFonts w:ascii="Times New Roman" w:cs="Times New Roman" w:eastAsia="Times New Roman" w:hAnsi="Times New Roman"/>
          <w:b w:val="1"/>
          <w:highlight w:val="white"/>
          <w:rtl w:val="0"/>
        </w:rPr>
        <w:t xml:space="preserve">\2\Solid.png: </w:t>
      </w:r>
      <w:r w:rsidDel="00000000" w:rsidR="00000000" w:rsidRPr="00000000">
        <w:rPr>
          <w:rFonts w:ascii="Times New Roman" w:cs="Times New Roman" w:eastAsia="Times New Roman" w:hAnsi="Times New Roman"/>
          <w:sz w:val="20"/>
          <w:szCs w:val="20"/>
          <w:highlight w:val="white"/>
          <w:rtl w:val="0"/>
        </w:rPr>
        <w:t xml:space="preserve">Semantic map for solid class in vessel 2</w:t>
      </w:r>
      <w:r w:rsidDel="00000000" w:rsidR="00000000" w:rsidRPr="00000000">
        <w:rPr>
          <w:rtl w:val="0"/>
        </w:rPr>
      </w:r>
    </w:p>
    <w:p w:rsidR="00000000" w:rsidDel="00000000" w:rsidP="00000000" w:rsidRDefault="00000000" w:rsidRPr="00000000" w14:paraId="0000002F">
      <w:pPr>
        <w:pStyle w:val="Heading1"/>
        <w:rPr>
          <w:rFonts w:ascii="Times New Roman" w:cs="Times New Roman" w:eastAsia="Times New Roman" w:hAnsi="Times New Roman"/>
          <w:b w:val="1"/>
        </w:rPr>
      </w:pPr>
      <w:bookmarkStart w:colFirst="0" w:colLast="0" w:name="_vrzz366dqmfq" w:id="4"/>
      <w:bookmarkEnd w:id="4"/>
      <w:r w:rsidDel="00000000" w:rsidR="00000000" w:rsidRPr="00000000">
        <w:rPr>
          <w:rFonts w:ascii="Times New Roman" w:cs="Times New Roman" w:eastAsia="Times New Roman" w:hAnsi="Times New Roman"/>
          <w:b w:val="1"/>
          <w:rtl w:val="0"/>
        </w:rPr>
        <w:t xml:space="preserve">Additional parameters</w:t>
      </w:r>
    </w:p>
    <w:p w:rsidR="00000000" w:rsidDel="00000000" w:rsidP="00000000" w:rsidRDefault="00000000" w:rsidRPr="00000000" w14:paraId="00000030">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MatchVessel: </w:t>
      </w:r>
      <w:r w:rsidDel="00000000" w:rsidR="00000000" w:rsidRPr="00000000">
        <w:rPr>
          <w:rFonts w:ascii="Times New Roman" w:cs="Times New Roman" w:eastAsia="Times New Roman" w:hAnsi="Times New Roman"/>
          <w:sz w:val="20"/>
          <w:szCs w:val="20"/>
          <w:highlight w:val="white"/>
          <w:rtl w:val="0"/>
        </w:rPr>
        <w:t xml:space="preserve">If true vessel indexes in the predicted and GT folders does not and will be matched by the script.</w:t>
      </w:r>
    </w:p>
    <w:p w:rsidR="00000000" w:rsidDel="00000000" w:rsidP="00000000" w:rsidRDefault="00000000" w:rsidRPr="00000000" w14:paraId="00000031">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ClassToUse:</w:t>
      </w:r>
      <w:r w:rsidDel="00000000" w:rsidR="00000000" w:rsidRPr="00000000">
        <w:rPr>
          <w:rFonts w:ascii="Times New Roman" w:cs="Times New Roman" w:eastAsia="Times New Roman" w:hAnsi="Times New Roman"/>
          <w:sz w:val="20"/>
          <w:szCs w:val="20"/>
          <w:highlight w:val="white"/>
          <w:rtl w:val="0"/>
        </w:rPr>
        <w:t xml:space="preserve"> classes that will be used for the evaluation.</w:t>
      </w:r>
    </w:p>
    <w:p w:rsidR="00000000" w:rsidDel="00000000" w:rsidP="00000000" w:rsidRDefault="00000000" w:rsidRPr="00000000" w14:paraId="0000003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LimitToVessel:</w:t>
      </w:r>
      <w:r w:rsidDel="00000000" w:rsidR="00000000" w:rsidRPr="00000000">
        <w:rPr>
          <w:rFonts w:ascii="Times New Roman" w:cs="Times New Roman" w:eastAsia="Times New Roman" w:hAnsi="Times New Roman"/>
          <w:sz w:val="20"/>
          <w:szCs w:val="20"/>
          <w:highlight w:val="white"/>
          <w:rtl w:val="0"/>
        </w:rPr>
        <w:t xml:space="preserve"> only this vessel types if "" check all.</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MinMapAreaInPixels: </w:t>
      </w:r>
      <w:r w:rsidDel="00000000" w:rsidR="00000000" w:rsidRPr="00000000">
        <w:rPr>
          <w:rFonts w:ascii="Times New Roman" w:cs="Times New Roman" w:eastAsia="Times New Roman" w:hAnsi="Times New Roman"/>
          <w:sz w:val="20"/>
          <w:szCs w:val="20"/>
          <w:highlight w:val="white"/>
          <w:rtl w:val="0"/>
        </w:rPr>
        <w:t xml:space="preserve">Minimum number of pixels in maps to use (smaller number will be ignored).</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808080"/>
          <w:sz w:val="20"/>
          <w:szCs w:val="20"/>
          <w:shd w:fill="2b2b2b" w:val="clea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808080"/>
          <w:sz w:val="20"/>
          <w:szCs w:val="20"/>
          <w:shd w:fill="2b2b2b" w:val="clear"/>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