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Service Agreement</w:t>
      </w:r>
    </w:p>
    <w:p>
      <w:r>
        <w:t xml:space="preserve">between </w:t>
      </w:r>
      <w:r>
        <w:rPr>
          <w:b/>
        </w:rPr>
        <w:t>Nordlicht GmbH</w:t>
      </w:r>
      <w:r>
        <w:t>, Hafenstraße 12, 20457 Hamburg (the "Client"), and Brightline Consulting Ltd (the "Contractor").</w:t>
      </w:r>
    </w:p>
    <w:p>
      <w:pPr>
        <w:pStyle w:val="Heading1"/>
      </w:pPr>
      <w:r>
        <w:t>1. Scope</w:t>
      </w:r>
    </w:p>
    <w:p>
      <w:r>
        <w:t xml:space="preserve">The Contractor supports </w:t>
      </w:r>
      <w:r>
        <w:t>Nordl</w:t>
      </w:r>
      <w:r>
        <w:t>icht GmbH</w:t>
      </w:r>
      <w:r>
        <w:t xml:space="preserve"> in migrating its billing system to the new platform.</w:t>
      </w:r>
    </w:p>
    <w:p>
      <w:pPr>
        <w:pStyle w:val="Heading1"/>
      </w:pPr>
      <w:r>
        <w:t>2. Term</w:t>
      </w:r>
    </w:p>
    <w:p>
      <w:r>
        <w:t>This agreement runs from 1 January 2027 for twelve months and renews by one year unless either party gives notice three months before it ends.</w:t>
      </w:r>
    </w:p>
    <w:p>
      <w:pPr>
        <w:pStyle w:val="Heading1"/>
      </w:pPr>
      <w:r>
        <w:t>3.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Item</w:t>
            </w:r>
          </w:p>
        </w:tc>
        <w:tc>
          <w:tcPr>
            <w:tcW w:type="dxa" w:w="2769"/>
          </w:tcPr>
          <w:p>
            <w:r>
              <w:t>Rate</w:t>
            </w:r>
          </w:p>
        </w:tc>
        <w:tc>
          <w:tcPr>
            <w:tcW w:type="dxa" w:w="2769"/>
          </w:tcPr>
          <w:p>
            <w:r>
              <w:t>Unit</w:t>
            </w:r>
          </w:p>
        </w:tc>
      </w:tr>
      <w:tr>
        <w:tc>
          <w:tcPr>
            <w:tcW w:type="dxa" w:w="2769"/>
          </w:tcPr>
          <w:p>
            <w:r>
              <w:t>Consulting</w:t>
            </w:r>
          </w:p>
        </w:tc>
        <w:tc>
          <w:tcPr>
            <w:tcW w:type="dxa" w:w="2769"/>
          </w:tcPr>
          <w:p>
            <w:r>
              <w:t>950 EUR</w:t>
            </w:r>
          </w:p>
        </w:tc>
        <w:tc>
          <w:tcPr>
            <w:tcW w:type="dxa" w:w="2769"/>
          </w:tcPr>
          <w:p>
            <w:r>
              <w:t>day</w:t>
            </w:r>
          </w:p>
        </w:tc>
      </w:tr>
      <w:tr>
        <w:tc>
          <w:tcPr>
            <w:tcW w:type="dxa" w:w="2769"/>
          </w:tcPr>
          <w:p>
            <w:r>
              <w:t>Travel</w:t>
            </w:r>
          </w:p>
        </w:tc>
        <w:tc>
          <w:tcPr>
            <w:tcW w:type="dxa" w:w="2769"/>
          </w:tcPr>
          <w:p>
            <w:r>
              <w:t>at cost</w:t>
            </w:r>
          </w:p>
        </w:tc>
        <w:tc>
          <w:tcPr>
            <w:tcW w:type="dxa" w:w="2769"/>
          </w:tcPr>
          <w:p>
            <w:r>
              <w:t>trip</w:t>
            </w:r>
          </w:p>
        </w:tc>
      </w:tr>
      <w:tr>
        <w:tc>
          <w:tcPr>
            <w:tcW w:type="dxa" w:w="2769"/>
          </w:tcPr>
          <w:p>
            <w:r>
              <w:t>Billed to</w:t>
            </w:r>
          </w:p>
        </w:tc>
        <w:tc>
          <w:tcPr>
            <w:tcW w:type="dxa" w:w="2769"/>
          </w:tcPr>
          <w:p>
            <w:r>
              <w:t>Nordlicht GmbH</w:t>
            </w:r>
          </w:p>
        </w:tc>
        <w:tc>
          <w:tcPr>
            <w:tcW w:type="dxa" w:w="2769"/>
          </w:tcPr>
          <w:p>
            <w:r>
              <w:t>monthly</w:t>
            </w:r>
          </w:p>
        </w:tc>
      </w:tr>
    </w:tbl>
    <w:p>
      <w:pPr>
        <w:pStyle w:val="Heading1"/>
      </w:pPr>
      <w:r>
        <w:t>4. Payment</w:t>
      </w:r>
    </w:p>
    <w:p>
      <w:r>
        <w:t>Invoices are payable within 30 days of receipt.</w:t>
      </w:r>
    </w:p>
    <w:p>
      <w:pPr>
        <w:pStyle w:val="Heading1"/>
      </w:pPr>
      <w:r>
        <w:t>5. Liability</w:t>
      </w:r>
    </w:p>
    <w:p>
      <w:r>
        <w:t>Liability is capped at the total fees paid in the preceding twelve months.</w:t>
      </w:r>
    </w:p>
    <w:p>
      <w:pPr>
        <w:pStyle w:val="Heading1"/>
      </w:pPr>
      <w:r>
        <w:t>6. Signatures</w:t>
      </w:r>
    </w:p>
    <w:p>
      <w:r>
        <w:t>For Nordlicht GmbH: ______________________</w:t>
      </w:r>
    </w:p>
    <w:p>
      <w:r>
        <w:t>For Brightline Consulting Ltd: 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Nordlicht GmbH ·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Nordlicht GmbH – Service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Brightline Consulting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