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6F81" w:rsidRDefault="009D4FD1">
      <w:pPr>
        <w:pStyle w:val="Title"/>
      </w:pPr>
      <w:r>
        <w:t>Swinburne Open Science Task Force Survey (2019)</w:t>
      </w:r>
    </w:p>
    <w:p w:rsidR="00326F81" w:rsidRDefault="009D4FD1">
      <w:pPr>
        <w:pStyle w:val="Author"/>
      </w:pPr>
      <w:r>
        <w:t>Jennifer L Beaudry, Tom Johnstone, Jordy Kaufman &amp; Lisa Given</w:t>
      </w:r>
    </w:p>
    <w:p w:rsidR="00326F81" w:rsidRDefault="009D4FD1">
      <w:pPr>
        <w:pStyle w:val="Date"/>
      </w:pPr>
      <w:r>
        <w:t>24 June 2020</w:t>
      </w:r>
    </w:p>
    <w:p w:rsidR="00326F81" w:rsidRDefault="009D4FD1">
      <w:pPr>
        <w:pStyle w:val="Heading1"/>
      </w:pPr>
      <w:bookmarkStart w:id="0" w:name="overview"/>
      <w:r>
        <w:t>Overview</w:t>
      </w:r>
      <w:bookmarkEnd w:id="0"/>
    </w:p>
    <w:p w:rsidR="00326F81" w:rsidRDefault="009D4FD1">
      <w:pPr>
        <w:pStyle w:val="FirstParagraph"/>
      </w:pPr>
      <w:r>
        <w:t xml:space="preserve">We conducted a survey in September 2019 to examine people’s current use of open science practices, to examine their perceptions of these practices, and to examine their perceived barriers to adopting these practices. Across the university, 239 started the </w:t>
      </w:r>
      <w:r>
        <w:t>survey, although not all respondents completed all questions; thus, we report the sample size for each question. This document presents an overview of their responses.</w:t>
      </w:r>
    </w:p>
    <w:p w:rsidR="00326F81" w:rsidRDefault="009D4FD1">
      <w:pPr>
        <w:pStyle w:val="Heading2"/>
      </w:pPr>
      <w:bookmarkStart w:id="1" w:name="demographics-academic-levels"/>
      <w:r>
        <w:t>Demographics: Academic Levels</w:t>
      </w:r>
      <w:bookmarkEnd w:id="1"/>
    </w:p>
    <w:p w:rsidR="00326F81" w:rsidRDefault="009D4FD1">
      <w:pPr>
        <w:pStyle w:val="FirstParagraph"/>
      </w:pPr>
      <w:r>
        <w:t>In terms of respondents’ demographic information, we did n</w:t>
      </w:r>
      <w:r>
        <w:t>ot collect information about gender or age to provide more anonymity to our respondents. We did, however, ask about their Academic Level/Type and their Discpline (based on 2-digit and 4-digit Field of Research [FOR] codes). Of the 142 respondents who provi</w:t>
      </w:r>
      <w:r>
        <w:t>ded details about their Academic Level, 32% were PhD students, 16% were Professors, and 12% were Senior Lecturers. The breakdown of the rest of the academic levels for the rest of the respondents are in the table below.</w:t>
      </w:r>
    </w:p>
    <w:p w:rsidR="00326F81" w:rsidRDefault="009D4FD1" w:rsidP="00C668C3">
      <w:pPr>
        <w:pStyle w:val="TableCaption"/>
        <w:jc w:val="center"/>
      </w:pPr>
      <w:r>
        <w:t>Academic Levels of Respondents (n = 142)</w:t>
      </w:r>
    </w:p>
    <w:tbl>
      <w:tblPr>
        <w:tblStyle w:val="Table"/>
        <w:tblW w:w="0" w:type="pct"/>
        <w:jc w:val="center"/>
        <w:tblLook w:val="07E0" w:firstRow="1" w:lastRow="1" w:firstColumn="1" w:lastColumn="1" w:noHBand="1" w:noVBand="1"/>
        <w:tblCaption w:val="Academic Levels of Respondents (n = 142)"/>
      </w:tblPr>
      <w:tblGrid>
        <w:gridCol w:w="2616"/>
        <w:gridCol w:w="1303"/>
        <w:gridCol w:w="1360"/>
      </w:tblGrid>
      <w:tr w:rsidR="00326F81" w:rsidTr="00C668C3">
        <w:trPr>
          <w:jc w:val="center"/>
        </w:trPr>
        <w:tc>
          <w:tcPr>
            <w:tcW w:w="0" w:type="auto"/>
            <w:tcBorders>
              <w:bottom w:val="single" w:sz="0" w:space="0" w:color="auto"/>
            </w:tcBorders>
            <w:vAlign w:val="bottom"/>
          </w:tcPr>
          <w:p w:rsidR="00326F81" w:rsidRDefault="009D4FD1">
            <w:pPr>
              <w:pStyle w:val="Compact"/>
            </w:pPr>
            <w:r>
              <w:t>Academic Levels</w:t>
            </w:r>
          </w:p>
        </w:tc>
        <w:tc>
          <w:tcPr>
            <w:tcW w:w="0" w:type="auto"/>
            <w:tcBorders>
              <w:bottom w:val="single" w:sz="0" w:space="0" w:color="auto"/>
            </w:tcBorders>
            <w:vAlign w:val="bottom"/>
          </w:tcPr>
          <w:p w:rsidR="00326F81" w:rsidRDefault="009D4FD1">
            <w:pPr>
              <w:pStyle w:val="Compact"/>
              <w:jc w:val="center"/>
            </w:pPr>
            <w:r>
              <w:t>Frequ</w:t>
            </w:r>
            <w:r>
              <w:t>ency</w:t>
            </w:r>
          </w:p>
        </w:tc>
        <w:tc>
          <w:tcPr>
            <w:tcW w:w="0" w:type="auto"/>
            <w:tcBorders>
              <w:bottom w:val="single" w:sz="0" w:space="0" w:color="auto"/>
            </w:tcBorders>
            <w:vAlign w:val="bottom"/>
          </w:tcPr>
          <w:p w:rsidR="00326F81" w:rsidRDefault="009D4FD1">
            <w:pPr>
              <w:pStyle w:val="Compact"/>
              <w:jc w:val="center"/>
            </w:pPr>
            <w:r>
              <w:t>Percentage</w:t>
            </w:r>
          </w:p>
        </w:tc>
      </w:tr>
      <w:tr w:rsidR="00326F81" w:rsidTr="00C668C3">
        <w:trPr>
          <w:jc w:val="center"/>
        </w:trPr>
        <w:tc>
          <w:tcPr>
            <w:tcW w:w="0" w:type="auto"/>
          </w:tcPr>
          <w:p w:rsidR="00326F81" w:rsidRDefault="009D4FD1">
            <w:pPr>
              <w:pStyle w:val="Compact"/>
            </w:pPr>
            <w:r>
              <w:t>Professor</w:t>
            </w:r>
          </w:p>
        </w:tc>
        <w:tc>
          <w:tcPr>
            <w:tcW w:w="0" w:type="auto"/>
          </w:tcPr>
          <w:p w:rsidR="00326F81" w:rsidRDefault="009D4FD1">
            <w:pPr>
              <w:pStyle w:val="Compact"/>
              <w:jc w:val="center"/>
            </w:pPr>
            <w:r>
              <w:t>23</w:t>
            </w:r>
          </w:p>
        </w:tc>
        <w:tc>
          <w:tcPr>
            <w:tcW w:w="0" w:type="auto"/>
          </w:tcPr>
          <w:p w:rsidR="00326F81" w:rsidRDefault="009D4FD1">
            <w:pPr>
              <w:pStyle w:val="Compact"/>
              <w:jc w:val="center"/>
            </w:pPr>
            <w:r>
              <w:t>16</w:t>
            </w:r>
          </w:p>
        </w:tc>
      </w:tr>
      <w:tr w:rsidR="00326F81" w:rsidTr="00C668C3">
        <w:trPr>
          <w:jc w:val="center"/>
        </w:trPr>
        <w:tc>
          <w:tcPr>
            <w:tcW w:w="0" w:type="auto"/>
          </w:tcPr>
          <w:p w:rsidR="00326F81" w:rsidRDefault="009D4FD1">
            <w:pPr>
              <w:pStyle w:val="Compact"/>
            </w:pPr>
            <w:r>
              <w:t>Associate Professor</w:t>
            </w:r>
          </w:p>
        </w:tc>
        <w:tc>
          <w:tcPr>
            <w:tcW w:w="0" w:type="auto"/>
          </w:tcPr>
          <w:p w:rsidR="00326F81" w:rsidRDefault="009D4FD1">
            <w:pPr>
              <w:pStyle w:val="Compact"/>
              <w:jc w:val="center"/>
            </w:pPr>
            <w:r>
              <w:t>10</w:t>
            </w:r>
          </w:p>
        </w:tc>
        <w:tc>
          <w:tcPr>
            <w:tcW w:w="0" w:type="auto"/>
          </w:tcPr>
          <w:p w:rsidR="00326F81" w:rsidRDefault="009D4FD1">
            <w:pPr>
              <w:pStyle w:val="Compact"/>
              <w:jc w:val="center"/>
            </w:pPr>
            <w:r>
              <w:t>7</w:t>
            </w:r>
          </w:p>
        </w:tc>
      </w:tr>
      <w:tr w:rsidR="00326F81" w:rsidTr="00C668C3">
        <w:trPr>
          <w:jc w:val="center"/>
        </w:trPr>
        <w:tc>
          <w:tcPr>
            <w:tcW w:w="0" w:type="auto"/>
          </w:tcPr>
          <w:p w:rsidR="00326F81" w:rsidRDefault="009D4FD1">
            <w:pPr>
              <w:pStyle w:val="Compact"/>
            </w:pPr>
            <w:r>
              <w:t>Senior Lecturer</w:t>
            </w:r>
          </w:p>
        </w:tc>
        <w:tc>
          <w:tcPr>
            <w:tcW w:w="0" w:type="auto"/>
          </w:tcPr>
          <w:p w:rsidR="00326F81" w:rsidRDefault="009D4FD1">
            <w:pPr>
              <w:pStyle w:val="Compact"/>
              <w:jc w:val="center"/>
            </w:pPr>
            <w:r>
              <w:t>17</w:t>
            </w:r>
          </w:p>
        </w:tc>
        <w:tc>
          <w:tcPr>
            <w:tcW w:w="0" w:type="auto"/>
          </w:tcPr>
          <w:p w:rsidR="00326F81" w:rsidRDefault="009D4FD1">
            <w:pPr>
              <w:pStyle w:val="Compact"/>
              <w:jc w:val="center"/>
            </w:pPr>
            <w:r>
              <w:t>12</w:t>
            </w:r>
          </w:p>
        </w:tc>
      </w:tr>
      <w:tr w:rsidR="00326F81" w:rsidTr="00C668C3">
        <w:trPr>
          <w:jc w:val="center"/>
        </w:trPr>
        <w:tc>
          <w:tcPr>
            <w:tcW w:w="0" w:type="auto"/>
          </w:tcPr>
          <w:p w:rsidR="00326F81" w:rsidRDefault="009D4FD1">
            <w:pPr>
              <w:pStyle w:val="Compact"/>
            </w:pPr>
            <w:r>
              <w:t>Senior Research Fellow</w:t>
            </w:r>
          </w:p>
        </w:tc>
        <w:tc>
          <w:tcPr>
            <w:tcW w:w="0" w:type="auto"/>
          </w:tcPr>
          <w:p w:rsidR="00326F81" w:rsidRDefault="009D4FD1">
            <w:pPr>
              <w:pStyle w:val="Compact"/>
              <w:jc w:val="center"/>
            </w:pPr>
            <w:r>
              <w:t>1</w:t>
            </w:r>
          </w:p>
        </w:tc>
        <w:tc>
          <w:tcPr>
            <w:tcW w:w="0" w:type="auto"/>
          </w:tcPr>
          <w:p w:rsidR="00326F81" w:rsidRDefault="009D4FD1">
            <w:pPr>
              <w:pStyle w:val="Compact"/>
              <w:jc w:val="center"/>
            </w:pPr>
            <w:r>
              <w:t>1</w:t>
            </w:r>
          </w:p>
        </w:tc>
      </w:tr>
      <w:tr w:rsidR="00326F81" w:rsidTr="00C668C3">
        <w:trPr>
          <w:jc w:val="center"/>
        </w:trPr>
        <w:tc>
          <w:tcPr>
            <w:tcW w:w="0" w:type="auto"/>
          </w:tcPr>
          <w:p w:rsidR="00326F81" w:rsidRDefault="009D4FD1">
            <w:pPr>
              <w:pStyle w:val="Compact"/>
            </w:pPr>
            <w:r>
              <w:t>Lecturer</w:t>
            </w:r>
          </w:p>
        </w:tc>
        <w:tc>
          <w:tcPr>
            <w:tcW w:w="0" w:type="auto"/>
          </w:tcPr>
          <w:p w:rsidR="00326F81" w:rsidRDefault="009D4FD1">
            <w:pPr>
              <w:pStyle w:val="Compact"/>
              <w:jc w:val="center"/>
            </w:pPr>
            <w:r>
              <w:t>14</w:t>
            </w:r>
          </w:p>
        </w:tc>
        <w:tc>
          <w:tcPr>
            <w:tcW w:w="0" w:type="auto"/>
          </w:tcPr>
          <w:p w:rsidR="00326F81" w:rsidRDefault="009D4FD1">
            <w:pPr>
              <w:pStyle w:val="Compact"/>
              <w:jc w:val="center"/>
            </w:pPr>
            <w:r>
              <w:t>10</w:t>
            </w:r>
          </w:p>
        </w:tc>
      </w:tr>
      <w:tr w:rsidR="00326F81" w:rsidTr="00C668C3">
        <w:trPr>
          <w:jc w:val="center"/>
        </w:trPr>
        <w:tc>
          <w:tcPr>
            <w:tcW w:w="0" w:type="auto"/>
          </w:tcPr>
          <w:p w:rsidR="00326F81" w:rsidRDefault="009D4FD1">
            <w:pPr>
              <w:pStyle w:val="Compact"/>
            </w:pPr>
            <w:r>
              <w:t>Research Fellow</w:t>
            </w:r>
          </w:p>
        </w:tc>
        <w:tc>
          <w:tcPr>
            <w:tcW w:w="0" w:type="auto"/>
          </w:tcPr>
          <w:p w:rsidR="00326F81" w:rsidRDefault="009D4FD1">
            <w:pPr>
              <w:pStyle w:val="Compact"/>
              <w:jc w:val="center"/>
            </w:pPr>
            <w:r>
              <w:t>9</w:t>
            </w:r>
          </w:p>
        </w:tc>
        <w:tc>
          <w:tcPr>
            <w:tcW w:w="0" w:type="auto"/>
          </w:tcPr>
          <w:p w:rsidR="00326F81" w:rsidRDefault="009D4FD1">
            <w:pPr>
              <w:pStyle w:val="Compact"/>
              <w:jc w:val="center"/>
            </w:pPr>
            <w:r>
              <w:t>6</w:t>
            </w:r>
          </w:p>
        </w:tc>
      </w:tr>
      <w:tr w:rsidR="00326F81" w:rsidTr="00C668C3">
        <w:trPr>
          <w:jc w:val="center"/>
        </w:trPr>
        <w:tc>
          <w:tcPr>
            <w:tcW w:w="0" w:type="auto"/>
          </w:tcPr>
          <w:p w:rsidR="00326F81" w:rsidRDefault="009D4FD1">
            <w:pPr>
              <w:pStyle w:val="Compact"/>
            </w:pPr>
            <w:r>
              <w:t>Postdoc</w:t>
            </w:r>
          </w:p>
        </w:tc>
        <w:tc>
          <w:tcPr>
            <w:tcW w:w="0" w:type="auto"/>
          </w:tcPr>
          <w:p w:rsidR="00326F81" w:rsidRDefault="009D4FD1">
            <w:pPr>
              <w:pStyle w:val="Compact"/>
              <w:jc w:val="center"/>
            </w:pPr>
            <w:r>
              <w:t>11</w:t>
            </w:r>
          </w:p>
        </w:tc>
        <w:tc>
          <w:tcPr>
            <w:tcW w:w="0" w:type="auto"/>
          </w:tcPr>
          <w:p w:rsidR="00326F81" w:rsidRDefault="009D4FD1">
            <w:pPr>
              <w:pStyle w:val="Compact"/>
              <w:jc w:val="center"/>
            </w:pPr>
            <w:r>
              <w:t>8</w:t>
            </w:r>
          </w:p>
        </w:tc>
      </w:tr>
      <w:tr w:rsidR="00326F81" w:rsidTr="00C668C3">
        <w:trPr>
          <w:jc w:val="center"/>
        </w:trPr>
        <w:tc>
          <w:tcPr>
            <w:tcW w:w="0" w:type="auto"/>
          </w:tcPr>
          <w:p w:rsidR="00326F81" w:rsidRDefault="009D4FD1">
            <w:pPr>
              <w:pStyle w:val="Compact"/>
            </w:pPr>
            <w:r>
              <w:t>PhD Student</w:t>
            </w:r>
          </w:p>
        </w:tc>
        <w:tc>
          <w:tcPr>
            <w:tcW w:w="0" w:type="auto"/>
          </w:tcPr>
          <w:p w:rsidR="00326F81" w:rsidRDefault="009D4FD1">
            <w:pPr>
              <w:pStyle w:val="Compact"/>
              <w:jc w:val="center"/>
            </w:pPr>
            <w:r>
              <w:t>45</w:t>
            </w:r>
          </w:p>
        </w:tc>
        <w:tc>
          <w:tcPr>
            <w:tcW w:w="0" w:type="auto"/>
          </w:tcPr>
          <w:p w:rsidR="00326F81" w:rsidRDefault="009D4FD1">
            <w:pPr>
              <w:pStyle w:val="Compact"/>
              <w:jc w:val="center"/>
            </w:pPr>
            <w:r>
              <w:t>32</w:t>
            </w:r>
          </w:p>
        </w:tc>
      </w:tr>
      <w:tr w:rsidR="00326F81" w:rsidTr="00C668C3">
        <w:trPr>
          <w:jc w:val="center"/>
        </w:trPr>
        <w:tc>
          <w:tcPr>
            <w:tcW w:w="0" w:type="auto"/>
          </w:tcPr>
          <w:p w:rsidR="00326F81" w:rsidRDefault="009D4FD1">
            <w:pPr>
              <w:pStyle w:val="Compact"/>
            </w:pPr>
            <w:r>
              <w:t>Masters Student</w:t>
            </w:r>
          </w:p>
        </w:tc>
        <w:tc>
          <w:tcPr>
            <w:tcW w:w="0" w:type="auto"/>
          </w:tcPr>
          <w:p w:rsidR="00326F81" w:rsidRDefault="009D4FD1">
            <w:pPr>
              <w:pStyle w:val="Compact"/>
              <w:jc w:val="center"/>
            </w:pPr>
            <w:r>
              <w:t>7</w:t>
            </w:r>
          </w:p>
        </w:tc>
        <w:tc>
          <w:tcPr>
            <w:tcW w:w="0" w:type="auto"/>
          </w:tcPr>
          <w:p w:rsidR="00326F81" w:rsidRDefault="009D4FD1">
            <w:pPr>
              <w:pStyle w:val="Compact"/>
              <w:jc w:val="center"/>
            </w:pPr>
            <w:r>
              <w:t>5</w:t>
            </w:r>
          </w:p>
        </w:tc>
      </w:tr>
      <w:tr w:rsidR="00326F81" w:rsidTr="00C668C3">
        <w:trPr>
          <w:jc w:val="center"/>
        </w:trPr>
        <w:tc>
          <w:tcPr>
            <w:tcW w:w="0" w:type="auto"/>
          </w:tcPr>
          <w:p w:rsidR="00326F81" w:rsidRDefault="009D4FD1">
            <w:pPr>
              <w:pStyle w:val="Compact"/>
            </w:pPr>
            <w:r>
              <w:t>Research Assistant</w:t>
            </w:r>
          </w:p>
        </w:tc>
        <w:tc>
          <w:tcPr>
            <w:tcW w:w="0" w:type="auto"/>
          </w:tcPr>
          <w:p w:rsidR="00326F81" w:rsidRDefault="009D4FD1">
            <w:pPr>
              <w:pStyle w:val="Compact"/>
              <w:jc w:val="center"/>
            </w:pPr>
            <w:r>
              <w:t>2</w:t>
            </w:r>
          </w:p>
        </w:tc>
        <w:tc>
          <w:tcPr>
            <w:tcW w:w="0" w:type="auto"/>
          </w:tcPr>
          <w:p w:rsidR="00326F81" w:rsidRDefault="009D4FD1">
            <w:pPr>
              <w:pStyle w:val="Compact"/>
              <w:jc w:val="center"/>
            </w:pPr>
            <w:r>
              <w:t>1</w:t>
            </w:r>
          </w:p>
        </w:tc>
      </w:tr>
      <w:tr w:rsidR="00326F81" w:rsidTr="00C668C3">
        <w:trPr>
          <w:jc w:val="center"/>
        </w:trPr>
        <w:tc>
          <w:tcPr>
            <w:tcW w:w="0" w:type="auto"/>
          </w:tcPr>
          <w:p w:rsidR="00326F81" w:rsidRDefault="009D4FD1">
            <w:pPr>
              <w:pStyle w:val="Compact"/>
            </w:pPr>
            <w:r>
              <w:t>Other</w:t>
            </w:r>
          </w:p>
        </w:tc>
        <w:tc>
          <w:tcPr>
            <w:tcW w:w="0" w:type="auto"/>
          </w:tcPr>
          <w:p w:rsidR="00326F81" w:rsidRDefault="009D4FD1">
            <w:pPr>
              <w:pStyle w:val="Compact"/>
              <w:jc w:val="center"/>
            </w:pPr>
            <w:r>
              <w:t>3</w:t>
            </w:r>
          </w:p>
        </w:tc>
        <w:tc>
          <w:tcPr>
            <w:tcW w:w="0" w:type="auto"/>
          </w:tcPr>
          <w:p w:rsidR="00326F81" w:rsidRDefault="009D4FD1">
            <w:pPr>
              <w:pStyle w:val="Compact"/>
              <w:jc w:val="center"/>
            </w:pPr>
            <w:r>
              <w:t>2</w:t>
            </w:r>
          </w:p>
        </w:tc>
      </w:tr>
    </w:tbl>
    <w:p w:rsidR="00326F81" w:rsidRDefault="009D4FD1">
      <w:pPr>
        <w:pStyle w:val="Heading2"/>
      </w:pPr>
      <w:bookmarkStart w:id="2" w:name="demographics-disciplines"/>
      <w:r>
        <w:lastRenderedPageBreak/>
        <w:t>Demographics: Disciplines</w:t>
      </w:r>
      <w:bookmarkEnd w:id="2"/>
    </w:p>
    <w:p w:rsidR="00326F81" w:rsidRDefault="009D4FD1">
      <w:pPr>
        <w:pStyle w:val="FirstParagraph"/>
      </w:pPr>
      <w:r>
        <w:t xml:space="preserve">In terms of Field of Research Codes, 138 respondents classified themselves as belonging to one of the two-digit FOR codes from 01 to 20, one person indicated “Other”, and 100 respondents did not specify their FOR code. We did not </w:t>
      </w:r>
      <w:r>
        <w:t>have any responses from researchers in Earth Sciences (04), Agricultural and Veterinary Sciences (07), History and Archeology (21), and Philosophy and Religious Studies (22).</w:t>
      </w:r>
    </w:p>
    <w:p w:rsidR="00326F81" w:rsidRDefault="009D4FD1">
      <w:pPr>
        <w:pStyle w:val="BodyText"/>
      </w:pPr>
      <w:r>
        <w:t>%%% I RECKON I’LL MOVE THIS TO AN APPENDIX %%%</w:t>
      </w:r>
    </w:p>
    <w:p w:rsidR="00326F81" w:rsidRDefault="009D4FD1" w:rsidP="00C668C3">
      <w:pPr>
        <w:pStyle w:val="TableCaption"/>
        <w:jc w:val="center"/>
      </w:pPr>
      <w:r>
        <w:t>Reported Two-Digit Field of Research Codes for Respondents (n = 239)</w:t>
      </w:r>
    </w:p>
    <w:tbl>
      <w:tblPr>
        <w:tblStyle w:val="Table"/>
        <w:tblW w:w="0" w:type="pct"/>
        <w:jc w:val="center"/>
        <w:tblLook w:val="07E0" w:firstRow="1" w:lastRow="1" w:firstColumn="1" w:lastColumn="1" w:noHBand="1" w:noVBand="1"/>
        <w:tblCaption w:val="Reported Two-Digit Field of Research Codes for Respondents (n = 239)"/>
      </w:tblPr>
      <w:tblGrid>
        <w:gridCol w:w="1217"/>
        <w:gridCol w:w="5063"/>
        <w:gridCol w:w="1303"/>
        <w:gridCol w:w="1360"/>
      </w:tblGrid>
      <w:tr w:rsidR="00326F81" w:rsidTr="00C668C3">
        <w:trPr>
          <w:jc w:val="center"/>
        </w:trPr>
        <w:tc>
          <w:tcPr>
            <w:tcW w:w="0" w:type="auto"/>
            <w:tcBorders>
              <w:bottom w:val="single" w:sz="0" w:space="0" w:color="auto"/>
            </w:tcBorders>
            <w:vAlign w:val="bottom"/>
          </w:tcPr>
          <w:p w:rsidR="00326F81" w:rsidRDefault="009D4FD1">
            <w:pPr>
              <w:pStyle w:val="Compact"/>
              <w:jc w:val="center"/>
            </w:pPr>
            <w:r>
              <w:t>FOR Code</w:t>
            </w:r>
          </w:p>
        </w:tc>
        <w:tc>
          <w:tcPr>
            <w:tcW w:w="0" w:type="auto"/>
            <w:tcBorders>
              <w:bottom w:val="single" w:sz="0" w:space="0" w:color="auto"/>
            </w:tcBorders>
            <w:vAlign w:val="bottom"/>
          </w:tcPr>
          <w:p w:rsidR="00326F81" w:rsidRDefault="009D4FD1">
            <w:pPr>
              <w:pStyle w:val="Compact"/>
            </w:pPr>
            <w:r>
              <w:t>Field of Research Division</w:t>
            </w:r>
          </w:p>
        </w:tc>
        <w:tc>
          <w:tcPr>
            <w:tcW w:w="0" w:type="auto"/>
            <w:tcBorders>
              <w:bottom w:val="single" w:sz="0" w:space="0" w:color="auto"/>
            </w:tcBorders>
            <w:vAlign w:val="bottom"/>
          </w:tcPr>
          <w:p w:rsidR="00326F81" w:rsidRDefault="009D4FD1">
            <w:pPr>
              <w:pStyle w:val="Compact"/>
              <w:jc w:val="center"/>
            </w:pPr>
            <w:r>
              <w:t>Frequency</w:t>
            </w:r>
          </w:p>
        </w:tc>
        <w:tc>
          <w:tcPr>
            <w:tcW w:w="0" w:type="auto"/>
            <w:tcBorders>
              <w:bottom w:val="single" w:sz="0" w:space="0" w:color="auto"/>
            </w:tcBorders>
            <w:vAlign w:val="bottom"/>
          </w:tcPr>
          <w:p w:rsidR="00326F81" w:rsidRDefault="009D4FD1">
            <w:pPr>
              <w:pStyle w:val="Compact"/>
              <w:jc w:val="center"/>
            </w:pPr>
            <w:r>
              <w:t>Percentage</w:t>
            </w:r>
          </w:p>
        </w:tc>
      </w:tr>
      <w:tr w:rsidR="00326F81" w:rsidTr="00C668C3">
        <w:trPr>
          <w:jc w:val="center"/>
        </w:trPr>
        <w:tc>
          <w:tcPr>
            <w:tcW w:w="0" w:type="auto"/>
          </w:tcPr>
          <w:p w:rsidR="00326F81" w:rsidRDefault="009D4FD1">
            <w:pPr>
              <w:pStyle w:val="Compact"/>
              <w:jc w:val="center"/>
            </w:pPr>
            <w:r>
              <w:t>1</w:t>
            </w:r>
          </w:p>
        </w:tc>
        <w:tc>
          <w:tcPr>
            <w:tcW w:w="0" w:type="auto"/>
          </w:tcPr>
          <w:p w:rsidR="00326F81" w:rsidRDefault="009D4FD1">
            <w:pPr>
              <w:pStyle w:val="Compact"/>
            </w:pPr>
            <w:r>
              <w:t>Mathematical Sciences</w:t>
            </w:r>
          </w:p>
        </w:tc>
        <w:tc>
          <w:tcPr>
            <w:tcW w:w="0" w:type="auto"/>
          </w:tcPr>
          <w:p w:rsidR="00326F81" w:rsidRDefault="009D4FD1">
            <w:pPr>
              <w:pStyle w:val="Compact"/>
              <w:jc w:val="center"/>
            </w:pPr>
            <w:r>
              <w:t>2</w:t>
            </w:r>
          </w:p>
        </w:tc>
        <w:tc>
          <w:tcPr>
            <w:tcW w:w="0" w:type="auto"/>
          </w:tcPr>
          <w:p w:rsidR="00326F81" w:rsidRDefault="009D4FD1">
            <w:pPr>
              <w:pStyle w:val="Compact"/>
              <w:jc w:val="center"/>
            </w:pPr>
            <w:r>
              <w:t>1</w:t>
            </w:r>
          </w:p>
        </w:tc>
      </w:tr>
      <w:tr w:rsidR="00326F81" w:rsidTr="00C668C3">
        <w:trPr>
          <w:jc w:val="center"/>
        </w:trPr>
        <w:tc>
          <w:tcPr>
            <w:tcW w:w="0" w:type="auto"/>
          </w:tcPr>
          <w:p w:rsidR="00326F81" w:rsidRDefault="009D4FD1">
            <w:pPr>
              <w:pStyle w:val="Compact"/>
              <w:jc w:val="center"/>
            </w:pPr>
            <w:r>
              <w:t>2</w:t>
            </w:r>
          </w:p>
        </w:tc>
        <w:tc>
          <w:tcPr>
            <w:tcW w:w="0" w:type="auto"/>
          </w:tcPr>
          <w:p w:rsidR="00326F81" w:rsidRDefault="009D4FD1">
            <w:pPr>
              <w:pStyle w:val="Compact"/>
            </w:pPr>
            <w:r>
              <w:t>Physical Sciences</w:t>
            </w:r>
          </w:p>
        </w:tc>
        <w:tc>
          <w:tcPr>
            <w:tcW w:w="0" w:type="auto"/>
          </w:tcPr>
          <w:p w:rsidR="00326F81" w:rsidRDefault="009D4FD1">
            <w:pPr>
              <w:pStyle w:val="Compact"/>
              <w:jc w:val="center"/>
            </w:pPr>
            <w:r>
              <w:t>14</w:t>
            </w:r>
          </w:p>
        </w:tc>
        <w:tc>
          <w:tcPr>
            <w:tcW w:w="0" w:type="auto"/>
          </w:tcPr>
          <w:p w:rsidR="00326F81" w:rsidRDefault="009D4FD1">
            <w:pPr>
              <w:pStyle w:val="Compact"/>
              <w:jc w:val="center"/>
            </w:pPr>
            <w:r>
              <w:t>6</w:t>
            </w:r>
          </w:p>
        </w:tc>
      </w:tr>
      <w:tr w:rsidR="00326F81" w:rsidTr="00C668C3">
        <w:trPr>
          <w:jc w:val="center"/>
        </w:trPr>
        <w:tc>
          <w:tcPr>
            <w:tcW w:w="0" w:type="auto"/>
          </w:tcPr>
          <w:p w:rsidR="00326F81" w:rsidRDefault="009D4FD1">
            <w:pPr>
              <w:pStyle w:val="Compact"/>
              <w:jc w:val="center"/>
            </w:pPr>
            <w:r>
              <w:t>3</w:t>
            </w:r>
          </w:p>
        </w:tc>
        <w:tc>
          <w:tcPr>
            <w:tcW w:w="0" w:type="auto"/>
          </w:tcPr>
          <w:p w:rsidR="00326F81" w:rsidRDefault="009D4FD1">
            <w:pPr>
              <w:pStyle w:val="Compact"/>
            </w:pPr>
            <w:r>
              <w:t>Chemical Sciences</w:t>
            </w:r>
          </w:p>
        </w:tc>
        <w:tc>
          <w:tcPr>
            <w:tcW w:w="0" w:type="auto"/>
          </w:tcPr>
          <w:p w:rsidR="00326F81" w:rsidRDefault="009D4FD1">
            <w:pPr>
              <w:pStyle w:val="Compact"/>
              <w:jc w:val="center"/>
            </w:pPr>
            <w:r>
              <w:t>4</w:t>
            </w:r>
          </w:p>
        </w:tc>
        <w:tc>
          <w:tcPr>
            <w:tcW w:w="0" w:type="auto"/>
          </w:tcPr>
          <w:p w:rsidR="00326F81" w:rsidRDefault="009D4FD1">
            <w:pPr>
              <w:pStyle w:val="Compact"/>
              <w:jc w:val="center"/>
            </w:pPr>
            <w:r>
              <w:t>2</w:t>
            </w:r>
          </w:p>
        </w:tc>
      </w:tr>
      <w:tr w:rsidR="00326F81" w:rsidTr="00C668C3">
        <w:trPr>
          <w:jc w:val="center"/>
        </w:trPr>
        <w:tc>
          <w:tcPr>
            <w:tcW w:w="0" w:type="auto"/>
          </w:tcPr>
          <w:p w:rsidR="00326F81" w:rsidRDefault="009D4FD1">
            <w:pPr>
              <w:pStyle w:val="Compact"/>
              <w:jc w:val="center"/>
            </w:pPr>
            <w:r>
              <w:t>5</w:t>
            </w:r>
          </w:p>
        </w:tc>
        <w:tc>
          <w:tcPr>
            <w:tcW w:w="0" w:type="auto"/>
          </w:tcPr>
          <w:p w:rsidR="00326F81" w:rsidRDefault="009D4FD1">
            <w:pPr>
              <w:pStyle w:val="Compact"/>
            </w:pPr>
            <w:r>
              <w:t>Environmental Sciences</w:t>
            </w:r>
          </w:p>
        </w:tc>
        <w:tc>
          <w:tcPr>
            <w:tcW w:w="0" w:type="auto"/>
          </w:tcPr>
          <w:p w:rsidR="00326F81" w:rsidRDefault="009D4FD1">
            <w:pPr>
              <w:pStyle w:val="Compact"/>
              <w:jc w:val="center"/>
            </w:pPr>
            <w:r>
              <w:t>2</w:t>
            </w:r>
          </w:p>
        </w:tc>
        <w:tc>
          <w:tcPr>
            <w:tcW w:w="0" w:type="auto"/>
          </w:tcPr>
          <w:p w:rsidR="00326F81" w:rsidRDefault="009D4FD1">
            <w:pPr>
              <w:pStyle w:val="Compact"/>
              <w:jc w:val="center"/>
            </w:pPr>
            <w:r>
              <w:t>1</w:t>
            </w:r>
          </w:p>
        </w:tc>
      </w:tr>
      <w:tr w:rsidR="00326F81" w:rsidTr="00C668C3">
        <w:trPr>
          <w:jc w:val="center"/>
        </w:trPr>
        <w:tc>
          <w:tcPr>
            <w:tcW w:w="0" w:type="auto"/>
          </w:tcPr>
          <w:p w:rsidR="00326F81" w:rsidRDefault="009D4FD1">
            <w:pPr>
              <w:pStyle w:val="Compact"/>
              <w:jc w:val="center"/>
            </w:pPr>
            <w:r>
              <w:t>6</w:t>
            </w:r>
          </w:p>
        </w:tc>
        <w:tc>
          <w:tcPr>
            <w:tcW w:w="0" w:type="auto"/>
          </w:tcPr>
          <w:p w:rsidR="00326F81" w:rsidRDefault="009D4FD1">
            <w:pPr>
              <w:pStyle w:val="Compact"/>
            </w:pPr>
            <w:r>
              <w:t>Biological Sciences</w:t>
            </w:r>
          </w:p>
        </w:tc>
        <w:tc>
          <w:tcPr>
            <w:tcW w:w="0" w:type="auto"/>
          </w:tcPr>
          <w:p w:rsidR="00326F81" w:rsidRDefault="009D4FD1">
            <w:pPr>
              <w:pStyle w:val="Compact"/>
              <w:jc w:val="center"/>
            </w:pPr>
            <w:r>
              <w:t>5</w:t>
            </w:r>
          </w:p>
        </w:tc>
        <w:tc>
          <w:tcPr>
            <w:tcW w:w="0" w:type="auto"/>
          </w:tcPr>
          <w:p w:rsidR="00326F81" w:rsidRDefault="009D4FD1">
            <w:pPr>
              <w:pStyle w:val="Compact"/>
              <w:jc w:val="center"/>
            </w:pPr>
            <w:r>
              <w:t>2</w:t>
            </w:r>
          </w:p>
        </w:tc>
      </w:tr>
      <w:tr w:rsidR="00326F81" w:rsidTr="00C668C3">
        <w:trPr>
          <w:jc w:val="center"/>
        </w:trPr>
        <w:tc>
          <w:tcPr>
            <w:tcW w:w="0" w:type="auto"/>
          </w:tcPr>
          <w:p w:rsidR="00326F81" w:rsidRDefault="009D4FD1">
            <w:pPr>
              <w:pStyle w:val="Compact"/>
              <w:jc w:val="center"/>
            </w:pPr>
            <w:r>
              <w:t>8</w:t>
            </w:r>
          </w:p>
        </w:tc>
        <w:tc>
          <w:tcPr>
            <w:tcW w:w="0" w:type="auto"/>
          </w:tcPr>
          <w:p w:rsidR="00326F81" w:rsidRDefault="009D4FD1">
            <w:pPr>
              <w:pStyle w:val="Compact"/>
            </w:pPr>
            <w:r>
              <w:t>Information and Computing Sciences</w:t>
            </w:r>
          </w:p>
        </w:tc>
        <w:tc>
          <w:tcPr>
            <w:tcW w:w="0" w:type="auto"/>
          </w:tcPr>
          <w:p w:rsidR="00326F81" w:rsidRDefault="009D4FD1">
            <w:pPr>
              <w:pStyle w:val="Compact"/>
              <w:jc w:val="center"/>
            </w:pPr>
            <w:r>
              <w:t>4</w:t>
            </w:r>
          </w:p>
        </w:tc>
        <w:tc>
          <w:tcPr>
            <w:tcW w:w="0" w:type="auto"/>
          </w:tcPr>
          <w:p w:rsidR="00326F81" w:rsidRDefault="009D4FD1">
            <w:pPr>
              <w:pStyle w:val="Compact"/>
              <w:jc w:val="center"/>
            </w:pPr>
            <w:r>
              <w:t>2</w:t>
            </w:r>
          </w:p>
        </w:tc>
      </w:tr>
      <w:tr w:rsidR="00326F81" w:rsidTr="00C668C3">
        <w:trPr>
          <w:jc w:val="center"/>
        </w:trPr>
        <w:tc>
          <w:tcPr>
            <w:tcW w:w="0" w:type="auto"/>
          </w:tcPr>
          <w:p w:rsidR="00326F81" w:rsidRDefault="009D4FD1">
            <w:pPr>
              <w:pStyle w:val="Compact"/>
              <w:jc w:val="center"/>
            </w:pPr>
            <w:r>
              <w:t>9</w:t>
            </w:r>
          </w:p>
        </w:tc>
        <w:tc>
          <w:tcPr>
            <w:tcW w:w="0" w:type="auto"/>
          </w:tcPr>
          <w:p w:rsidR="00326F81" w:rsidRDefault="009D4FD1">
            <w:pPr>
              <w:pStyle w:val="Compact"/>
            </w:pPr>
            <w:r>
              <w:t>Engineering</w:t>
            </w:r>
          </w:p>
        </w:tc>
        <w:tc>
          <w:tcPr>
            <w:tcW w:w="0" w:type="auto"/>
          </w:tcPr>
          <w:p w:rsidR="00326F81" w:rsidRDefault="009D4FD1">
            <w:pPr>
              <w:pStyle w:val="Compact"/>
              <w:jc w:val="center"/>
            </w:pPr>
            <w:r>
              <w:t>17</w:t>
            </w:r>
          </w:p>
        </w:tc>
        <w:tc>
          <w:tcPr>
            <w:tcW w:w="0" w:type="auto"/>
          </w:tcPr>
          <w:p w:rsidR="00326F81" w:rsidRDefault="009D4FD1">
            <w:pPr>
              <w:pStyle w:val="Compact"/>
              <w:jc w:val="center"/>
            </w:pPr>
            <w:r>
              <w:t>7</w:t>
            </w:r>
          </w:p>
        </w:tc>
      </w:tr>
      <w:tr w:rsidR="00326F81" w:rsidTr="00C668C3">
        <w:trPr>
          <w:jc w:val="center"/>
        </w:trPr>
        <w:tc>
          <w:tcPr>
            <w:tcW w:w="0" w:type="auto"/>
          </w:tcPr>
          <w:p w:rsidR="00326F81" w:rsidRDefault="009D4FD1">
            <w:pPr>
              <w:pStyle w:val="Compact"/>
              <w:jc w:val="center"/>
            </w:pPr>
            <w:r>
              <w:t>10</w:t>
            </w:r>
          </w:p>
        </w:tc>
        <w:tc>
          <w:tcPr>
            <w:tcW w:w="0" w:type="auto"/>
          </w:tcPr>
          <w:p w:rsidR="00326F81" w:rsidRDefault="009D4FD1">
            <w:pPr>
              <w:pStyle w:val="Compact"/>
            </w:pPr>
            <w:r>
              <w:t>Technology</w:t>
            </w:r>
          </w:p>
        </w:tc>
        <w:tc>
          <w:tcPr>
            <w:tcW w:w="0" w:type="auto"/>
          </w:tcPr>
          <w:p w:rsidR="00326F81" w:rsidRDefault="009D4FD1">
            <w:pPr>
              <w:pStyle w:val="Compact"/>
              <w:jc w:val="center"/>
            </w:pPr>
            <w:r>
              <w:t>3</w:t>
            </w:r>
          </w:p>
        </w:tc>
        <w:tc>
          <w:tcPr>
            <w:tcW w:w="0" w:type="auto"/>
          </w:tcPr>
          <w:p w:rsidR="00326F81" w:rsidRDefault="009D4FD1">
            <w:pPr>
              <w:pStyle w:val="Compact"/>
              <w:jc w:val="center"/>
            </w:pPr>
            <w:r>
              <w:t>1</w:t>
            </w:r>
          </w:p>
        </w:tc>
      </w:tr>
      <w:tr w:rsidR="00326F81" w:rsidTr="00C668C3">
        <w:trPr>
          <w:jc w:val="center"/>
        </w:trPr>
        <w:tc>
          <w:tcPr>
            <w:tcW w:w="0" w:type="auto"/>
          </w:tcPr>
          <w:p w:rsidR="00326F81" w:rsidRDefault="009D4FD1">
            <w:pPr>
              <w:pStyle w:val="Compact"/>
              <w:jc w:val="center"/>
            </w:pPr>
            <w:r>
              <w:t>11</w:t>
            </w:r>
          </w:p>
        </w:tc>
        <w:tc>
          <w:tcPr>
            <w:tcW w:w="0" w:type="auto"/>
          </w:tcPr>
          <w:p w:rsidR="00326F81" w:rsidRDefault="009D4FD1">
            <w:pPr>
              <w:pStyle w:val="Compact"/>
            </w:pPr>
            <w:r>
              <w:t>Medical and Health Sciences</w:t>
            </w:r>
          </w:p>
        </w:tc>
        <w:tc>
          <w:tcPr>
            <w:tcW w:w="0" w:type="auto"/>
          </w:tcPr>
          <w:p w:rsidR="00326F81" w:rsidRDefault="009D4FD1">
            <w:pPr>
              <w:pStyle w:val="Compact"/>
              <w:jc w:val="center"/>
            </w:pPr>
            <w:r>
              <w:t>13</w:t>
            </w:r>
          </w:p>
        </w:tc>
        <w:tc>
          <w:tcPr>
            <w:tcW w:w="0" w:type="auto"/>
          </w:tcPr>
          <w:p w:rsidR="00326F81" w:rsidRDefault="009D4FD1">
            <w:pPr>
              <w:pStyle w:val="Compact"/>
              <w:jc w:val="center"/>
            </w:pPr>
            <w:r>
              <w:t>5</w:t>
            </w:r>
          </w:p>
        </w:tc>
      </w:tr>
      <w:tr w:rsidR="00326F81" w:rsidTr="00C668C3">
        <w:trPr>
          <w:jc w:val="center"/>
        </w:trPr>
        <w:tc>
          <w:tcPr>
            <w:tcW w:w="0" w:type="auto"/>
          </w:tcPr>
          <w:p w:rsidR="00326F81" w:rsidRDefault="009D4FD1">
            <w:pPr>
              <w:pStyle w:val="Compact"/>
              <w:jc w:val="center"/>
            </w:pPr>
            <w:r>
              <w:t>12</w:t>
            </w:r>
          </w:p>
        </w:tc>
        <w:tc>
          <w:tcPr>
            <w:tcW w:w="0" w:type="auto"/>
          </w:tcPr>
          <w:p w:rsidR="00326F81" w:rsidRDefault="009D4FD1">
            <w:pPr>
              <w:pStyle w:val="Compact"/>
            </w:pPr>
            <w:r>
              <w:t>Built Environment and Design</w:t>
            </w:r>
          </w:p>
        </w:tc>
        <w:tc>
          <w:tcPr>
            <w:tcW w:w="0" w:type="auto"/>
          </w:tcPr>
          <w:p w:rsidR="00326F81" w:rsidRDefault="009D4FD1">
            <w:pPr>
              <w:pStyle w:val="Compact"/>
              <w:jc w:val="center"/>
            </w:pPr>
            <w:r>
              <w:t>6</w:t>
            </w:r>
          </w:p>
        </w:tc>
        <w:tc>
          <w:tcPr>
            <w:tcW w:w="0" w:type="auto"/>
          </w:tcPr>
          <w:p w:rsidR="00326F81" w:rsidRDefault="009D4FD1">
            <w:pPr>
              <w:pStyle w:val="Compact"/>
              <w:jc w:val="center"/>
            </w:pPr>
            <w:r>
              <w:t>3</w:t>
            </w:r>
          </w:p>
        </w:tc>
      </w:tr>
      <w:tr w:rsidR="00326F81" w:rsidTr="00C668C3">
        <w:trPr>
          <w:jc w:val="center"/>
        </w:trPr>
        <w:tc>
          <w:tcPr>
            <w:tcW w:w="0" w:type="auto"/>
          </w:tcPr>
          <w:p w:rsidR="00326F81" w:rsidRDefault="009D4FD1">
            <w:pPr>
              <w:pStyle w:val="Compact"/>
              <w:jc w:val="center"/>
            </w:pPr>
            <w:r>
              <w:t>13</w:t>
            </w:r>
          </w:p>
        </w:tc>
        <w:tc>
          <w:tcPr>
            <w:tcW w:w="0" w:type="auto"/>
          </w:tcPr>
          <w:p w:rsidR="00326F81" w:rsidRDefault="009D4FD1">
            <w:pPr>
              <w:pStyle w:val="Compact"/>
            </w:pPr>
            <w:r>
              <w:t>Education</w:t>
            </w:r>
          </w:p>
        </w:tc>
        <w:tc>
          <w:tcPr>
            <w:tcW w:w="0" w:type="auto"/>
          </w:tcPr>
          <w:p w:rsidR="00326F81" w:rsidRDefault="009D4FD1">
            <w:pPr>
              <w:pStyle w:val="Compact"/>
              <w:jc w:val="center"/>
            </w:pPr>
            <w:r>
              <w:t>2</w:t>
            </w:r>
          </w:p>
        </w:tc>
        <w:tc>
          <w:tcPr>
            <w:tcW w:w="0" w:type="auto"/>
          </w:tcPr>
          <w:p w:rsidR="00326F81" w:rsidRDefault="009D4FD1">
            <w:pPr>
              <w:pStyle w:val="Compact"/>
              <w:jc w:val="center"/>
            </w:pPr>
            <w:r>
              <w:t>1</w:t>
            </w:r>
          </w:p>
        </w:tc>
      </w:tr>
      <w:tr w:rsidR="00326F81" w:rsidTr="00C668C3">
        <w:trPr>
          <w:jc w:val="center"/>
        </w:trPr>
        <w:tc>
          <w:tcPr>
            <w:tcW w:w="0" w:type="auto"/>
          </w:tcPr>
          <w:p w:rsidR="00326F81" w:rsidRDefault="009D4FD1">
            <w:pPr>
              <w:pStyle w:val="Compact"/>
              <w:jc w:val="center"/>
            </w:pPr>
            <w:r>
              <w:t>14</w:t>
            </w:r>
          </w:p>
        </w:tc>
        <w:tc>
          <w:tcPr>
            <w:tcW w:w="0" w:type="auto"/>
          </w:tcPr>
          <w:p w:rsidR="00326F81" w:rsidRDefault="009D4FD1">
            <w:pPr>
              <w:pStyle w:val="Compact"/>
            </w:pPr>
            <w:r>
              <w:t>Economics</w:t>
            </w:r>
          </w:p>
        </w:tc>
        <w:tc>
          <w:tcPr>
            <w:tcW w:w="0" w:type="auto"/>
          </w:tcPr>
          <w:p w:rsidR="00326F81" w:rsidRDefault="009D4FD1">
            <w:pPr>
              <w:pStyle w:val="Compact"/>
              <w:jc w:val="center"/>
            </w:pPr>
            <w:r>
              <w:t>2</w:t>
            </w:r>
          </w:p>
        </w:tc>
        <w:tc>
          <w:tcPr>
            <w:tcW w:w="0" w:type="auto"/>
          </w:tcPr>
          <w:p w:rsidR="00326F81" w:rsidRDefault="009D4FD1">
            <w:pPr>
              <w:pStyle w:val="Compact"/>
              <w:jc w:val="center"/>
            </w:pPr>
            <w:r>
              <w:t>1</w:t>
            </w:r>
          </w:p>
        </w:tc>
      </w:tr>
      <w:tr w:rsidR="00326F81" w:rsidTr="00C668C3">
        <w:trPr>
          <w:jc w:val="center"/>
        </w:trPr>
        <w:tc>
          <w:tcPr>
            <w:tcW w:w="0" w:type="auto"/>
          </w:tcPr>
          <w:p w:rsidR="00326F81" w:rsidRDefault="009D4FD1">
            <w:pPr>
              <w:pStyle w:val="Compact"/>
              <w:jc w:val="center"/>
            </w:pPr>
            <w:r>
              <w:t>15</w:t>
            </w:r>
          </w:p>
        </w:tc>
        <w:tc>
          <w:tcPr>
            <w:tcW w:w="0" w:type="auto"/>
          </w:tcPr>
          <w:p w:rsidR="00326F81" w:rsidRDefault="009D4FD1">
            <w:pPr>
              <w:pStyle w:val="Compact"/>
            </w:pPr>
            <w:r>
              <w:t>Commerce, Management, Tourism and Services</w:t>
            </w:r>
          </w:p>
        </w:tc>
        <w:tc>
          <w:tcPr>
            <w:tcW w:w="0" w:type="auto"/>
          </w:tcPr>
          <w:p w:rsidR="00326F81" w:rsidRDefault="009D4FD1">
            <w:pPr>
              <w:pStyle w:val="Compact"/>
              <w:jc w:val="center"/>
            </w:pPr>
            <w:r>
              <w:t>7</w:t>
            </w:r>
          </w:p>
        </w:tc>
        <w:tc>
          <w:tcPr>
            <w:tcW w:w="0" w:type="auto"/>
          </w:tcPr>
          <w:p w:rsidR="00326F81" w:rsidRDefault="009D4FD1">
            <w:pPr>
              <w:pStyle w:val="Compact"/>
              <w:jc w:val="center"/>
            </w:pPr>
            <w:r>
              <w:t>3</w:t>
            </w:r>
          </w:p>
        </w:tc>
      </w:tr>
      <w:tr w:rsidR="00326F81" w:rsidTr="00C668C3">
        <w:trPr>
          <w:jc w:val="center"/>
        </w:trPr>
        <w:tc>
          <w:tcPr>
            <w:tcW w:w="0" w:type="auto"/>
          </w:tcPr>
          <w:p w:rsidR="00326F81" w:rsidRDefault="009D4FD1">
            <w:pPr>
              <w:pStyle w:val="Compact"/>
              <w:jc w:val="center"/>
            </w:pPr>
            <w:r>
              <w:t>16</w:t>
            </w:r>
          </w:p>
        </w:tc>
        <w:tc>
          <w:tcPr>
            <w:tcW w:w="0" w:type="auto"/>
          </w:tcPr>
          <w:p w:rsidR="00326F81" w:rsidRDefault="009D4FD1">
            <w:pPr>
              <w:pStyle w:val="Compact"/>
            </w:pPr>
            <w:r>
              <w:t>Studies in Human Society</w:t>
            </w:r>
          </w:p>
        </w:tc>
        <w:tc>
          <w:tcPr>
            <w:tcW w:w="0" w:type="auto"/>
          </w:tcPr>
          <w:p w:rsidR="00326F81" w:rsidRDefault="009D4FD1">
            <w:pPr>
              <w:pStyle w:val="Compact"/>
              <w:jc w:val="center"/>
            </w:pPr>
            <w:r>
              <w:t>4</w:t>
            </w:r>
          </w:p>
        </w:tc>
        <w:tc>
          <w:tcPr>
            <w:tcW w:w="0" w:type="auto"/>
          </w:tcPr>
          <w:p w:rsidR="00326F81" w:rsidRDefault="009D4FD1">
            <w:pPr>
              <w:pStyle w:val="Compact"/>
              <w:jc w:val="center"/>
            </w:pPr>
            <w:r>
              <w:t>2</w:t>
            </w:r>
          </w:p>
        </w:tc>
      </w:tr>
      <w:tr w:rsidR="00326F81" w:rsidTr="00C668C3">
        <w:trPr>
          <w:jc w:val="center"/>
        </w:trPr>
        <w:tc>
          <w:tcPr>
            <w:tcW w:w="0" w:type="auto"/>
          </w:tcPr>
          <w:p w:rsidR="00326F81" w:rsidRDefault="009D4FD1">
            <w:pPr>
              <w:pStyle w:val="Compact"/>
              <w:jc w:val="center"/>
            </w:pPr>
            <w:r>
              <w:t>17</w:t>
            </w:r>
          </w:p>
        </w:tc>
        <w:tc>
          <w:tcPr>
            <w:tcW w:w="0" w:type="auto"/>
          </w:tcPr>
          <w:p w:rsidR="00326F81" w:rsidRDefault="009D4FD1">
            <w:pPr>
              <w:pStyle w:val="Compact"/>
            </w:pPr>
            <w:r>
              <w:t>Psychology and Cognitive Sciences</w:t>
            </w:r>
          </w:p>
        </w:tc>
        <w:tc>
          <w:tcPr>
            <w:tcW w:w="0" w:type="auto"/>
          </w:tcPr>
          <w:p w:rsidR="00326F81" w:rsidRDefault="009D4FD1">
            <w:pPr>
              <w:pStyle w:val="Compact"/>
              <w:jc w:val="center"/>
            </w:pPr>
            <w:r>
              <w:t>45</w:t>
            </w:r>
          </w:p>
        </w:tc>
        <w:tc>
          <w:tcPr>
            <w:tcW w:w="0" w:type="auto"/>
          </w:tcPr>
          <w:p w:rsidR="00326F81" w:rsidRDefault="009D4FD1">
            <w:pPr>
              <w:pStyle w:val="Compact"/>
              <w:jc w:val="center"/>
            </w:pPr>
            <w:r>
              <w:t>19</w:t>
            </w:r>
          </w:p>
        </w:tc>
      </w:tr>
      <w:tr w:rsidR="00326F81" w:rsidTr="00C668C3">
        <w:trPr>
          <w:jc w:val="center"/>
        </w:trPr>
        <w:tc>
          <w:tcPr>
            <w:tcW w:w="0" w:type="auto"/>
          </w:tcPr>
          <w:p w:rsidR="00326F81" w:rsidRDefault="009D4FD1">
            <w:pPr>
              <w:pStyle w:val="Compact"/>
              <w:jc w:val="center"/>
            </w:pPr>
            <w:r>
              <w:t>18</w:t>
            </w:r>
          </w:p>
        </w:tc>
        <w:tc>
          <w:tcPr>
            <w:tcW w:w="0" w:type="auto"/>
          </w:tcPr>
          <w:p w:rsidR="00326F81" w:rsidRDefault="009D4FD1">
            <w:pPr>
              <w:pStyle w:val="Compact"/>
            </w:pPr>
            <w:r>
              <w:t>Law and Legal Studies</w:t>
            </w:r>
          </w:p>
        </w:tc>
        <w:tc>
          <w:tcPr>
            <w:tcW w:w="0" w:type="auto"/>
          </w:tcPr>
          <w:p w:rsidR="00326F81" w:rsidRDefault="009D4FD1">
            <w:pPr>
              <w:pStyle w:val="Compact"/>
              <w:jc w:val="center"/>
            </w:pPr>
            <w:r>
              <w:t>2</w:t>
            </w:r>
          </w:p>
        </w:tc>
        <w:tc>
          <w:tcPr>
            <w:tcW w:w="0" w:type="auto"/>
          </w:tcPr>
          <w:p w:rsidR="00326F81" w:rsidRDefault="009D4FD1">
            <w:pPr>
              <w:pStyle w:val="Compact"/>
              <w:jc w:val="center"/>
            </w:pPr>
            <w:r>
              <w:t>1</w:t>
            </w:r>
          </w:p>
        </w:tc>
      </w:tr>
      <w:tr w:rsidR="00326F81" w:rsidTr="00C668C3">
        <w:trPr>
          <w:jc w:val="center"/>
        </w:trPr>
        <w:tc>
          <w:tcPr>
            <w:tcW w:w="0" w:type="auto"/>
          </w:tcPr>
          <w:p w:rsidR="00326F81" w:rsidRDefault="009D4FD1">
            <w:pPr>
              <w:pStyle w:val="Compact"/>
              <w:jc w:val="center"/>
            </w:pPr>
            <w:r>
              <w:t>19</w:t>
            </w:r>
          </w:p>
        </w:tc>
        <w:tc>
          <w:tcPr>
            <w:tcW w:w="0" w:type="auto"/>
          </w:tcPr>
          <w:p w:rsidR="00326F81" w:rsidRDefault="009D4FD1">
            <w:pPr>
              <w:pStyle w:val="Compact"/>
            </w:pPr>
            <w:r>
              <w:t>Studies in Creative Arts and Writing</w:t>
            </w:r>
          </w:p>
        </w:tc>
        <w:tc>
          <w:tcPr>
            <w:tcW w:w="0" w:type="auto"/>
          </w:tcPr>
          <w:p w:rsidR="00326F81" w:rsidRDefault="009D4FD1">
            <w:pPr>
              <w:pStyle w:val="Compact"/>
              <w:jc w:val="center"/>
            </w:pPr>
            <w:r>
              <w:t>2</w:t>
            </w:r>
          </w:p>
        </w:tc>
        <w:tc>
          <w:tcPr>
            <w:tcW w:w="0" w:type="auto"/>
          </w:tcPr>
          <w:p w:rsidR="00326F81" w:rsidRDefault="009D4FD1">
            <w:pPr>
              <w:pStyle w:val="Compact"/>
              <w:jc w:val="center"/>
            </w:pPr>
            <w:r>
              <w:t>1</w:t>
            </w:r>
          </w:p>
        </w:tc>
      </w:tr>
      <w:tr w:rsidR="00326F81" w:rsidTr="00C668C3">
        <w:trPr>
          <w:jc w:val="center"/>
        </w:trPr>
        <w:tc>
          <w:tcPr>
            <w:tcW w:w="0" w:type="auto"/>
          </w:tcPr>
          <w:p w:rsidR="00326F81" w:rsidRDefault="009D4FD1">
            <w:pPr>
              <w:pStyle w:val="Compact"/>
              <w:jc w:val="center"/>
            </w:pPr>
            <w:r>
              <w:t>20</w:t>
            </w:r>
          </w:p>
        </w:tc>
        <w:tc>
          <w:tcPr>
            <w:tcW w:w="0" w:type="auto"/>
          </w:tcPr>
          <w:p w:rsidR="00326F81" w:rsidRDefault="009D4FD1">
            <w:pPr>
              <w:pStyle w:val="Compact"/>
            </w:pPr>
            <w:r>
              <w:t>Language, Communication and Culture</w:t>
            </w:r>
          </w:p>
        </w:tc>
        <w:tc>
          <w:tcPr>
            <w:tcW w:w="0" w:type="auto"/>
          </w:tcPr>
          <w:p w:rsidR="00326F81" w:rsidRDefault="009D4FD1">
            <w:pPr>
              <w:pStyle w:val="Compact"/>
              <w:jc w:val="center"/>
            </w:pPr>
            <w:r>
              <w:t>4</w:t>
            </w:r>
          </w:p>
        </w:tc>
        <w:tc>
          <w:tcPr>
            <w:tcW w:w="0" w:type="auto"/>
          </w:tcPr>
          <w:p w:rsidR="00326F81" w:rsidRDefault="009D4FD1">
            <w:pPr>
              <w:pStyle w:val="Compact"/>
              <w:jc w:val="center"/>
            </w:pPr>
            <w:r>
              <w:t>2</w:t>
            </w:r>
          </w:p>
        </w:tc>
      </w:tr>
      <w:tr w:rsidR="00326F81" w:rsidTr="00C668C3">
        <w:trPr>
          <w:jc w:val="center"/>
        </w:trPr>
        <w:tc>
          <w:tcPr>
            <w:tcW w:w="0" w:type="auto"/>
          </w:tcPr>
          <w:p w:rsidR="00326F81" w:rsidRDefault="009D4FD1">
            <w:pPr>
              <w:pStyle w:val="Compact"/>
              <w:jc w:val="center"/>
            </w:pPr>
            <w:r>
              <w:t>99</w:t>
            </w:r>
          </w:p>
        </w:tc>
        <w:tc>
          <w:tcPr>
            <w:tcW w:w="0" w:type="auto"/>
          </w:tcPr>
          <w:p w:rsidR="00326F81" w:rsidRDefault="009D4FD1">
            <w:pPr>
              <w:pStyle w:val="Compact"/>
            </w:pPr>
            <w:r>
              <w:t>Other</w:t>
            </w:r>
          </w:p>
        </w:tc>
        <w:tc>
          <w:tcPr>
            <w:tcW w:w="0" w:type="auto"/>
          </w:tcPr>
          <w:p w:rsidR="00326F81" w:rsidRDefault="009D4FD1">
            <w:pPr>
              <w:pStyle w:val="Compact"/>
              <w:jc w:val="center"/>
            </w:pPr>
            <w:r>
              <w:t>1</w:t>
            </w:r>
          </w:p>
        </w:tc>
        <w:tc>
          <w:tcPr>
            <w:tcW w:w="0" w:type="auto"/>
          </w:tcPr>
          <w:p w:rsidR="00326F81" w:rsidRDefault="009D4FD1">
            <w:pPr>
              <w:pStyle w:val="Compact"/>
              <w:jc w:val="center"/>
            </w:pPr>
            <w:r>
              <w:t>0</w:t>
            </w:r>
          </w:p>
        </w:tc>
      </w:tr>
      <w:tr w:rsidR="00326F81" w:rsidTr="00C668C3">
        <w:trPr>
          <w:jc w:val="center"/>
        </w:trPr>
        <w:tc>
          <w:tcPr>
            <w:tcW w:w="0" w:type="auto"/>
          </w:tcPr>
          <w:p w:rsidR="00326F81" w:rsidRDefault="009D4FD1">
            <w:pPr>
              <w:pStyle w:val="Compact"/>
              <w:jc w:val="center"/>
            </w:pPr>
            <w:r>
              <w:t>NA</w:t>
            </w:r>
          </w:p>
        </w:tc>
        <w:tc>
          <w:tcPr>
            <w:tcW w:w="0" w:type="auto"/>
          </w:tcPr>
          <w:p w:rsidR="00326F81" w:rsidRDefault="009D4FD1">
            <w:pPr>
              <w:pStyle w:val="Compact"/>
            </w:pPr>
            <w:r>
              <w:t>Not Specified</w:t>
            </w:r>
          </w:p>
        </w:tc>
        <w:tc>
          <w:tcPr>
            <w:tcW w:w="0" w:type="auto"/>
          </w:tcPr>
          <w:p w:rsidR="00326F81" w:rsidRDefault="009D4FD1">
            <w:pPr>
              <w:pStyle w:val="Compact"/>
              <w:jc w:val="center"/>
            </w:pPr>
            <w:r>
              <w:t>100</w:t>
            </w:r>
          </w:p>
        </w:tc>
        <w:tc>
          <w:tcPr>
            <w:tcW w:w="0" w:type="auto"/>
          </w:tcPr>
          <w:p w:rsidR="00326F81" w:rsidRDefault="009D4FD1">
            <w:pPr>
              <w:pStyle w:val="Compact"/>
              <w:jc w:val="center"/>
            </w:pPr>
            <w:r>
              <w:t>42</w:t>
            </w:r>
          </w:p>
        </w:tc>
      </w:tr>
    </w:tbl>
    <w:p w:rsidR="00326F81" w:rsidRDefault="009D4FD1">
      <w:pPr>
        <w:pStyle w:val="BodyText"/>
      </w:pPr>
      <w:r>
        <w:t xml:space="preserve">For ease of interpretation and to reduce the identifiability of the respondents, </w:t>
      </w:r>
      <w:r>
        <w:t>for the FOR divisions with a small number of respondents (less than 10), we combined similar divisions into disciplinary groups. Specifically, the new discipline grouping of Arts, Social Sciences, and Humanities (ASSH) included Education (FOR = 13, n = 2);</w:t>
      </w:r>
      <w:r>
        <w:t xml:space="preserve"> Studies in Human Society (FOR = 16, n = 4); Studies in Creative Arts and Writing (FOR = 19, n = 2); and Language, Communication and Culture (FOR = 20, n = 4). The new discipline grouping of Business &amp; Law included Economics (FOR = 14, n = 2); Commerce, Ma</w:t>
      </w:r>
      <w:r>
        <w:t xml:space="preserve">nagement, Tourism and Services (FOR = 15, n = 7), and Law and Legal Studies (FOR = 18, n = 2). The new discipline grouping </w:t>
      </w:r>
      <w:r>
        <w:lastRenderedPageBreak/>
        <w:t xml:space="preserve">of Technology &amp; Computer Sciences included Information and Computing Sciences (FOR = 8, n = 4), and Technology (FOR = 10, n = 3). We </w:t>
      </w:r>
      <w:r>
        <w:t>allocated Built Environment and Design (FOR = 12, n = 6) to the “Other” category.</w:t>
      </w:r>
    </w:p>
    <w:p w:rsidR="00326F81" w:rsidRDefault="009D4FD1">
      <w:pPr>
        <w:pStyle w:val="BodyText"/>
      </w:pPr>
      <w:r>
        <w:t>We retained the FOR divisions of Engineering (FOR = 9, n = 17); Medical and Health Sciences (FOR = 11, n = 13); Physical Sciences (FOR = 2, n = 14); and Psychology and Cognit</w:t>
      </w:r>
      <w:r>
        <w:t>ive Sciences (FOR = 17, n = 45) as their own discipline groupings. The breakdown for the number of respondents according to discpline groupings is displayed in the next table.</w:t>
      </w:r>
    </w:p>
    <w:p w:rsidR="00326F81" w:rsidRDefault="009D4FD1">
      <w:pPr>
        <w:pStyle w:val="BodyText"/>
      </w:pPr>
      <w:r>
        <w:t>I AM SURE YOU WILL ALL AGREE THAT WE DON’T NEED THESE TWO PARAGRAPHS IN THE MAIN</w:t>
      </w:r>
      <w:r>
        <w:t xml:space="preserve"> TEXT, BUT LEAVING IT FOR NOW TO MAKE SURE WE UNDERSTAND HOW EVERYTHING WAS GROUPED TOGETHER. :)</w:t>
      </w:r>
    </w:p>
    <w:p w:rsidR="00326F81" w:rsidRDefault="009D4FD1" w:rsidP="00C668C3">
      <w:pPr>
        <w:pStyle w:val="TableCaption"/>
        <w:jc w:val="center"/>
      </w:pPr>
      <w:r>
        <w:t>Discipline Groupings of Respondents (n = 239)</w:t>
      </w:r>
    </w:p>
    <w:tbl>
      <w:tblPr>
        <w:tblStyle w:val="Table"/>
        <w:tblW w:w="0" w:type="pct"/>
        <w:jc w:val="center"/>
        <w:tblLook w:val="07E0" w:firstRow="1" w:lastRow="1" w:firstColumn="1" w:lastColumn="1" w:noHBand="1" w:noVBand="1"/>
        <w:tblCaption w:val="Discipline Groupings of Respondents (n = 239)"/>
      </w:tblPr>
      <w:tblGrid>
        <w:gridCol w:w="3800"/>
        <w:gridCol w:w="1303"/>
        <w:gridCol w:w="1360"/>
      </w:tblGrid>
      <w:tr w:rsidR="00326F81" w:rsidTr="00C668C3">
        <w:trPr>
          <w:jc w:val="center"/>
        </w:trPr>
        <w:tc>
          <w:tcPr>
            <w:tcW w:w="0" w:type="auto"/>
            <w:tcBorders>
              <w:bottom w:val="single" w:sz="0" w:space="0" w:color="auto"/>
            </w:tcBorders>
            <w:vAlign w:val="bottom"/>
          </w:tcPr>
          <w:p w:rsidR="00326F81" w:rsidRDefault="009D4FD1">
            <w:pPr>
              <w:pStyle w:val="Compact"/>
            </w:pPr>
            <w:r>
              <w:t>Disciplines</w:t>
            </w:r>
          </w:p>
        </w:tc>
        <w:tc>
          <w:tcPr>
            <w:tcW w:w="0" w:type="auto"/>
            <w:tcBorders>
              <w:bottom w:val="single" w:sz="0" w:space="0" w:color="auto"/>
            </w:tcBorders>
            <w:vAlign w:val="bottom"/>
          </w:tcPr>
          <w:p w:rsidR="00326F81" w:rsidRDefault="009D4FD1">
            <w:pPr>
              <w:pStyle w:val="Compact"/>
              <w:jc w:val="center"/>
            </w:pPr>
            <w:r>
              <w:t>Frequency</w:t>
            </w:r>
          </w:p>
        </w:tc>
        <w:tc>
          <w:tcPr>
            <w:tcW w:w="0" w:type="auto"/>
            <w:tcBorders>
              <w:bottom w:val="single" w:sz="0" w:space="0" w:color="auto"/>
            </w:tcBorders>
            <w:vAlign w:val="bottom"/>
          </w:tcPr>
          <w:p w:rsidR="00326F81" w:rsidRDefault="009D4FD1">
            <w:pPr>
              <w:pStyle w:val="Compact"/>
              <w:jc w:val="center"/>
            </w:pPr>
            <w:r>
              <w:t>Percentage</w:t>
            </w:r>
          </w:p>
        </w:tc>
      </w:tr>
      <w:tr w:rsidR="00326F81" w:rsidTr="00C668C3">
        <w:trPr>
          <w:jc w:val="center"/>
        </w:trPr>
        <w:tc>
          <w:tcPr>
            <w:tcW w:w="0" w:type="auto"/>
          </w:tcPr>
          <w:p w:rsidR="00326F81" w:rsidRDefault="009D4FD1">
            <w:pPr>
              <w:pStyle w:val="Compact"/>
            </w:pPr>
            <w:r>
              <w:t>Math, Chem, Enviro, &amp; Bio Sciences</w:t>
            </w:r>
          </w:p>
        </w:tc>
        <w:tc>
          <w:tcPr>
            <w:tcW w:w="0" w:type="auto"/>
          </w:tcPr>
          <w:p w:rsidR="00326F81" w:rsidRDefault="009D4FD1">
            <w:pPr>
              <w:pStyle w:val="Compact"/>
              <w:jc w:val="center"/>
            </w:pPr>
            <w:r>
              <w:t>13</w:t>
            </w:r>
          </w:p>
        </w:tc>
        <w:tc>
          <w:tcPr>
            <w:tcW w:w="0" w:type="auto"/>
          </w:tcPr>
          <w:p w:rsidR="00326F81" w:rsidRDefault="009D4FD1">
            <w:pPr>
              <w:pStyle w:val="Compact"/>
              <w:jc w:val="center"/>
            </w:pPr>
            <w:r>
              <w:t>5</w:t>
            </w:r>
          </w:p>
        </w:tc>
      </w:tr>
      <w:tr w:rsidR="00326F81" w:rsidTr="00C668C3">
        <w:trPr>
          <w:jc w:val="center"/>
        </w:trPr>
        <w:tc>
          <w:tcPr>
            <w:tcW w:w="0" w:type="auto"/>
          </w:tcPr>
          <w:p w:rsidR="00326F81" w:rsidRDefault="009D4FD1">
            <w:pPr>
              <w:pStyle w:val="Compact"/>
            </w:pPr>
            <w:r>
              <w:t>Physical Sciences</w:t>
            </w:r>
          </w:p>
        </w:tc>
        <w:tc>
          <w:tcPr>
            <w:tcW w:w="0" w:type="auto"/>
          </w:tcPr>
          <w:p w:rsidR="00326F81" w:rsidRDefault="009D4FD1">
            <w:pPr>
              <w:pStyle w:val="Compact"/>
              <w:jc w:val="center"/>
            </w:pPr>
            <w:r>
              <w:t>14</w:t>
            </w:r>
          </w:p>
        </w:tc>
        <w:tc>
          <w:tcPr>
            <w:tcW w:w="0" w:type="auto"/>
          </w:tcPr>
          <w:p w:rsidR="00326F81" w:rsidRDefault="009D4FD1">
            <w:pPr>
              <w:pStyle w:val="Compact"/>
              <w:jc w:val="center"/>
            </w:pPr>
            <w:r>
              <w:t>6</w:t>
            </w:r>
          </w:p>
        </w:tc>
      </w:tr>
      <w:tr w:rsidR="00326F81" w:rsidTr="00C668C3">
        <w:trPr>
          <w:jc w:val="center"/>
        </w:trPr>
        <w:tc>
          <w:tcPr>
            <w:tcW w:w="0" w:type="auto"/>
          </w:tcPr>
          <w:p w:rsidR="00326F81" w:rsidRDefault="009D4FD1">
            <w:pPr>
              <w:pStyle w:val="Compact"/>
            </w:pPr>
            <w:r>
              <w:t>Tech &amp; Comp Sciences</w:t>
            </w:r>
          </w:p>
        </w:tc>
        <w:tc>
          <w:tcPr>
            <w:tcW w:w="0" w:type="auto"/>
          </w:tcPr>
          <w:p w:rsidR="00326F81" w:rsidRDefault="009D4FD1">
            <w:pPr>
              <w:pStyle w:val="Compact"/>
              <w:jc w:val="center"/>
            </w:pPr>
            <w:r>
              <w:t>7</w:t>
            </w:r>
          </w:p>
        </w:tc>
        <w:tc>
          <w:tcPr>
            <w:tcW w:w="0" w:type="auto"/>
          </w:tcPr>
          <w:p w:rsidR="00326F81" w:rsidRDefault="009D4FD1">
            <w:pPr>
              <w:pStyle w:val="Compact"/>
              <w:jc w:val="center"/>
            </w:pPr>
            <w:r>
              <w:t>3</w:t>
            </w:r>
          </w:p>
        </w:tc>
      </w:tr>
      <w:tr w:rsidR="00326F81" w:rsidTr="00C668C3">
        <w:trPr>
          <w:jc w:val="center"/>
        </w:trPr>
        <w:tc>
          <w:tcPr>
            <w:tcW w:w="0" w:type="auto"/>
          </w:tcPr>
          <w:p w:rsidR="00326F81" w:rsidRDefault="009D4FD1">
            <w:pPr>
              <w:pStyle w:val="Compact"/>
            </w:pPr>
            <w:r>
              <w:t>Engineering</w:t>
            </w:r>
          </w:p>
        </w:tc>
        <w:tc>
          <w:tcPr>
            <w:tcW w:w="0" w:type="auto"/>
          </w:tcPr>
          <w:p w:rsidR="00326F81" w:rsidRDefault="009D4FD1">
            <w:pPr>
              <w:pStyle w:val="Compact"/>
              <w:jc w:val="center"/>
            </w:pPr>
            <w:r>
              <w:t>17</w:t>
            </w:r>
          </w:p>
        </w:tc>
        <w:tc>
          <w:tcPr>
            <w:tcW w:w="0" w:type="auto"/>
          </w:tcPr>
          <w:p w:rsidR="00326F81" w:rsidRDefault="009D4FD1">
            <w:pPr>
              <w:pStyle w:val="Compact"/>
              <w:jc w:val="center"/>
            </w:pPr>
            <w:r>
              <w:t>7</w:t>
            </w:r>
          </w:p>
        </w:tc>
      </w:tr>
      <w:tr w:rsidR="00326F81" w:rsidTr="00C668C3">
        <w:trPr>
          <w:jc w:val="center"/>
        </w:trPr>
        <w:tc>
          <w:tcPr>
            <w:tcW w:w="0" w:type="auto"/>
          </w:tcPr>
          <w:p w:rsidR="00326F81" w:rsidRDefault="009D4FD1">
            <w:pPr>
              <w:pStyle w:val="Compact"/>
            </w:pPr>
            <w:r>
              <w:t>Medical &amp; Health Sciences</w:t>
            </w:r>
          </w:p>
        </w:tc>
        <w:tc>
          <w:tcPr>
            <w:tcW w:w="0" w:type="auto"/>
          </w:tcPr>
          <w:p w:rsidR="00326F81" w:rsidRDefault="009D4FD1">
            <w:pPr>
              <w:pStyle w:val="Compact"/>
              <w:jc w:val="center"/>
            </w:pPr>
            <w:r>
              <w:t>13</w:t>
            </w:r>
          </w:p>
        </w:tc>
        <w:tc>
          <w:tcPr>
            <w:tcW w:w="0" w:type="auto"/>
          </w:tcPr>
          <w:p w:rsidR="00326F81" w:rsidRDefault="009D4FD1">
            <w:pPr>
              <w:pStyle w:val="Compact"/>
              <w:jc w:val="center"/>
            </w:pPr>
            <w:r>
              <w:t>5</w:t>
            </w:r>
          </w:p>
        </w:tc>
      </w:tr>
      <w:tr w:rsidR="00326F81" w:rsidTr="00C668C3">
        <w:trPr>
          <w:jc w:val="center"/>
        </w:trPr>
        <w:tc>
          <w:tcPr>
            <w:tcW w:w="0" w:type="auto"/>
          </w:tcPr>
          <w:p w:rsidR="00326F81" w:rsidRDefault="009D4FD1">
            <w:pPr>
              <w:pStyle w:val="Compact"/>
            </w:pPr>
            <w:r>
              <w:t>ASSH</w:t>
            </w:r>
          </w:p>
        </w:tc>
        <w:tc>
          <w:tcPr>
            <w:tcW w:w="0" w:type="auto"/>
          </w:tcPr>
          <w:p w:rsidR="00326F81" w:rsidRDefault="009D4FD1">
            <w:pPr>
              <w:pStyle w:val="Compact"/>
              <w:jc w:val="center"/>
            </w:pPr>
            <w:r>
              <w:t>12</w:t>
            </w:r>
          </w:p>
        </w:tc>
        <w:tc>
          <w:tcPr>
            <w:tcW w:w="0" w:type="auto"/>
          </w:tcPr>
          <w:p w:rsidR="00326F81" w:rsidRDefault="009D4FD1">
            <w:pPr>
              <w:pStyle w:val="Compact"/>
              <w:jc w:val="center"/>
            </w:pPr>
            <w:r>
              <w:t>5</w:t>
            </w:r>
          </w:p>
        </w:tc>
      </w:tr>
      <w:tr w:rsidR="00326F81" w:rsidTr="00C668C3">
        <w:trPr>
          <w:jc w:val="center"/>
        </w:trPr>
        <w:tc>
          <w:tcPr>
            <w:tcW w:w="0" w:type="auto"/>
          </w:tcPr>
          <w:p w:rsidR="00326F81" w:rsidRDefault="009D4FD1">
            <w:pPr>
              <w:pStyle w:val="Compact"/>
            </w:pPr>
            <w:r>
              <w:t>Business &amp; Law</w:t>
            </w:r>
          </w:p>
        </w:tc>
        <w:tc>
          <w:tcPr>
            <w:tcW w:w="0" w:type="auto"/>
          </w:tcPr>
          <w:p w:rsidR="00326F81" w:rsidRDefault="009D4FD1">
            <w:pPr>
              <w:pStyle w:val="Compact"/>
              <w:jc w:val="center"/>
            </w:pPr>
            <w:r>
              <w:t>11</w:t>
            </w:r>
          </w:p>
        </w:tc>
        <w:tc>
          <w:tcPr>
            <w:tcW w:w="0" w:type="auto"/>
          </w:tcPr>
          <w:p w:rsidR="00326F81" w:rsidRDefault="009D4FD1">
            <w:pPr>
              <w:pStyle w:val="Compact"/>
              <w:jc w:val="center"/>
            </w:pPr>
            <w:r>
              <w:t>5</w:t>
            </w:r>
          </w:p>
        </w:tc>
      </w:tr>
      <w:tr w:rsidR="00326F81" w:rsidTr="00C668C3">
        <w:trPr>
          <w:jc w:val="center"/>
        </w:trPr>
        <w:tc>
          <w:tcPr>
            <w:tcW w:w="0" w:type="auto"/>
          </w:tcPr>
          <w:p w:rsidR="00326F81" w:rsidRDefault="009D4FD1">
            <w:pPr>
              <w:pStyle w:val="Compact"/>
            </w:pPr>
            <w:r>
              <w:t>Psyc &amp; Cog Sciences</w:t>
            </w:r>
          </w:p>
        </w:tc>
        <w:tc>
          <w:tcPr>
            <w:tcW w:w="0" w:type="auto"/>
          </w:tcPr>
          <w:p w:rsidR="00326F81" w:rsidRDefault="009D4FD1">
            <w:pPr>
              <w:pStyle w:val="Compact"/>
              <w:jc w:val="center"/>
            </w:pPr>
            <w:r>
              <w:t>45</w:t>
            </w:r>
          </w:p>
        </w:tc>
        <w:tc>
          <w:tcPr>
            <w:tcW w:w="0" w:type="auto"/>
          </w:tcPr>
          <w:p w:rsidR="00326F81" w:rsidRDefault="009D4FD1">
            <w:pPr>
              <w:pStyle w:val="Compact"/>
              <w:jc w:val="center"/>
            </w:pPr>
            <w:r>
              <w:t>19</w:t>
            </w:r>
          </w:p>
        </w:tc>
      </w:tr>
      <w:tr w:rsidR="00326F81" w:rsidTr="00C668C3">
        <w:trPr>
          <w:jc w:val="center"/>
        </w:trPr>
        <w:tc>
          <w:tcPr>
            <w:tcW w:w="0" w:type="auto"/>
          </w:tcPr>
          <w:p w:rsidR="00326F81" w:rsidRDefault="009D4FD1">
            <w:pPr>
              <w:pStyle w:val="Compact"/>
            </w:pPr>
            <w:r>
              <w:t>Other</w:t>
            </w:r>
          </w:p>
        </w:tc>
        <w:tc>
          <w:tcPr>
            <w:tcW w:w="0" w:type="auto"/>
          </w:tcPr>
          <w:p w:rsidR="00326F81" w:rsidRDefault="009D4FD1">
            <w:pPr>
              <w:pStyle w:val="Compact"/>
              <w:jc w:val="center"/>
            </w:pPr>
            <w:r>
              <w:t>7</w:t>
            </w:r>
          </w:p>
        </w:tc>
        <w:tc>
          <w:tcPr>
            <w:tcW w:w="0" w:type="auto"/>
          </w:tcPr>
          <w:p w:rsidR="00326F81" w:rsidRDefault="009D4FD1">
            <w:pPr>
              <w:pStyle w:val="Compact"/>
              <w:jc w:val="center"/>
            </w:pPr>
            <w:r>
              <w:t>3</w:t>
            </w:r>
          </w:p>
        </w:tc>
      </w:tr>
      <w:tr w:rsidR="00326F81" w:rsidTr="00C668C3">
        <w:trPr>
          <w:jc w:val="center"/>
        </w:trPr>
        <w:tc>
          <w:tcPr>
            <w:tcW w:w="0" w:type="auto"/>
          </w:tcPr>
          <w:p w:rsidR="00326F81" w:rsidRDefault="009D4FD1">
            <w:pPr>
              <w:pStyle w:val="Compact"/>
            </w:pPr>
            <w:r>
              <w:t>Not Specified</w:t>
            </w:r>
          </w:p>
        </w:tc>
        <w:tc>
          <w:tcPr>
            <w:tcW w:w="0" w:type="auto"/>
          </w:tcPr>
          <w:p w:rsidR="00326F81" w:rsidRDefault="009D4FD1">
            <w:pPr>
              <w:pStyle w:val="Compact"/>
              <w:jc w:val="center"/>
            </w:pPr>
            <w:r>
              <w:t>100</w:t>
            </w:r>
          </w:p>
        </w:tc>
        <w:tc>
          <w:tcPr>
            <w:tcW w:w="0" w:type="auto"/>
          </w:tcPr>
          <w:p w:rsidR="00326F81" w:rsidRDefault="009D4FD1">
            <w:pPr>
              <w:pStyle w:val="Compact"/>
              <w:jc w:val="center"/>
            </w:pPr>
            <w:r>
              <w:t>42</w:t>
            </w:r>
          </w:p>
        </w:tc>
      </w:tr>
    </w:tbl>
    <w:p w:rsidR="00326F81" w:rsidRDefault="009D4FD1">
      <w:pPr>
        <w:pStyle w:val="Heading2"/>
      </w:pPr>
      <w:bookmarkStart w:id="3" w:name="estimates-of-reproducibility-by-perceive"/>
      <w:r>
        <w:t>Estimates of Reproducibility by Perceived Crisis</w:t>
      </w:r>
      <w:bookmarkEnd w:id="3"/>
    </w:p>
    <w:p w:rsidR="00326F81" w:rsidRDefault="009D4FD1">
      <w:pPr>
        <w:pStyle w:val="FirstParagraph"/>
      </w:pPr>
      <w:r>
        <w:t xml:space="preserve">Participants were asked if they believed their field is experiencing a “reproducibility crisis”. Of the 138 respondents who answered this question, 17% indicated that they didn’t know if there was a crisis, 16% indicated there was no crisis, 33% indicated </w:t>
      </w:r>
      <w:r>
        <w:t>that there was a slight crisis, and 35% that there was a significant reproducibility crisis in their field.</w:t>
      </w:r>
    </w:p>
    <w:p w:rsidR="00326F81" w:rsidRDefault="009D4FD1">
      <w:pPr>
        <w:pStyle w:val="BodyText"/>
      </w:pPr>
      <w:r>
        <w:t xml:space="preserve">Participants were also asked to estimate the percentage of research publications their field that are reproducible. In the figure below, we plotted </w:t>
      </w:r>
      <w:r>
        <w:t>participants’ reproducibility estimates according to their responses to the perceived crisis in their field. The black bar is the mean estimate of reproducibility perceived crisis.</w:t>
      </w:r>
    </w:p>
    <w:p w:rsidR="00326F81" w:rsidRDefault="009D4FD1">
      <w:pPr>
        <w:pStyle w:val="BodyText"/>
      </w:pPr>
      <w:r>
        <w:rPr>
          <w:noProof/>
        </w:rPr>
        <w:lastRenderedPageBreak/>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pen_science_survey_2019_files/figure-docx/crisis_by_estimate_stripchart-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rsidR="00326F81" w:rsidRDefault="009D4FD1">
      <w:pPr>
        <w:pStyle w:val="Heading2"/>
      </w:pPr>
      <w:bookmarkStart w:id="4" w:name="experience-with-open-science-practices"/>
      <w:r>
        <w:t>Experience with Open Science Practices</w:t>
      </w:r>
      <w:bookmarkEnd w:id="4"/>
    </w:p>
    <w:p w:rsidR="00326F81" w:rsidRDefault="009D4FD1">
      <w:pPr>
        <w:pStyle w:val="Heading3"/>
      </w:pPr>
      <w:bookmarkStart w:id="5" w:name="overall-experience-with-open-science-pra"/>
      <w:r>
        <w:t>Overall Experience with Open Scien</w:t>
      </w:r>
      <w:r>
        <w:t>ce Practices</w:t>
      </w:r>
      <w:bookmarkEnd w:id="5"/>
    </w:p>
    <w:p w:rsidR="00326F81" w:rsidRDefault="009D4FD1">
      <w:pPr>
        <w:pStyle w:val="FirstParagraph"/>
      </w:pPr>
      <w:r>
        <w:t>Before we asked participants about their experience with open science practices, we explained that the practices enveloped by the umbrella term of “open science” were study preregistration, open materials and/or code, open data, pre-publicatio</w:t>
      </w:r>
      <w:r>
        <w:t>n archiving, and open access publishing.</w:t>
      </w:r>
    </w:p>
    <w:p w:rsidR="00326F81" w:rsidRDefault="009D4FD1">
      <w:pPr>
        <w:pStyle w:val="BodyText"/>
      </w:pPr>
      <w:r>
        <w:t>The figure below shows participants’ experience with open science practices in general. Of the 207 participants who answered this question, 51 (25%) reported that they were unaware of open science practices; 75 (36%</w:t>
      </w:r>
      <w:r>
        <w:t>) reported that they were aware of open science practices, but had not used them; 69 (33%) reported that they had some experience with open science practices; and only 12 (6%) reported that they had extensive experience with open science practices.</w:t>
      </w:r>
    </w:p>
    <w:p w:rsidR="00326F81" w:rsidRDefault="009D4FD1">
      <w:pPr>
        <w:pStyle w:val="BodyText"/>
      </w:pPr>
      <w:r>
        <w:rPr>
          <w:noProof/>
        </w:rPr>
        <w:lastRenderedPageBreak/>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pen_science_survey_2019_files/figure-docx/os_experience_pie-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326F81" w:rsidRDefault="009D4FD1" w:rsidP="00C668C3">
      <w:pPr>
        <w:pStyle w:val="TableCaption"/>
        <w:jc w:val="center"/>
      </w:pPr>
      <w:r>
        <w:t>Overall Experience with Open Science Practices (n = 207)</w:t>
      </w:r>
    </w:p>
    <w:tbl>
      <w:tblPr>
        <w:tblStyle w:val="Table"/>
        <w:tblW w:w="0" w:type="pct"/>
        <w:jc w:val="center"/>
        <w:tblLook w:val="07E0" w:firstRow="1" w:lastRow="1" w:firstColumn="1" w:lastColumn="1" w:noHBand="1" w:noVBand="1"/>
        <w:tblCaption w:val="Overall Experience with Open Science Practices (n = 207)"/>
      </w:tblPr>
      <w:tblGrid>
        <w:gridCol w:w="2371"/>
        <w:gridCol w:w="1303"/>
        <w:gridCol w:w="1360"/>
      </w:tblGrid>
      <w:tr w:rsidR="00326F81" w:rsidTr="00C668C3">
        <w:trPr>
          <w:jc w:val="center"/>
        </w:trPr>
        <w:tc>
          <w:tcPr>
            <w:tcW w:w="0" w:type="auto"/>
            <w:tcBorders>
              <w:bottom w:val="single" w:sz="0" w:space="0" w:color="auto"/>
            </w:tcBorders>
            <w:vAlign w:val="bottom"/>
          </w:tcPr>
          <w:p w:rsidR="00326F81" w:rsidRDefault="009D4FD1">
            <w:pPr>
              <w:pStyle w:val="Compact"/>
            </w:pPr>
            <w:r>
              <w:t>Reported Experience</w:t>
            </w:r>
          </w:p>
        </w:tc>
        <w:tc>
          <w:tcPr>
            <w:tcW w:w="0" w:type="auto"/>
            <w:tcBorders>
              <w:bottom w:val="single" w:sz="0" w:space="0" w:color="auto"/>
            </w:tcBorders>
            <w:vAlign w:val="bottom"/>
          </w:tcPr>
          <w:p w:rsidR="00326F81" w:rsidRDefault="009D4FD1">
            <w:pPr>
              <w:pStyle w:val="Compact"/>
              <w:jc w:val="center"/>
            </w:pPr>
            <w:r>
              <w:t>Frequency</w:t>
            </w:r>
          </w:p>
        </w:tc>
        <w:tc>
          <w:tcPr>
            <w:tcW w:w="0" w:type="auto"/>
            <w:tcBorders>
              <w:bottom w:val="single" w:sz="0" w:space="0" w:color="auto"/>
            </w:tcBorders>
            <w:vAlign w:val="bottom"/>
          </w:tcPr>
          <w:p w:rsidR="00326F81" w:rsidRDefault="009D4FD1">
            <w:pPr>
              <w:pStyle w:val="Compact"/>
              <w:jc w:val="center"/>
            </w:pPr>
            <w:r>
              <w:t>Percentage</w:t>
            </w:r>
          </w:p>
        </w:tc>
      </w:tr>
      <w:tr w:rsidR="00326F81" w:rsidTr="00C668C3">
        <w:trPr>
          <w:jc w:val="center"/>
        </w:trPr>
        <w:tc>
          <w:tcPr>
            <w:tcW w:w="0" w:type="auto"/>
          </w:tcPr>
          <w:p w:rsidR="00326F81" w:rsidRDefault="009D4FD1">
            <w:pPr>
              <w:pStyle w:val="Compact"/>
            </w:pPr>
            <w:r>
              <w:t>Unaware</w:t>
            </w:r>
          </w:p>
        </w:tc>
        <w:tc>
          <w:tcPr>
            <w:tcW w:w="0" w:type="auto"/>
          </w:tcPr>
          <w:p w:rsidR="00326F81" w:rsidRDefault="009D4FD1">
            <w:pPr>
              <w:pStyle w:val="Compact"/>
              <w:jc w:val="center"/>
            </w:pPr>
            <w:r>
              <w:t>51</w:t>
            </w:r>
          </w:p>
        </w:tc>
        <w:tc>
          <w:tcPr>
            <w:tcW w:w="0" w:type="auto"/>
          </w:tcPr>
          <w:p w:rsidR="00326F81" w:rsidRDefault="009D4FD1">
            <w:pPr>
              <w:pStyle w:val="Compact"/>
              <w:jc w:val="center"/>
            </w:pPr>
            <w:r>
              <w:t>25</w:t>
            </w:r>
          </w:p>
        </w:tc>
      </w:tr>
      <w:tr w:rsidR="00326F81" w:rsidTr="00C668C3">
        <w:trPr>
          <w:jc w:val="center"/>
        </w:trPr>
        <w:tc>
          <w:tcPr>
            <w:tcW w:w="0" w:type="auto"/>
          </w:tcPr>
          <w:p w:rsidR="00326F81" w:rsidRDefault="009D4FD1">
            <w:pPr>
              <w:pStyle w:val="Compact"/>
            </w:pPr>
            <w:r>
              <w:t>Aware, But Not Used</w:t>
            </w:r>
          </w:p>
        </w:tc>
        <w:tc>
          <w:tcPr>
            <w:tcW w:w="0" w:type="auto"/>
          </w:tcPr>
          <w:p w:rsidR="00326F81" w:rsidRDefault="009D4FD1">
            <w:pPr>
              <w:pStyle w:val="Compact"/>
              <w:jc w:val="center"/>
            </w:pPr>
            <w:r>
              <w:t>75</w:t>
            </w:r>
          </w:p>
        </w:tc>
        <w:tc>
          <w:tcPr>
            <w:tcW w:w="0" w:type="auto"/>
          </w:tcPr>
          <w:p w:rsidR="00326F81" w:rsidRDefault="009D4FD1">
            <w:pPr>
              <w:pStyle w:val="Compact"/>
              <w:jc w:val="center"/>
            </w:pPr>
            <w:r>
              <w:t>36</w:t>
            </w:r>
          </w:p>
        </w:tc>
      </w:tr>
      <w:tr w:rsidR="00326F81" w:rsidTr="00C668C3">
        <w:trPr>
          <w:jc w:val="center"/>
        </w:trPr>
        <w:tc>
          <w:tcPr>
            <w:tcW w:w="0" w:type="auto"/>
          </w:tcPr>
          <w:p w:rsidR="00326F81" w:rsidRDefault="009D4FD1">
            <w:pPr>
              <w:pStyle w:val="Compact"/>
            </w:pPr>
            <w:r>
              <w:t>Some</w:t>
            </w:r>
          </w:p>
        </w:tc>
        <w:tc>
          <w:tcPr>
            <w:tcW w:w="0" w:type="auto"/>
          </w:tcPr>
          <w:p w:rsidR="00326F81" w:rsidRDefault="009D4FD1">
            <w:pPr>
              <w:pStyle w:val="Compact"/>
              <w:jc w:val="center"/>
            </w:pPr>
            <w:r>
              <w:t>69</w:t>
            </w:r>
          </w:p>
        </w:tc>
        <w:tc>
          <w:tcPr>
            <w:tcW w:w="0" w:type="auto"/>
          </w:tcPr>
          <w:p w:rsidR="00326F81" w:rsidRDefault="009D4FD1">
            <w:pPr>
              <w:pStyle w:val="Compact"/>
              <w:jc w:val="center"/>
            </w:pPr>
            <w:r>
              <w:t>33</w:t>
            </w:r>
          </w:p>
        </w:tc>
      </w:tr>
      <w:tr w:rsidR="00326F81" w:rsidTr="00C668C3">
        <w:trPr>
          <w:jc w:val="center"/>
        </w:trPr>
        <w:tc>
          <w:tcPr>
            <w:tcW w:w="0" w:type="auto"/>
          </w:tcPr>
          <w:p w:rsidR="00326F81" w:rsidRDefault="009D4FD1">
            <w:pPr>
              <w:pStyle w:val="Compact"/>
            </w:pPr>
            <w:r>
              <w:t>Extensive</w:t>
            </w:r>
          </w:p>
        </w:tc>
        <w:tc>
          <w:tcPr>
            <w:tcW w:w="0" w:type="auto"/>
          </w:tcPr>
          <w:p w:rsidR="00326F81" w:rsidRDefault="009D4FD1">
            <w:pPr>
              <w:pStyle w:val="Compact"/>
              <w:jc w:val="center"/>
            </w:pPr>
            <w:r>
              <w:t>12</w:t>
            </w:r>
          </w:p>
        </w:tc>
        <w:tc>
          <w:tcPr>
            <w:tcW w:w="0" w:type="auto"/>
          </w:tcPr>
          <w:p w:rsidR="00326F81" w:rsidRDefault="009D4FD1">
            <w:pPr>
              <w:pStyle w:val="Compact"/>
              <w:jc w:val="center"/>
            </w:pPr>
            <w:r>
              <w:t>6</w:t>
            </w:r>
          </w:p>
        </w:tc>
      </w:tr>
    </w:tbl>
    <w:p w:rsidR="00326F81" w:rsidRDefault="009D4FD1">
      <w:pPr>
        <w:pStyle w:val="Heading3"/>
      </w:pPr>
      <w:bookmarkStart w:id="6" w:name="experience-with-different-types-of-open-"/>
      <w:r>
        <w:t>Experience with different types of open science practices</w:t>
      </w:r>
      <w:bookmarkEnd w:id="6"/>
    </w:p>
    <w:p w:rsidR="00326F81" w:rsidRDefault="009D4FD1">
      <w:pPr>
        <w:pStyle w:val="FirstParagraph"/>
      </w:pPr>
      <w:r>
        <w:t>Next, we break down the results according to their experience with specific types of open science practices.</w:t>
      </w:r>
    </w:p>
    <w:p w:rsidR="00326F81" w:rsidRDefault="009D4FD1">
      <w:pPr>
        <w:pStyle w:val="Heading4"/>
      </w:pPr>
      <w:bookmarkStart w:id="7" w:name="study-preregistration"/>
      <w:r>
        <w:lastRenderedPageBreak/>
        <w:t>Study Preregistration</w:t>
      </w:r>
      <w:bookmarkEnd w:id="7"/>
    </w:p>
    <w:p w:rsidR="00326F81" w:rsidRDefault="009D4FD1">
      <w:pPr>
        <w:pStyle w:val="FirstParagraph"/>
      </w:pPr>
      <w:r>
        <w:t>We defined study preregistration for our participants as: “Document</w:t>
      </w:r>
      <w:r>
        <w:t>ing and submitting to a journal or public repository one’s research questions, methodological design, and anlysis plan prior to analysing the data. This time-stamped document is made openly available by the time the research is published so that any deviat</w:t>
      </w:r>
      <w:r>
        <w:t>ion from the original research plan is visible to the scientific community.”</w:t>
      </w:r>
    </w:p>
    <w:p w:rsidR="00326F81" w:rsidRDefault="009D4FD1">
      <w:pPr>
        <w:pStyle w:val="Heading5"/>
      </w:pPr>
      <w:bookmarkStart w:id="8" w:name="perceived-importance-of-preregistration"/>
      <w:r>
        <w:t>Perceived Importance of Preregistration</w:t>
      </w:r>
      <w:bookmarkEnd w:id="8"/>
    </w:p>
    <w:p w:rsidR="00326F81" w:rsidRDefault="009D4FD1">
      <w:pPr>
        <w:pStyle w:val="FirstParagraph"/>
      </w:pPr>
      <w:r>
        <w:t>We first asked participants how important preregistration of studies is for their field. Of the 195 participants who answered this question</w:t>
      </w:r>
      <w:r>
        <w:t>, a small percentage (4%) indicated that researchers in their discipline do not conduct research studies. As such, we excluded them from this analysis. Of the remaining 188 respondents, 37 (20%) indicated that preregistration was extremely important for th</w:t>
      </w:r>
      <w:r>
        <w:t>eir field; 69 (37%) indicated that it was somewhat important; 37 (20)% indicated that preregistration was somewhat unimportant; and 45 (24%) indicated that it was not at all important for their field.</w:t>
      </w:r>
    </w:p>
    <w:p w:rsidR="00326F81" w:rsidRDefault="009D4FD1">
      <w:pPr>
        <w:pStyle w:val="BodyText"/>
      </w:pPr>
      <w:r>
        <w:rPr>
          <w:noProof/>
        </w:rPr>
        <w:lastRenderedPageBreak/>
        <w:drawing>
          <wp:inline distT="0" distB="0" distL="0" distR="0">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open_science_survey_2019_files/figure-docx/prereg_imp_ex_pie_chart-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326F81" w:rsidRDefault="009D4FD1" w:rsidP="00C668C3">
      <w:pPr>
        <w:pStyle w:val="TableCaption"/>
        <w:jc w:val="center"/>
      </w:pPr>
      <w:r>
        <w:t xml:space="preserve">Perceived Importance of </w:t>
      </w:r>
      <w:proofErr w:type="gramStart"/>
      <w:r>
        <w:t>Preregistration  (</w:t>
      </w:r>
      <w:proofErr w:type="gramEnd"/>
      <w:r>
        <w:t>n = 188)</w:t>
      </w:r>
    </w:p>
    <w:tbl>
      <w:tblPr>
        <w:tblStyle w:val="Table"/>
        <w:tblW w:w="0" w:type="pct"/>
        <w:jc w:val="center"/>
        <w:tblLook w:val="07E0" w:firstRow="1" w:lastRow="1" w:firstColumn="1" w:lastColumn="1" w:noHBand="1" w:noVBand="1"/>
        <w:tblCaption w:val="Perceived Importance of Preregistration   (n = 188)"/>
      </w:tblPr>
      <w:tblGrid>
        <w:gridCol w:w="2656"/>
        <w:gridCol w:w="1303"/>
        <w:gridCol w:w="1360"/>
      </w:tblGrid>
      <w:tr w:rsidR="00326F81" w:rsidTr="00C668C3">
        <w:trPr>
          <w:jc w:val="center"/>
        </w:trPr>
        <w:tc>
          <w:tcPr>
            <w:tcW w:w="0" w:type="auto"/>
            <w:tcBorders>
              <w:bottom w:val="single" w:sz="0" w:space="0" w:color="auto"/>
            </w:tcBorders>
            <w:vAlign w:val="bottom"/>
          </w:tcPr>
          <w:p w:rsidR="00326F81" w:rsidRDefault="009D4FD1">
            <w:pPr>
              <w:pStyle w:val="Compact"/>
            </w:pPr>
            <w:r>
              <w:t>Perceived Importance</w:t>
            </w:r>
          </w:p>
        </w:tc>
        <w:tc>
          <w:tcPr>
            <w:tcW w:w="0" w:type="auto"/>
            <w:tcBorders>
              <w:bottom w:val="single" w:sz="0" w:space="0" w:color="auto"/>
            </w:tcBorders>
            <w:vAlign w:val="bottom"/>
          </w:tcPr>
          <w:p w:rsidR="00326F81" w:rsidRDefault="009D4FD1">
            <w:pPr>
              <w:pStyle w:val="Compact"/>
              <w:jc w:val="center"/>
            </w:pPr>
            <w:r>
              <w:t>Frequen</w:t>
            </w:r>
            <w:r>
              <w:t>cy</w:t>
            </w:r>
          </w:p>
        </w:tc>
        <w:tc>
          <w:tcPr>
            <w:tcW w:w="0" w:type="auto"/>
            <w:tcBorders>
              <w:bottom w:val="single" w:sz="0" w:space="0" w:color="auto"/>
            </w:tcBorders>
            <w:vAlign w:val="bottom"/>
          </w:tcPr>
          <w:p w:rsidR="00326F81" w:rsidRDefault="009D4FD1">
            <w:pPr>
              <w:pStyle w:val="Compact"/>
              <w:jc w:val="center"/>
            </w:pPr>
            <w:r>
              <w:t>Percentage</w:t>
            </w:r>
          </w:p>
        </w:tc>
      </w:tr>
      <w:tr w:rsidR="00326F81" w:rsidTr="00C668C3">
        <w:trPr>
          <w:jc w:val="center"/>
        </w:trPr>
        <w:tc>
          <w:tcPr>
            <w:tcW w:w="0" w:type="auto"/>
          </w:tcPr>
          <w:p w:rsidR="00326F81" w:rsidRDefault="009D4FD1">
            <w:pPr>
              <w:pStyle w:val="Compact"/>
            </w:pPr>
            <w:r>
              <w:t>Not at all</w:t>
            </w:r>
          </w:p>
        </w:tc>
        <w:tc>
          <w:tcPr>
            <w:tcW w:w="0" w:type="auto"/>
          </w:tcPr>
          <w:p w:rsidR="00326F81" w:rsidRDefault="009D4FD1">
            <w:pPr>
              <w:pStyle w:val="Compact"/>
              <w:jc w:val="center"/>
            </w:pPr>
            <w:r>
              <w:t>45</w:t>
            </w:r>
          </w:p>
        </w:tc>
        <w:tc>
          <w:tcPr>
            <w:tcW w:w="0" w:type="auto"/>
          </w:tcPr>
          <w:p w:rsidR="00326F81" w:rsidRDefault="009D4FD1">
            <w:pPr>
              <w:pStyle w:val="Compact"/>
              <w:jc w:val="center"/>
            </w:pPr>
            <w:r>
              <w:t>24</w:t>
            </w:r>
          </w:p>
        </w:tc>
      </w:tr>
      <w:tr w:rsidR="00326F81" w:rsidTr="00C668C3">
        <w:trPr>
          <w:jc w:val="center"/>
        </w:trPr>
        <w:tc>
          <w:tcPr>
            <w:tcW w:w="0" w:type="auto"/>
          </w:tcPr>
          <w:p w:rsidR="00326F81" w:rsidRDefault="009D4FD1">
            <w:pPr>
              <w:pStyle w:val="Compact"/>
            </w:pPr>
            <w:r>
              <w:t>Somewhat unimportant</w:t>
            </w:r>
          </w:p>
        </w:tc>
        <w:tc>
          <w:tcPr>
            <w:tcW w:w="0" w:type="auto"/>
          </w:tcPr>
          <w:p w:rsidR="00326F81" w:rsidRDefault="009D4FD1">
            <w:pPr>
              <w:pStyle w:val="Compact"/>
              <w:jc w:val="center"/>
            </w:pPr>
            <w:r>
              <w:t>37</w:t>
            </w:r>
          </w:p>
        </w:tc>
        <w:tc>
          <w:tcPr>
            <w:tcW w:w="0" w:type="auto"/>
          </w:tcPr>
          <w:p w:rsidR="00326F81" w:rsidRDefault="009D4FD1">
            <w:pPr>
              <w:pStyle w:val="Compact"/>
              <w:jc w:val="center"/>
            </w:pPr>
            <w:r>
              <w:t>20</w:t>
            </w:r>
          </w:p>
        </w:tc>
      </w:tr>
      <w:tr w:rsidR="00326F81" w:rsidTr="00C668C3">
        <w:trPr>
          <w:jc w:val="center"/>
        </w:trPr>
        <w:tc>
          <w:tcPr>
            <w:tcW w:w="0" w:type="auto"/>
          </w:tcPr>
          <w:p w:rsidR="00326F81" w:rsidRDefault="009D4FD1">
            <w:pPr>
              <w:pStyle w:val="Compact"/>
            </w:pPr>
            <w:r>
              <w:t>Somewhat important</w:t>
            </w:r>
          </w:p>
        </w:tc>
        <w:tc>
          <w:tcPr>
            <w:tcW w:w="0" w:type="auto"/>
          </w:tcPr>
          <w:p w:rsidR="00326F81" w:rsidRDefault="009D4FD1">
            <w:pPr>
              <w:pStyle w:val="Compact"/>
              <w:jc w:val="center"/>
            </w:pPr>
            <w:r>
              <w:t>69</w:t>
            </w:r>
          </w:p>
        </w:tc>
        <w:tc>
          <w:tcPr>
            <w:tcW w:w="0" w:type="auto"/>
          </w:tcPr>
          <w:p w:rsidR="00326F81" w:rsidRDefault="009D4FD1">
            <w:pPr>
              <w:pStyle w:val="Compact"/>
              <w:jc w:val="center"/>
            </w:pPr>
            <w:r>
              <w:t>37</w:t>
            </w:r>
          </w:p>
        </w:tc>
      </w:tr>
      <w:tr w:rsidR="00326F81" w:rsidTr="00C668C3">
        <w:trPr>
          <w:jc w:val="center"/>
        </w:trPr>
        <w:tc>
          <w:tcPr>
            <w:tcW w:w="0" w:type="auto"/>
          </w:tcPr>
          <w:p w:rsidR="00326F81" w:rsidRDefault="009D4FD1">
            <w:pPr>
              <w:pStyle w:val="Compact"/>
            </w:pPr>
            <w:r>
              <w:t>Extremely important</w:t>
            </w:r>
          </w:p>
        </w:tc>
        <w:tc>
          <w:tcPr>
            <w:tcW w:w="0" w:type="auto"/>
          </w:tcPr>
          <w:p w:rsidR="00326F81" w:rsidRDefault="009D4FD1">
            <w:pPr>
              <w:pStyle w:val="Compact"/>
              <w:jc w:val="center"/>
            </w:pPr>
            <w:r>
              <w:t>37</w:t>
            </w:r>
          </w:p>
        </w:tc>
        <w:tc>
          <w:tcPr>
            <w:tcW w:w="0" w:type="auto"/>
          </w:tcPr>
          <w:p w:rsidR="00326F81" w:rsidRDefault="009D4FD1">
            <w:pPr>
              <w:pStyle w:val="Compact"/>
              <w:jc w:val="center"/>
            </w:pPr>
            <w:r>
              <w:t>20</w:t>
            </w:r>
          </w:p>
        </w:tc>
      </w:tr>
    </w:tbl>
    <w:p w:rsidR="00326F81" w:rsidRDefault="009D4FD1">
      <w:pPr>
        <w:pStyle w:val="Heading5"/>
      </w:pPr>
      <w:bookmarkStart w:id="9" w:name="experience-with-study-preregistration"/>
      <w:r>
        <w:t>Experience with Study Preregistration</w:t>
      </w:r>
      <w:bookmarkEnd w:id="9"/>
    </w:p>
    <w:p w:rsidR="00326F81" w:rsidRDefault="009D4FD1">
      <w:pPr>
        <w:pStyle w:val="FirstParagraph"/>
      </w:pPr>
      <w:r>
        <w:t>We then asked respondents about their own experience with study preregistration. Of the 185 participants who answered this question, 74 (40%) were unaware of study preregistration; 72 (39%) were aware of study preregistration, but had not used it; 31 (17%)</w:t>
      </w:r>
      <w:r>
        <w:t xml:space="preserve"> had some experience with it, but did not regularly preregister their studies; and 8 (4%) regularly preregister their studies.</w:t>
      </w:r>
    </w:p>
    <w:p w:rsidR="00326F81" w:rsidRDefault="009D4FD1">
      <w:pPr>
        <w:pStyle w:val="BodyText"/>
      </w:pPr>
      <w:r>
        <w:rPr>
          <w:noProof/>
        </w:rPr>
        <w:lastRenderedPageBreak/>
        <w:drawing>
          <wp:inline distT="0" distB="0" distL="0" distR="0">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open_science_survey_2019_files/figure-docx/prereg_exp_pie_chart-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326F81" w:rsidRDefault="009D4FD1" w:rsidP="00C668C3">
      <w:pPr>
        <w:pStyle w:val="TableCaption"/>
        <w:jc w:val="center"/>
      </w:pPr>
      <w:r>
        <w:t>Experience with Study Preregistration (n = 185)</w:t>
      </w:r>
    </w:p>
    <w:tbl>
      <w:tblPr>
        <w:tblStyle w:val="Table"/>
        <w:tblW w:w="0" w:type="pct"/>
        <w:jc w:val="center"/>
        <w:tblLook w:val="07E0" w:firstRow="1" w:lastRow="1" w:firstColumn="1" w:lastColumn="1" w:noHBand="1" w:noVBand="1"/>
        <w:tblCaption w:val="Experience with Study Preregistration  (n = 185)"/>
      </w:tblPr>
      <w:tblGrid>
        <w:gridCol w:w="2371"/>
        <w:gridCol w:w="1303"/>
        <w:gridCol w:w="1360"/>
      </w:tblGrid>
      <w:tr w:rsidR="00326F81" w:rsidTr="00C668C3">
        <w:trPr>
          <w:jc w:val="center"/>
        </w:trPr>
        <w:tc>
          <w:tcPr>
            <w:tcW w:w="0" w:type="auto"/>
            <w:tcBorders>
              <w:bottom w:val="single" w:sz="0" w:space="0" w:color="auto"/>
            </w:tcBorders>
            <w:vAlign w:val="bottom"/>
          </w:tcPr>
          <w:p w:rsidR="00326F81" w:rsidRDefault="009D4FD1">
            <w:pPr>
              <w:pStyle w:val="Compact"/>
            </w:pPr>
            <w:r>
              <w:t>Reported Experience</w:t>
            </w:r>
          </w:p>
        </w:tc>
        <w:tc>
          <w:tcPr>
            <w:tcW w:w="0" w:type="auto"/>
            <w:tcBorders>
              <w:bottom w:val="single" w:sz="0" w:space="0" w:color="auto"/>
            </w:tcBorders>
            <w:vAlign w:val="bottom"/>
          </w:tcPr>
          <w:p w:rsidR="00326F81" w:rsidRDefault="009D4FD1">
            <w:pPr>
              <w:pStyle w:val="Compact"/>
              <w:jc w:val="center"/>
            </w:pPr>
            <w:r>
              <w:t>Frequency</w:t>
            </w:r>
          </w:p>
        </w:tc>
        <w:tc>
          <w:tcPr>
            <w:tcW w:w="0" w:type="auto"/>
            <w:tcBorders>
              <w:bottom w:val="single" w:sz="0" w:space="0" w:color="auto"/>
            </w:tcBorders>
            <w:vAlign w:val="bottom"/>
          </w:tcPr>
          <w:p w:rsidR="00326F81" w:rsidRDefault="009D4FD1">
            <w:pPr>
              <w:pStyle w:val="Compact"/>
              <w:jc w:val="center"/>
            </w:pPr>
            <w:r>
              <w:t>Percentage</w:t>
            </w:r>
          </w:p>
        </w:tc>
      </w:tr>
      <w:tr w:rsidR="00326F81" w:rsidTr="00C668C3">
        <w:trPr>
          <w:jc w:val="center"/>
        </w:trPr>
        <w:tc>
          <w:tcPr>
            <w:tcW w:w="0" w:type="auto"/>
          </w:tcPr>
          <w:p w:rsidR="00326F81" w:rsidRDefault="009D4FD1">
            <w:pPr>
              <w:pStyle w:val="Compact"/>
            </w:pPr>
            <w:r>
              <w:t>Unaware</w:t>
            </w:r>
          </w:p>
        </w:tc>
        <w:tc>
          <w:tcPr>
            <w:tcW w:w="0" w:type="auto"/>
          </w:tcPr>
          <w:p w:rsidR="00326F81" w:rsidRDefault="009D4FD1">
            <w:pPr>
              <w:pStyle w:val="Compact"/>
              <w:jc w:val="center"/>
            </w:pPr>
            <w:r>
              <w:t>74</w:t>
            </w:r>
          </w:p>
        </w:tc>
        <w:tc>
          <w:tcPr>
            <w:tcW w:w="0" w:type="auto"/>
          </w:tcPr>
          <w:p w:rsidR="00326F81" w:rsidRDefault="009D4FD1">
            <w:pPr>
              <w:pStyle w:val="Compact"/>
              <w:jc w:val="center"/>
            </w:pPr>
            <w:r>
              <w:t>40</w:t>
            </w:r>
          </w:p>
        </w:tc>
      </w:tr>
      <w:tr w:rsidR="00326F81" w:rsidTr="00C668C3">
        <w:trPr>
          <w:jc w:val="center"/>
        </w:trPr>
        <w:tc>
          <w:tcPr>
            <w:tcW w:w="0" w:type="auto"/>
          </w:tcPr>
          <w:p w:rsidR="00326F81" w:rsidRDefault="009D4FD1">
            <w:pPr>
              <w:pStyle w:val="Compact"/>
            </w:pPr>
            <w:r>
              <w:t>Aware, But Not Used</w:t>
            </w:r>
          </w:p>
        </w:tc>
        <w:tc>
          <w:tcPr>
            <w:tcW w:w="0" w:type="auto"/>
          </w:tcPr>
          <w:p w:rsidR="00326F81" w:rsidRDefault="009D4FD1">
            <w:pPr>
              <w:pStyle w:val="Compact"/>
              <w:jc w:val="center"/>
            </w:pPr>
            <w:r>
              <w:t>72</w:t>
            </w:r>
          </w:p>
        </w:tc>
        <w:tc>
          <w:tcPr>
            <w:tcW w:w="0" w:type="auto"/>
          </w:tcPr>
          <w:p w:rsidR="00326F81" w:rsidRDefault="009D4FD1">
            <w:pPr>
              <w:pStyle w:val="Compact"/>
              <w:jc w:val="center"/>
            </w:pPr>
            <w:r>
              <w:t>39</w:t>
            </w:r>
          </w:p>
        </w:tc>
      </w:tr>
      <w:tr w:rsidR="00326F81" w:rsidTr="00C668C3">
        <w:trPr>
          <w:jc w:val="center"/>
        </w:trPr>
        <w:tc>
          <w:tcPr>
            <w:tcW w:w="0" w:type="auto"/>
          </w:tcPr>
          <w:p w:rsidR="00326F81" w:rsidRDefault="009D4FD1">
            <w:pPr>
              <w:pStyle w:val="Compact"/>
            </w:pPr>
            <w:r>
              <w:t>Some Experience</w:t>
            </w:r>
          </w:p>
        </w:tc>
        <w:tc>
          <w:tcPr>
            <w:tcW w:w="0" w:type="auto"/>
          </w:tcPr>
          <w:p w:rsidR="00326F81" w:rsidRDefault="009D4FD1">
            <w:pPr>
              <w:pStyle w:val="Compact"/>
              <w:jc w:val="center"/>
            </w:pPr>
            <w:r>
              <w:t>31</w:t>
            </w:r>
          </w:p>
        </w:tc>
        <w:tc>
          <w:tcPr>
            <w:tcW w:w="0" w:type="auto"/>
          </w:tcPr>
          <w:p w:rsidR="00326F81" w:rsidRDefault="009D4FD1">
            <w:pPr>
              <w:pStyle w:val="Compact"/>
              <w:jc w:val="center"/>
            </w:pPr>
            <w:r>
              <w:t>17</w:t>
            </w:r>
          </w:p>
        </w:tc>
      </w:tr>
      <w:tr w:rsidR="00326F81" w:rsidTr="00C668C3">
        <w:trPr>
          <w:jc w:val="center"/>
        </w:trPr>
        <w:tc>
          <w:tcPr>
            <w:tcW w:w="0" w:type="auto"/>
          </w:tcPr>
          <w:p w:rsidR="00326F81" w:rsidRDefault="009D4FD1">
            <w:pPr>
              <w:pStyle w:val="Compact"/>
            </w:pPr>
            <w:r>
              <w:t>Regular Use</w:t>
            </w:r>
          </w:p>
        </w:tc>
        <w:tc>
          <w:tcPr>
            <w:tcW w:w="0" w:type="auto"/>
          </w:tcPr>
          <w:p w:rsidR="00326F81" w:rsidRDefault="009D4FD1">
            <w:pPr>
              <w:pStyle w:val="Compact"/>
              <w:jc w:val="center"/>
            </w:pPr>
            <w:r>
              <w:t>8</w:t>
            </w:r>
          </w:p>
        </w:tc>
        <w:tc>
          <w:tcPr>
            <w:tcW w:w="0" w:type="auto"/>
          </w:tcPr>
          <w:p w:rsidR="00326F81" w:rsidRDefault="009D4FD1">
            <w:pPr>
              <w:pStyle w:val="Compact"/>
              <w:jc w:val="center"/>
            </w:pPr>
            <w:r>
              <w:t>4</w:t>
            </w:r>
          </w:p>
        </w:tc>
      </w:tr>
    </w:tbl>
    <w:p w:rsidR="00326F81" w:rsidRDefault="009D4FD1">
      <w:pPr>
        <w:pStyle w:val="Heading5"/>
      </w:pPr>
      <w:bookmarkStart w:id="10" w:name="concerns-about-preregistration"/>
      <w:r>
        <w:t>Concerns about Preregistration</w:t>
      </w:r>
      <w:bookmarkEnd w:id="10"/>
    </w:p>
    <w:p w:rsidR="00326F81" w:rsidRDefault="009D4FD1">
      <w:pPr>
        <w:pStyle w:val="FirstParagraph"/>
      </w:pPr>
      <w:r>
        <w:t>We also asked respondents if they have any concerns about preregistering their studies. After asking respondents to share their concerns in a free text format, we then provided a list o</w:t>
      </w:r>
      <w:r>
        <w:t>f possible concerns that researchers could have about preregistering their studies.</w:t>
      </w:r>
    </w:p>
    <w:p w:rsidR="00326F81" w:rsidRDefault="009D4FD1">
      <w:pPr>
        <w:pStyle w:val="BodyText"/>
      </w:pPr>
      <w:r>
        <w:lastRenderedPageBreak/>
        <w:t>Respondents were able to select as many concerns as they liked. Of the 162 respondents who answered this question, 25 (15%) reported that they do not share any of the liste</w:t>
      </w:r>
      <w:r>
        <w:t>d concerns. The following figure presents, of those who answered this question, the percentage who selected each of the concerns.</w:t>
      </w:r>
    </w:p>
    <w:p w:rsidR="00326F81" w:rsidRDefault="009D4FD1">
      <w:pPr>
        <w:pStyle w:val="BodyText"/>
      </w:pPr>
      <w:r>
        <w:rPr>
          <w:noProof/>
        </w:rPr>
        <w:drawing>
          <wp:inline distT="0" distB="0" distL="0" distR="0">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open_science_survey_2019_files/figure-docx/prereg_concerns_bar-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rsidR="00326F81" w:rsidRDefault="009D4FD1">
      <w:pPr>
        <w:pStyle w:val="Heading4"/>
      </w:pPr>
      <w:bookmarkStart w:id="11" w:name="open-materials-andor-code"/>
      <w:r>
        <w:t>Open Materials and/or Code</w:t>
      </w:r>
      <w:bookmarkEnd w:id="11"/>
    </w:p>
    <w:p w:rsidR="00326F81" w:rsidRDefault="009D4FD1">
      <w:pPr>
        <w:pStyle w:val="FirstParagraph"/>
      </w:pPr>
      <w:r>
        <w:t>The next section of the survey related to the use of open materials and/or code. For our purposes</w:t>
      </w:r>
      <w:r>
        <w:t>, we explained that open materials and/or code referred to researcher- created resources used while collecting or analyzing data (e.g., survey questions, video stimuli, vignettes, algorithms, coding schemes, analytic code, etc.) that are made openly availa</w:t>
      </w:r>
      <w:r>
        <w:t>ble to the research community.</w:t>
      </w:r>
    </w:p>
    <w:p w:rsidR="00326F81" w:rsidRDefault="009D4FD1">
      <w:pPr>
        <w:pStyle w:val="Heading5"/>
      </w:pPr>
      <w:bookmarkStart w:id="12" w:name="perceived-importance-of-open-materials-a"/>
      <w:r>
        <w:lastRenderedPageBreak/>
        <w:t>Perceived Importance of Open Materials and/or Code</w:t>
      </w:r>
      <w:bookmarkEnd w:id="12"/>
    </w:p>
    <w:p w:rsidR="00326F81" w:rsidRDefault="009D4FD1">
      <w:pPr>
        <w:pStyle w:val="FirstParagraph"/>
      </w:pPr>
      <w:r>
        <w:t>We first asked participants how important they thought it was for their field to make materials and/or code openly available. Of the 174 participants who answered this questi</w:t>
      </w:r>
      <w:r>
        <w:t>on, a small percentage (3%) indicated that researchers in their discipline do not use materials and/or code. As such, we excluded them from this analysis. Of the remaining 169 respondents, 36% indicated that open materials and/or code were extremely import</w:t>
      </w:r>
      <w:r>
        <w:t>ant for their field; 46% indicated that they were somewhat important; 11% indicated that they were somewhat unimportant; and 8% indicated that open materials and/or code were not at all important for their field.</w:t>
      </w:r>
    </w:p>
    <w:p w:rsidR="00326F81" w:rsidRDefault="009D4FD1">
      <w:pPr>
        <w:pStyle w:val="BodyText"/>
      </w:pPr>
      <w:r>
        <w:rPr>
          <w:noProof/>
        </w:rPr>
        <w:drawing>
          <wp:inline distT="0" distB="0" distL="0" distR="0">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open_science_survey_2019_files/figure-docx/code_imp_ex_pie_chart-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rsidR="00C668C3" w:rsidRDefault="00C668C3">
      <w:pPr>
        <w:rPr>
          <w:i/>
        </w:rPr>
      </w:pPr>
      <w:r>
        <w:br w:type="page"/>
      </w:r>
    </w:p>
    <w:p w:rsidR="00326F81" w:rsidRDefault="009D4FD1" w:rsidP="00C668C3">
      <w:pPr>
        <w:pStyle w:val="TableCaption"/>
        <w:jc w:val="center"/>
      </w:pPr>
      <w:r>
        <w:lastRenderedPageBreak/>
        <w:t>Perceived Importance of Open Materials and/or Code (n = 169)</w:t>
      </w:r>
    </w:p>
    <w:tbl>
      <w:tblPr>
        <w:tblStyle w:val="Table"/>
        <w:tblW w:w="0" w:type="pct"/>
        <w:jc w:val="center"/>
        <w:tblLook w:val="07E0" w:firstRow="1" w:lastRow="1" w:firstColumn="1" w:lastColumn="1" w:noHBand="1" w:noVBand="1"/>
        <w:tblCaption w:val="Perceived Importance of Open Materials and/or Code (n = 169)"/>
      </w:tblPr>
      <w:tblGrid>
        <w:gridCol w:w="2656"/>
        <w:gridCol w:w="1303"/>
        <w:gridCol w:w="1360"/>
      </w:tblGrid>
      <w:tr w:rsidR="00326F81" w:rsidTr="00C668C3">
        <w:trPr>
          <w:jc w:val="center"/>
        </w:trPr>
        <w:tc>
          <w:tcPr>
            <w:tcW w:w="0" w:type="auto"/>
            <w:tcBorders>
              <w:bottom w:val="single" w:sz="0" w:space="0" w:color="auto"/>
            </w:tcBorders>
            <w:vAlign w:val="bottom"/>
          </w:tcPr>
          <w:p w:rsidR="00326F81" w:rsidRDefault="009D4FD1">
            <w:pPr>
              <w:pStyle w:val="Compact"/>
            </w:pPr>
            <w:r>
              <w:t>Perceived Importance</w:t>
            </w:r>
          </w:p>
        </w:tc>
        <w:tc>
          <w:tcPr>
            <w:tcW w:w="0" w:type="auto"/>
            <w:tcBorders>
              <w:bottom w:val="single" w:sz="0" w:space="0" w:color="auto"/>
            </w:tcBorders>
            <w:vAlign w:val="bottom"/>
          </w:tcPr>
          <w:p w:rsidR="00326F81" w:rsidRDefault="009D4FD1">
            <w:pPr>
              <w:pStyle w:val="Compact"/>
              <w:jc w:val="center"/>
            </w:pPr>
            <w:r>
              <w:t>Frequency</w:t>
            </w:r>
          </w:p>
        </w:tc>
        <w:tc>
          <w:tcPr>
            <w:tcW w:w="0" w:type="auto"/>
            <w:tcBorders>
              <w:bottom w:val="single" w:sz="0" w:space="0" w:color="auto"/>
            </w:tcBorders>
            <w:vAlign w:val="bottom"/>
          </w:tcPr>
          <w:p w:rsidR="00326F81" w:rsidRDefault="009D4FD1">
            <w:pPr>
              <w:pStyle w:val="Compact"/>
              <w:jc w:val="center"/>
            </w:pPr>
            <w:r>
              <w:t>Percentage</w:t>
            </w:r>
          </w:p>
        </w:tc>
      </w:tr>
      <w:tr w:rsidR="00326F81" w:rsidTr="00C668C3">
        <w:trPr>
          <w:jc w:val="center"/>
        </w:trPr>
        <w:tc>
          <w:tcPr>
            <w:tcW w:w="0" w:type="auto"/>
          </w:tcPr>
          <w:p w:rsidR="00326F81" w:rsidRDefault="009D4FD1">
            <w:pPr>
              <w:pStyle w:val="Compact"/>
            </w:pPr>
            <w:r>
              <w:t>Not at all</w:t>
            </w:r>
          </w:p>
        </w:tc>
        <w:tc>
          <w:tcPr>
            <w:tcW w:w="0" w:type="auto"/>
          </w:tcPr>
          <w:p w:rsidR="00326F81" w:rsidRDefault="009D4FD1">
            <w:pPr>
              <w:pStyle w:val="Compact"/>
              <w:jc w:val="center"/>
            </w:pPr>
            <w:r>
              <w:t>13</w:t>
            </w:r>
          </w:p>
        </w:tc>
        <w:tc>
          <w:tcPr>
            <w:tcW w:w="0" w:type="auto"/>
          </w:tcPr>
          <w:p w:rsidR="00326F81" w:rsidRDefault="009D4FD1">
            <w:pPr>
              <w:pStyle w:val="Compact"/>
              <w:jc w:val="center"/>
            </w:pPr>
            <w:r>
              <w:t>8</w:t>
            </w:r>
          </w:p>
        </w:tc>
      </w:tr>
      <w:tr w:rsidR="00326F81" w:rsidTr="00C668C3">
        <w:trPr>
          <w:jc w:val="center"/>
        </w:trPr>
        <w:tc>
          <w:tcPr>
            <w:tcW w:w="0" w:type="auto"/>
          </w:tcPr>
          <w:p w:rsidR="00326F81" w:rsidRDefault="009D4FD1">
            <w:pPr>
              <w:pStyle w:val="Compact"/>
            </w:pPr>
            <w:r>
              <w:t>Somewhat unimportant</w:t>
            </w:r>
          </w:p>
        </w:tc>
        <w:tc>
          <w:tcPr>
            <w:tcW w:w="0" w:type="auto"/>
          </w:tcPr>
          <w:p w:rsidR="00326F81" w:rsidRDefault="009D4FD1">
            <w:pPr>
              <w:pStyle w:val="Compact"/>
              <w:jc w:val="center"/>
            </w:pPr>
            <w:r>
              <w:t>19</w:t>
            </w:r>
          </w:p>
        </w:tc>
        <w:tc>
          <w:tcPr>
            <w:tcW w:w="0" w:type="auto"/>
          </w:tcPr>
          <w:p w:rsidR="00326F81" w:rsidRDefault="009D4FD1">
            <w:pPr>
              <w:pStyle w:val="Compact"/>
              <w:jc w:val="center"/>
            </w:pPr>
            <w:r>
              <w:t>11</w:t>
            </w:r>
          </w:p>
        </w:tc>
      </w:tr>
      <w:tr w:rsidR="00326F81" w:rsidTr="00C668C3">
        <w:trPr>
          <w:jc w:val="center"/>
        </w:trPr>
        <w:tc>
          <w:tcPr>
            <w:tcW w:w="0" w:type="auto"/>
          </w:tcPr>
          <w:p w:rsidR="00326F81" w:rsidRDefault="009D4FD1">
            <w:pPr>
              <w:pStyle w:val="Compact"/>
            </w:pPr>
            <w:r>
              <w:t>Somewhat important</w:t>
            </w:r>
          </w:p>
        </w:tc>
        <w:tc>
          <w:tcPr>
            <w:tcW w:w="0" w:type="auto"/>
          </w:tcPr>
          <w:p w:rsidR="00326F81" w:rsidRDefault="009D4FD1">
            <w:pPr>
              <w:pStyle w:val="Compact"/>
              <w:jc w:val="center"/>
            </w:pPr>
            <w:r>
              <w:t>77</w:t>
            </w:r>
          </w:p>
        </w:tc>
        <w:tc>
          <w:tcPr>
            <w:tcW w:w="0" w:type="auto"/>
          </w:tcPr>
          <w:p w:rsidR="00326F81" w:rsidRDefault="009D4FD1">
            <w:pPr>
              <w:pStyle w:val="Compact"/>
              <w:jc w:val="center"/>
            </w:pPr>
            <w:r>
              <w:t>46</w:t>
            </w:r>
          </w:p>
        </w:tc>
      </w:tr>
      <w:tr w:rsidR="00326F81" w:rsidTr="00C668C3">
        <w:trPr>
          <w:jc w:val="center"/>
        </w:trPr>
        <w:tc>
          <w:tcPr>
            <w:tcW w:w="0" w:type="auto"/>
          </w:tcPr>
          <w:p w:rsidR="00326F81" w:rsidRDefault="009D4FD1">
            <w:pPr>
              <w:pStyle w:val="Compact"/>
            </w:pPr>
            <w:r>
              <w:t>Extremely important</w:t>
            </w:r>
          </w:p>
        </w:tc>
        <w:tc>
          <w:tcPr>
            <w:tcW w:w="0" w:type="auto"/>
          </w:tcPr>
          <w:p w:rsidR="00326F81" w:rsidRDefault="009D4FD1">
            <w:pPr>
              <w:pStyle w:val="Compact"/>
              <w:jc w:val="center"/>
            </w:pPr>
            <w:r>
              <w:t>60</w:t>
            </w:r>
          </w:p>
        </w:tc>
        <w:tc>
          <w:tcPr>
            <w:tcW w:w="0" w:type="auto"/>
          </w:tcPr>
          <w:p w:rsidR="00326F81" w:rsidRDefault="009D4FD1">
            <w:pPr>
              <w:pStyle w:val="Compact"/>
              <w:jc w:val="center"/>
            </w:pPr>
            <w:r>
              <w:t>36</w:t>
            </w:r>
          </w:p>
        </w:tc>
      </w:tr>
    </w:tbl>
    <w:p w:rsidR="00326F81" w:rsidRDefault="009D4FD1">
      <w:pPr>
        <w:pStyle w:val="Heading5"/>
      </w:pPr>
      <w:bookmarkStart w:id="13" w:name="experience-with-open-materials-andor-cod"/>
      <w:r>
        <w:t>Experience with Open Materials and/or Code</w:t>
      </w:r>
      <w:bookmarkEnd w:id="13"/>
    </w:p>
    <w:p w:rsidR="00326F81" w:rsidRDefault="009D4FD1">
      <w:pPr>
        <w:pStyle w:val="FirstParagraph"/>
      </w:pPr>
      <w:r>
        <w:t>The following section shows how many people have experience with open code and/or materials. Of the 167 participants who answered this question, 71 (43%) reported that, until now, they hadn’t heard of open materials and/or code; 37 (22%) were aware of open</w:t>
      </w:r>
      <w:r>
        <w:t xml:space="preserve"> materials and/or code, but had not used it in their own research; 32 (19%) had some experience with open materials and/or code, but do not use them regularly; and 27 (16%) regularly use open materials and/or code.</w:t>
      </w:r>
    </w:p>
    <w:p w:rsidR="00326F81" w:rsidRDefault="009D4FD1">
      <w:pPr>
        <w:pStyle w:val="BodyText"/>
      </w:pPr>
      <w:r>
        <w:rPr>
          <w:noProof/>
        </w:rPr>
        <w:lastRenderedPageBreak/>
        <w:drawing>
          <wp:inline distT="0" distB="0" distL="0" distR="0">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open_science_survey_2019_files/figure-docx/code_exp_pie-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rsidR="00326F81" w:rsidRDefault="009D4FD1" w:rsidP="00C668C3">
      <w:pPr>
        <w:pStyle w:val="TableCaption"/>
        <w:jc w:val="center"/>
      </w:pPr>
      <w:r>
        <w:t>Experience with Open Materials and/or Code (n = 167)</w:t>
      </w:r>
    </w:p>
    <w:tbl>
      <w:tblPr>
        <w:tblStyle w:val="Table"/>
        <w:tblW w:w="0" w:type="pct"/>
        <w:jc w:val="center"/>
        <w:tblLook w:val="07E0" w:firstRow="1" w:lastRow="1" w:firstColumn="1" w:lastColumn="1" w:noHBand="1" w:noVBand="1"/>
        <w:tblCaption w:val="Experience with Open Materials and/or Code (n = 167)"/>
      </w:tblPr>
      <w:tblGrid>
        <w:gridCol w:w="2371"/>
        <w:gridCol w:w="1303"/>
        <w:gridCol w:w="1360"/>
      </w:tblGrid>
      <w:tr w:rsidR="00326F81" w:rsidTr="00C668C3">
        <w:trPr>
          <w:jc w:val="center"/>
        </w:trPr>
        <w:tc>
          <w:tcPr>
            <w:tcW w:w="0" w:type="auto"/>
            <w:tcBorders>
              <w:bottom w:val="single" w:sz="0" w:space="0" w:color="auto"/>
            </w:tcBorders>
            <w:vAlign w:val="bottom"/>
          </w:tcPr>
          <w:p w:rsidR="00326F81" w:rsidRDefault="009D4FD1">
            <w:pPr>
              <w:pStyle w:val="Compact"/>
            </w:pPr>
            <w:r>
              <w:t>Reported Experience</w:t>
            </w:r>
          </w:p>
        </w:tc>
        <w:tc>
          <w:tcPr>
            <w:tcW w:w="0" w:type="auto"/>
            <w:tcBorders>
              <w:bottom w:val="single" w:sz="0" w:space="0" w:color="auto"/>
            </w:tcBorders>
            <w:vAlign w:val="bottom"/>
          </w:tcPr>
          <w:p w:rsidR="00326F81" w:rsidRDefault="009D4FD1">
            <w:pPr>
              <w:pStyle w:val="Compact"/>
              <w:jc w:val="center"/>
            </w:pPr>
            <w:r>
              <w:t>Frequency</w:t>
            </w:r>
          </w:p>
        </w:tc>
        <w:tc>
          <w:tcPr>
            <w:tcW w:w="0" w:type="auto"/>
            <w:tcBorders>
              <w:bottom w:val="single" w:sz="0" w:space="0" w:color="auto"/>
            </w:tcBorders>
            <w:vAlign w:val="bottom"/>
          </w:tcPr>
          <w:p w:rsidR="00326F81" w:rsidRDefault="009D4FD1">
            <w:pPr>
              <w:pStyle w:val="Compact"/>
              <w:jc w:val="center"/>
            </w:pPr>
            <w:r>
              <w:t>Percentage</w:t>
            </w:r>
          </w:p>
        </w:tc>
      </w:tr>
      <w:tr w:rsidR="00326F81" w:rsidTr="00C668C3">
        <w:trPr>
          <w:jc w:val="center"/>
        </w:trPr>
        <w:tc>
          <w:tcPr>
            <w:tcW w:w="0" w:type="auto"/>
          </w:tcPr>
          <w:p w:rsidR="00326F81" w:rsidRDefault="009D4FD1">
            <w:pPr>
              <w:pStyle w:val="Compact"/>
            </w:pPr>
            <w:r>
              <w:t>Unaware</w:t>
            </w:r>
          </w:p>
        </w:tc>
        <w:tc>
          <w:tcPr>
            <w:tcW w:w="0" w:type="auto"/>
          </w:tcPr>
          <w:p w:rsidR="00326F81" w:rsidRDefault="009D4FD1">
            <w:pPr>
              <w:pStyle w:val="Compact"/>
              <w:jc w:val="center"/>
            </w:pPr>
            <w:r>
              <w:t>37</w:t>
            </w:r>
          </w:p>
        </w:tc>
        <w:tc>
          <w:tcPr>
            <w:tcW w:w="0" w:type="auto"/>
          </w:tcPr>
          <w:p w:rsidR="00326F81" w:rsidRDefault="009D4FD1">
            <w:pPr>
              <w:pStyle w:val="Compact"/>
              <w:jc w:val="center"/>
            </w:pPr>
            <w:r>
              <w:t>22</w:t>
            </w:r>
          </w:p>
        </w:tc>
      </w:tr>
      <w:tr w:rsidR="00326F81" w:rsidTr="00C668C3">
        <w:trPr>
          <w:jc w:val="center"/>
        </w:trPr>
        <w:tc>
          <w:tcPr>
            <w:tcW w:w="0" w:type="auto"/>
          </w:tcPr>
          <w:p w:rsidR="00326F81" w:rsidRDefault="009D4FD1">
            <w:pPr>
              <w:pStyle w:val="Compact"/>
            </w:pPr>
            <w:r>
              <w:t>Aware, But Not Used</w:t>
            </w:r>
          </w:p>
        </w:tc>
        <w:tc>
          <w:tcPr>
            <w:tcW w:w="0" w:type="auto"/>
          </w:tcPr>
          <w:p w:rsidR="00326F81" w:rsidRDefault="009D4FD1">
            <w:pPr>
              <w:pStyle w:val="Compact"/>
              <w:jc w:val="center"/>
            </w:pPr>
            <w:r>
              <w:t>71</w:t>
            </w:r>
          </w:p>
        </w:tc>
        <w:tc>
          <w:tcPr>
            <w:tcW w:w="0" w:type="auto"/>
          </w:tcPr>
          <w:p w:rsidR="00326F81" w:rsidRDefault="009D4FD1">
            <w:pPr>
              <w:pStyle w:val="Compact"/>
              <w:jc w:val="center"/>
            </w:pPr>
            <w:r>
              <w:t>43</w:t>
            </w:r>
          </w:p>
        </w:tc>
      </w:tr>
      <w:tr w:rsidR="00326F81" w:rsidTr="00C668C3">
        <w:trPr>
          <w:jc w:val="center"/>
        </w:trPr>
        <w:tc>
          <w:tcPr>
            <w:tcW w:w="0" w:type="auto"/>
          </w:tcPr>
          <w:p w:rsidR="00326F81" w:rsidRDefault="009D4FD1">
            <w:pPr>
              <w:pStyle w:val="Compact"/>
            </w:pPr>
            <w:r>
              <w:t>Some Use</w:t>
            </w:r>
          </w:p>
        </w:tc>
        <w:tc>
          <w:tcPr>
            <w:tcW w:w="0" w:type="auto"/>
          </w:tcPr>
          <w:p w:rsidR="00326F81" w:rsidRDefault="009D4FD1">
            <w:pPr>
              <w:pStyle w:val="Compact"/>
              <w:jc w:val="center"/>
            </w:pPr>
            <w:r>
              <w:t>32</w:t>
            </w:r>
          </w:p>
        </w:tc>
        <w:tc>
          <w:tcPr>
            <w:tcW w:w="0" w:type="auto"/>
          </w:tcPr>
          <w:p w:rsidR="00326F81" w:rsidRDefault="009D4FD1">
            <w:pPr>
              <w:pStyle w:val="Compact"/>
              <w:jc w:val="center"/>
            </w:pPr>
            <w:r>
              <w:t>19</w:t>
            </w:r>
          </w:p>
        </w:tc>
      </w:tr>
      <w:tr w:rsidR="00326F81" w:rsidTr="00C668C3">
        <w:trPr>
          <w:jc w:val="center"/>
        </w:trPr>
        <w:tc>
          <w:tcPr>
            <w:tcW w:w="0" w:type="auto"/>
          </w:tcPr>
          <w:p w:rsidR="00326F81" w:rsidRDefault="009D4FD1">
            <w:pPr>
              <w:pStyle w:val="Compact"/>
            </w:pPr>
            <w:r>
              <w:t>Regular Use</w:t>
            </w:r>
          </w:p>
        </w:tc>
        <w:tc>
          <w:tcPr>
            <w:tcW w:w="0" w:type="auto"/>
          </w:tcPr>
          <w:p w:rsidR="00326F81" w:rsidRDefault="009D4FD1">
            <w:pPr>
              <w:pStyle w:val="Compact"/>
              <w:jc w:val="center"/>
            </w:pPr>
            <w:r>
              <w:t>27</w:t>
            </w:r>
          </w:p>
        </w:tc>
        <w:tc>
          <w:tcPr>
            <w:tcW w:w="0" w:type="auto"/>
          </w:tcPr>
          <w:p w:rsidR="00326F81" w:rsidRDefault="009D4FD1">
            <w:pPr>
              <w:pStyle w:val="Compact"/>
              <w:jc w:val="center"/>
            </w:pPr>
            <w:r>
              <w:t>16</w:t>
            </w:r>
          </w:p>
        </w:tc>
      </w:tr>
    </w:tbl>
    <w:p w:rsidR="00326F81" w:rsidRDefault="009D4FD1">
      <w:pPr>
        <w:pStyle w:val="Heading5"/>
      </w:pPr>
      <w:r>
        <w:t>Concerns about Open Materials and/or Code</w:t>
      </w:r>
    </w:p>
    <w:p w:rsidR="00326F81" w:rsidRDefault="009D4FD1">
      <w:pPr>
        <w:pStyle w:val="FirstParagraph"/>
      </w:pPr>
      <w:r>
        <w:t>We also asked respondents if they have any con</w:t>
      </w:r>
      <w:r>
        <w:t>cerns about making their research materials and/or code open. After asking respondents to share their concerns in a free text format, we provided a list of possible concerns that researchers could have about sharing their materials and/or code. Respondents</w:t>
      </w:r>
      <w:r>
        <w:t xml:space="preserve"> were able to select as many concerns as they liked. A total of 157 respondents answered this question. Of those who respondended to </w:t>
      </w:r>
      <w:r>
        <w:lastRenderedPageBreak/>
        <w:t>this question, 35 (22%) reported that they do not share any of the listed concerns. The following figure presents, of those</w:t>
      </w:r>
      <w:r>
        <w:t xml:space="preserve"> who answered this question, the percentage who selected each of the concerns.</w:t>
      </w:r>
    </w:p>
    <w:p w:rsidR="00326F81" w:rsidRDefault="009D4FD1">
      <w:pPr>
        <w:pStyle w:val="BodyText"/>
      </w:pPr>
      <w:r>
        <w:rPr>
          <w:noProof/>
        </w:rPr>
        <w:drawing>
          <wp:inline distT="0" distB="0" distL="0" distR="0">
            <wp:extent cx="5334000" cy="5334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open_science_survey_2019_files/figure-docx/code_concerns_bar-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rsidR="00326F81" w:rsidRDefault="009D4FD1">
      <w:pPr>
        <w:pStyle w:val="Heading4"/>
      </w:pPr>
      <w:bookmarkStart w:id="14" w:name="open-data"/>
      <w:r>
        <w:t>Open Data</w:t>
      </w:r>
      <w:bookmarkEnd w:id="14"/>
    </w:p>
    <w:p w:rsidR="00326F81" w:rsidRDefault="009D4FD1">
      <w:pPr>
        <w:pStyle w:val="FirstParagraph"/>
      </w:pPr>
      <w:r>
        <w:t xml:space="preserve"> THIS TEXT NEEDS TO BE UPDATED WITH OPEN DATA, BUT FIGURES ARE GOOD </w:t>
      </w:r>
    </w:p>
    <w:p w:rsidR="00326F81" w:rsidRDefault="009D4FD1">
      <w:pPr>
        <w:pStyle w:val="BodyText"/>
      </w:pPr>
      <w:r>
        <w:t>The next section of the survey related to the use of open data. For our purposes, we explained that open data referred to researcher</w:t>
      </w:r>
      <w:r w:rsidR="00485D6A">
        <w:t>…</w:t>
      </w:r>
    </w:p>
    <w:p w:rsidR="00326F81" w:rsidRDefault="009D4FD1">
      <w:pPr>
        <w:pStyle w:val="Heading5"/>
      </w:pPr>
      <w:bookmarkStart w:id="15" w:name="perceived-importance-of-open-data"/>
      <w:r>
        <w:t>Perceived Importance of Open Data</w:t>
      </w:r>
      <w:bookmarkEnd w:id="15"/>
    </w:p>
    <w:p w:rsidR="00326F81" w:rsidRDefault="009D4FD1">
      <w:pPr>
        <w:pStyle w:val="FirstParagraph"/>
      </w:pPr>
      <w:r>
        <w:t xml:space="preserve"> </w:t>
      </w:r>
    </w:p>
    <w:p w:rsidR="00326F81" w:rsidRDefault="009D4FD1">
      <w:pPr>
        <w:pStyle w:val="BodyText"/>
      </w:pPr>
      <w:r>
        <w:rPr>
          <w:noProof/>
        </w:rPr>
        <w:lastRenderedPageBreak/>
        <w:drawing>
          <wp:inline distT="0" distB="0" distL="0" distR="0">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open_science_survey_2019_files/figure-docx/data_imp_ex_pie_chart-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rsidR="00326F81" w:rsidRDefault="009D4FD1" w:rsidP="00566AEF">
      <w:pPr>
        <w:pStyle w:val="TableCaption"/>
        <w:jc w:val="center"/>
      </w:pPr>
      <w:r>
        <w:t>Perceived Importance of Open Data (n = 162)</w:t>
      </w:r>
    </w:p>
    <w:tbl>
      <w:tblPr>
        <w:tblStyle w:val="Table"/>
        <w:tblW w:w="0" w:type="pct"/>
        <w:jc w:val="center"/>
        <w:tblLook w:val="07E0" w:firstRow="1" w:lastRow="1" w:firstColumn="1" w:lastColumn="1" w:noHBand="1" w:noVBand="1"/>
        <w:tblCaption w:val="Perceived Importance of Open Data (n = 162)"/>
      </w:tblPr>
      <w:tblGrid>
        <w:gridCol w:w="2656"/>
        <w:gridCol w:w="1303"/>
        <w:gridCol w:w="1360"/>
      </w:tblGrid>
      <w:tr w:rsidR="00326F81" w:rsidTr="00566AEF">
        <w:trPr>
          <w:jc w:val="center"/>
        </w:trPr>
        <w:tc>
          <w:tcPr>
            <w:tcW w:w="0" w:type="auto"/>
            <w:tcBorders>
              <w:bottom w:val="single" w:sz="0" w:space="0" w:color="auto"/>
            </w:tcBorders>
            <w:vAlign w:val="bottom"/>
          </w:tcPr>
          <w:p w:rsidR="00326F81" w:rsidRDefault="009D4FD1">
            <w:pPr>
              <w:pStyle w:val="Compact"/>
            </w:pPr>
            <w:r>
              <w:t>Perceived Importance</w:t>
            </w:r>
          </w:p>
        </w:tc>
        <w:tc>
          <w:tcPr>
            <w:tcW w:w="0" w:type="auto"/>
            <w:tcBorders>
              <w:bottom w:val="single" w:sz="0" w:space="0" w:color="auto"/>
            </w:tcBorders>
            <w:vAlign w:val="bottom"/>
          </w:tcPr>
          <w:p w:rsidR="00326F81" w:rsidRDefault="009D4FD1">
            <w:pPr>
              <w:pStyle w:val="Compact"/>
              <w:jc w:val="center"/>
            </w:pPr>
            <w:r>
              <w:t>Frequency</w:t>
            </w:r>
          </w:p>
        </w:tc>
        <w:tc>
          <w:tcPr>
            <w:tcW w:w="0" w:type="auto"/>
            <w:tcBorders>
              <w:bottom w:val="single" w:sz="0" w:space="0" w:color="auto"/>
            </w:tcBorders>
            <w:vAlign w:val="bottom"/>
          </w:tcPr>
          <w:p w:rsidR="00326F81" w:rsidRDefault="009D4FD1">
            <w:pPr>
              <w:pStyle w:val="Compact"/>
              <w:jc w:val="center"/>
            </w:pPr>
            <w:r>
              <w:t>Percentage</w:t>
            </w:r>
          </w:p>
        </w:tc>
      </w:tr>
      <w:tr w:rsidR="00326F81" w:rsidTr="00566AEF">
        <w:trPr>
          <w:jc w:val="center"/>
        </w:trPr>
        <w:tc>
          <w:tcPr>
            <w:tcW w:w="0" w:type="auto"/>
          </w:tcPr>
          <w:p w:rsidR="00326F81" w:rsidRDefault="009D4FD1">
            <w:pPr>
              <w:pStyle w:val="Compact"/>
            </w:pPr>
            <w:r>
              <w:t>Not at all</w:t>
            </w:r>
          </w:p>
        </w:tc>
        <w:tc>
          <w:tcPr>
            <w:tcW w:w="0" w:type="auto"/>
          </w:tcPr>
          <w:p w:rsidR="00326F81" w:rsidRDefault="009D4FD1">
            <w:pPr>
              <w:pStyle w:val="Compact"/>
              <w:jc w:val="center"/>
            </w:pPr>
            <w:r>
              <w:t>6</w:t>
            </w:r>
          </w:p>
        </w:tc>
        <w:tc>
          <w:tcPr>
            <w:tcW w:w="0" w:type="auto"/>
          </w:tcPr>
          <w:p w:rsidR="00326F81" w:rsidRDefault="009D4FD1">
            <w:pPr>
              <w:pStyle w:val="Compact"/>
              <w:jc w:val="center"/>
            </w:pPr>
            <w:r>
              <w:t>4</w:t>
            </w:r>
          </w:p>
        </w:tc>
      </w:tr>
      <w:tr w:rsidR="00326F81" w:rsidTr="00566AEF">
        <w:trPr>
          <w:jc w:val="center"/>
        </w:trPr>
        <w:tc>
          <w:tcPr>
            <w:tcW w:w="0" w:type="auto"/>
          </w:tcPr>
          <w:p w:rsidR="00326F81" w:rsidRDefault="009D4FD1">
            <w:pPr>
              <w:pStyle w:val="Compact"/>
            </w:pPr>
            <w:r>
              <w:t>Somewhat unimportant</w:t>
            </w:r>
          </w:p>
        </w:tc>
        <w:tc>
          <w:tcPr>
            <w:tcW w:w="0" w:type="auto"/>
          </w:tcPr>
          <w:p w:rsidR="00326F81" w:rsidRDefault="009D4FD1">
            <w:pPr>
              <w:pStyle w:val="Compact"/>
              <w:jc w:val="center"/>
            </w:pPr>
            <w:r>
              <w:t>21</w:t>
            </w:r>
          </w:p>
        </w:tc>
        <w:tc>
          <w:tcPr>
            <w:tcW w:w="0" w:type="auto"/>
          </w:tcPr>
          <w:p w:rsidR="00326F81" w:rsidRDefault="009D4FD1">
            <w:pPr>
              <w:pStyle w:val="Compact"/>
              <w:jc w:val="center"/>
            </w:pPr>
            <w:r>
              <w:t>13</w:t>
            </w:r>
          </w:p>
        </w:tc>
      </w:tr>
      <w:tr w:rsidR="00326F81" w:rsidTr="00566AEF">
        <w:trPr>
          <w:jc w:val="center"/>
        </w:trPr>
        <w:tc>
          <w:tcPr>
            <w:tcW w:w="0" w:type="auto"/>
          </w:tcPr>
          <w:p w:rsidR="00326F81" w:rsidRDefault="009D4FD1">
            <w:pPr>
              <w:pStyle w:val="Compact"/>
            </w:pPr>
            <w:r>
              <w:t>Somewhat important</w:t>
            </w:r>
          </w:p>
        </w:tc>
        <w:tc>
          <w:tcPr>
            <w:tcW w:w="0" w:type="auto"/>
          </w:tcPr>
          <w:p w:rsidR="00326F81" w:rsidRDefault="009D4FD1">
            <w:pPr>
              <w:pStyle w:val="Compact"/>
              <w:jc w:val="center"/>
            </w:pPr>
            <w:r>
              <w:t>66</w:t>
            </w:r>
          </w:p>
        </w:tc>
        <w:tc>
          <w:tcPr>
            <w:tcW w:w="0" w:type="auto"/>
          </w:tcPr>
          <w:p w:rsidR="00326F81" w:rsidRDefault="009D4FD1">
            <w:pPr>
              <w:pStyle w:val="Compact"/>
              <w:jc w:val="center"/>
            </w:pPr>
            <w:r>
              <w:t>41</w:t>
            </w:r>
          </w:p>
        </w:tc>
      </w:tr>
      <w:tr w:rsidR="00326F81" w:rsidTr="00566AEF">
        <w:trPr>
          <w:jc w:val="center"/>
        </w:trPr>
        <w:tc>
          <w:tcPr>
            <w:tcW w:w="0" w:type="auto"/>
          </w:tcPr>
          <w:p w:rsidR="00326F81" w:rsidRDefault="009D4FD1">
            <w:pPr>
              <w:pStyle w:val="Compact"/>
            </w:pPr>
            <w:r>
              <w:t>Extremely important</w:t>
            </w:r>
          </w:p>
        </w:tc>
        <w:tc>
          <w:tcPr>
            <w:tcW w:w="0" w:type="auto"/>
          </w:tcPr>
          <w:p w:rsidR="00326F81" w:rsidRDefault="009D4FD1">
            <w:pPr>
              <w:pStyle w:val="Compact"/>
              <w:jc w:val="center"/>
            </w:pPr>
            <w:r>
              <w:t>69</w:t>
            </w:r>
          </w:p>
        </w:tc>
        <w:tc>
          <w:tcPr>
            <w:tcW w:w="0" w:type="auto"/>
          </w:tcPr>
          <w:p w:rsidR="00326F81" w:rsidRDefault="009D4FD1">
            <w:pPr>
              <w:pStyle w:val="Compact"/>
              <w:jc w:val="center"/>
            </w:pPr>
            <w:r>
              <w:t>43</w:t>
            </w:r>
          </w:p>
        </w:tc>
      </w:tr>
    </w:tbl>
    <w:p w:rsidR="00326F81" w:rsidRDefault="009D4FD1">
      <w:pPr>
        <w:pStyle w:val="Heading5"/>
      </w:pPr>
      <w:bookmarkStart w:id="16" w:name="experience-with-open-data"/>
      <w:r>
        <w:lastRenderedPageBreak/>
        <w:t>Experience with Open Data</w:t>
      </w:r>
      <w:bookmarkEnd w:id="16"/>
    </w:p>
    <w:p w:rsidR="00326F81" w:rsidRDefault="009D4FD1">
      <w:pPr>
        <w:pStyle w:val="BodyText"/>
      </w:pPr>
      <w:r>
        <w:rPr>
          <w:noProof/>
        </w:rPr>
        <w:drawing>
          <wp:inline distT="0" distB="0" distL="0" distR="0">
            <wp:extent cx="5334000" cy="5334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open_science_survey_2019_files/figure-docx/data_exp_pie-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rsidR="00520358" w:rsidRDefault="00520358">
      <w:pPr>
        <w:rPr>
          <w:i/>
        </w:rPr>
      </w:pPr>
      <w:r>
        <w:br w:type="page"/>
      </w:r>
    </w:p>
    <w:p w:rsidR="00326F81" w:rsidRDefault="009D4FD1" w:rsidP="00520358">
      <w:pPr>
        <w:pStyle w:val="TableCaption"/>
        <w:jc w:val="center"/>
      </w:pPr>
      <w:r>
        <w:lastRenderedPageBreak/>
        <w:t>Experienc</w:t>
      </w:r>
      <w:r>
        <w:t>e with Open Data (n = 160)</w:t>
      </w:r>
    </w:p>
    <w:tbl>
      <w:tblPr>
        <w:tblStyle w:val="Table"/>
        <w:tblW w:w="0" w:type="pct"/>
        <w:jc w:val="center"/>
        <w:tblLook w:val="07E0" w:firstRow="1" w:lastRow="1" w:firstColumn="1" w:lastColumn="1" w:noHBand="1" w:noVBand="1"/>
        <w:tblCaption w:val="Experience with Open Data (n = 160)"/>
      </w:tblPr>
      <w:tblGrid>
        <w:gridCol w:w="2371"/>
        <w:gridCol w:w="1303"/>
        <w:gridCol w:w="1360"/>
      </w:tblGrid>
      <w:tr w:rsidR="00326F81" w:rsidTr="00520358">
        <w:trPr>
          <w:jc w:val="center"/>
        </w:trPr>
        <w:tc>
          <w:tcPr>
            <w:tcW w:w="0" w:type="auto"/>
            <w:tcBorders>
              <w:bottom w:val="single" w:sz="0" w:space="0" w:color="auto"/>
            </w:tcBorders>
            <w:vAlign w:val="bottom"/>
          </w:tcPr>
          <w:p w:rsidR="00326F81" w:rsidRDefault="009D4FD1">
            <w:pPr>
              <w:pStyle w:val="Compact"/>
            </w:pPr>
            <w:r>
              <w:t>Reported Experience</w:t>
            </w:r>
          </w:p>
        </w:tc>
        <w:tc>
          <w:tcPr>
            <w:tcW w:w="0" w:type="auto"/>
            <w:tcBorders>
              <w:bottom w:val="single" w:sz="0" w:space="0" w:color="auto"/>
            </w:tcBorders>
            <w:vAlign w:val="bottom"/>
          </w:tcPr>
          <w:p w:rsidR="00326F81" w:rsidRDefault="009D4FD1">
            <w:pPr>
              <w:pStyle w:val="Compact"/>
              <w:jc w:val="center"/>
            </w:pPr>
            <w:r>
              <w:t>Frequency</w:t>
            </w:r>
          </w:p>
        </w:tc>
        <w:tc>
          <w:tcPr>
            <w:tcW w:w="0" w:type="auto"/>
            <w:tcBorders>
              <w:bottom w:val="single" w:sz="0" w:space="0" w:color="auto"/>
            </w:tcBorders>
            <w:vAlign w:val="bottom"/>
          </w:tcPr>
          <w:p w:rsidR="00326F81" w:rsidRDefault="009D4FD1">
            <w:pPr>
              <w:pStyle w:val="Compact"/>
              <w:jc w:val="center"/>
            </w:pPr>
            <w:r>
              <w:t>Percentage</w:t>
            </w:r>
          </w:p>
        </w:tc>
      </w:tr>
      <w:tr w:rsidR="00326F81" w:rsidTr="00520358">
        <w:trPr>
          <w:jc w:val="center"/>
        </w:trPr>
        <w:tc>
          <w:tcPr>
            <w:tcW w:w="0" w:type="auto"/>
          </w:tcPr>
          <w:p w:rsidR="00326F81" w:rsidRDefault="009D4FD1">
            <w:pPr>
              <w:pStyle w:val="Compact"/>
            </w:pPr>
            <w:r>
              <w:t>Unaware</w:t>
            </w:r>
          </w:p>
        </w:tc>
        <w:tc>
          <w:tcPr>
            <w:tcW w:w="0" w:type="auto"/>
          </w:tcPr>
          <w:p w:rsidR="00326F81" w:rsidRDefault="009D4FD1">
            <w:pPr>
              <w:pStyle w:val="Compact"/>
              <w:jc w:val="center"/>
            </w:pPr>
            <w:r>
              <w:t>20</w:t>
            </w:r>
          </w:p>
        </w:tc>
        <w:tc>
          <w:tcPr>
            <w:tcW w:w="0" w:type="auto"/>
          </w:tcPr>
          <w:p w:rsidR="00326F81" w:rsidRDefault="009D4FD1">
            <w:pPr>
              <w:pStyle w:val="Compact"/>
              <w:jc w:val="center"/>
            </w:pPr>
            <w:r>
              <w:t>12</w:t>
            </w:r>
          </w:p>
        </w:tc>
      </w:tr>
      <w:tr w:rsidR="00326F81" w:rsidTr="00520358">
        <w:trPr>
          <w:jc w:val="center"/>
        </w:trPr>
        <w:tc>
          <w:tcPr>
            <w:tcW w:w="0" w:type="auto"/>
          </w:tcPr>
          <w:p w:rsidR="00326F81" w:rsidRDefault="009D4FD1">
            <w:pPr>
              <w:pStyle w:val="Compact"/>
            </w:pPr>
            <w:r>
              <w:t>Aware, But Not Used</w:t>
            </w:r>
          </w:p>
        </w:tc>
        <w:tc>
          <w:tcPr>
            <w:tcW w:w="0" w:type="auto"/>
          </w:tcPr>
          <w:p w:rsidR="00326F81" w:rsidRDefault="009D4FD1">
            <w:pPr>
              <w:pStyle w:val="Compact"/>
              <w:jc w:val="center"/>
            </w:pPr>
            <w:r>
              <w:t>78</w:t>
            </w:r>
          </w:p>
        </w:tc>
        <w:tc>
          <w:tcPr>
            <w:tcW w:w="0" w:type="auto"/>
          </w:tcPr>
          <w:p w:rsidR="00326F81" w:rsidRDefault="009D4FD1">
            <w:pPr>
              <w:pStyle w:val="Compact"/>
              <w:jc w:val="center"/>
            </w:pPr>
            <w:r>
              <w:t>49</w:t>
            </w:r>
          </w:p>
        </w:tc>
      </w:tr>
      <w:tr w:rsidR="00326F81" w:rsidTr="00520358">
        <w:trPr>
          <w:jc w:val="center"/>
        </w:trPr>
        <w:tc>
          <w:tcPr>
            <w:tcW w:w="0" w:type="auto"/>
          </w:tcPr>
          <w:p w:rsidR="00326F81" w:rsidRDefault="009D4FD1">
            <w:pPr>
              <w:pStyle w:val="Compact"/>
            </w:pPr>
            <w:r>
              <w:t>Some Use</w:t>
            </w:r>
          </w:p>
        </w:tc>
        <w:tc>
          <w:tcPr>
            <w:tcW w:w="0" w:type="auto"/>
          </w:tcPr>
          <w:p w:rsidR="00326F81" w:rsidRDefault="009D4FD1">
            <w:pPr>
              <w:pStyle w:val="Compact"/>
              <w:jc w:val="center"/>
            </w:pPr>
            <w:r>
              <w:t>38</w:t>
            </w:r>
          </w:p>
        </w:tc>
        <w:tc>
          <w:tcPr>
            <w:tcW w:w="0" w:type="auto"/>
          </w:tcPr>
          <w:p w:rsidR="00326F81" w:rsidRDefault="009D4FD1">
            <w:pPr>
              <w:pStyle w:val="Compact"/>
              <w:jc w:val="center"/>
            </w:pPr>
            <w:r>
              <w:t>24</w:t>
            </w:r>
          </w:p>
        </w:tc>
      </w:tr>
      <w:tr w:rsidR="00326F81" w:rsidTr="00520358">
        <w:trPr>
          <w:jc w:val="center"/>
        </w:trPr>
        <w:tc>
          <w:tcPr>
            <w:tcW w:w="0" w:type="auto"/>
          </w:tcPr>
          <w:p w:rsidR="00326F81" w:rsidRDefault="009D4FD1">
            <w:pPr>
              <w:pStyle w:val="Compact"/>
            </w:pPr>
            <w:r>
              <w:t>Regular Use</w:t>
            </w:r>
          </w:p>
        </w:tc>
        <w:tc>
          <w:tcPr>
            <w:tcW w:w="0" w:type="auto"/>
          </w:tcPr>
          <w:p w:rsidR="00326F81" w:rsidRDefault="009D4FD1">
            <w:pPr>
              <w:pStyle w:val="Compact"/>
              <w:jc w:val="center"/>
            </w:pPr>
            <w:r>
              <w:t>24</w:t>
            </w:r>
          </w:p>
        </w:tc>
        <w:tc>
          <w:tcPr>
            <w:tcW w:w="0" w:type="auto"/>
          </w:tcPr>
          <w:p w:rsidR="00326F81" w:rsidRDefault="009D4FD1">
            <w:pPr>
              <w:pStyle w:val="Compact"/>
              <w:jc w:val="center"/>
            </w:pPr>
            <w:r>
              <w:t>15</w:t>
            </w:r>
          </w:p>
        </w:tc>
      </w:tr>
    </w:tbl>
    <w:p w:rsidR="00326F81" w:rsidRDefault="009D4FD1">
      <w:pPr>
        <w:pStyle w:val="Heading5"/>
      </w:pPr>
      <w:bookmarkStart w:id="17" w:name="concerns-about-open-materials-andor-code"/>
      <w:r>
        <w:t>Concerns about Open Materials and/or Code</w:t>
      </w:r>
      <w:bookmarkEnd w:id="17"/>
    </w:p>
    <w:p w:rsidR="00485D6A" w:rsidRDefault="009D4FD1" w:rsidP="00485D6A">
      <w:pPr>
        <w:pStyle w:val="FirstParagraph"/>
      </w:pPr>
      <w:r>
        <w:t xml:space="preserve"> </w:t>
      </w:r>
    </w:p>
    <w:p w:rsidR="00326F81" w:rsidRDefault="00326F81">
      <w:pPr>
        <w:pStyle w:val="BodyText"/>
      </w:pPr>
    </w:p>
    <w:sectPr w:rsidR="00326F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D4FD1" w:rsidRDefault="009D4FD1">
      <w:pPr>
        <w:spacing w:after="0"/>
      </w:pPr>
      <w:r>
        <w:separator/>
      </w:r>
    </w:p>
  </w:endnote>
  <w:endnote w:type="continuationSeparator" w:id="0">
    <w:p w:rsidR="009D4FD1" w:rsidRDefault="009D4F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D4FD1" w:rsidRDefault="009D4FD1">
      <w:r>
        <w:separator/>
      </w:r>
    </w:p>
  </w:footnote>
  <w:footnote w:type="continuationSeparator" w:id="0">
    <w:p w:rsidR="009D4FD1" w:rsidRDefault="009D4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8990BD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40AB2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1A0E"/>
    <w:rsid w:val="00326F81"/>
    <w:rsid w:val="00485D6A"/>
    <w:rsid w:val="004E29B3"/>
    <w:rsid w:val="00520358"/>
    <w:rsid w:val="00566AEF"/>
    <w:rsid w:val="00590D07"/>
    <w:rsid w:val="00784D58"/>
    <w:rsid w:val="007E785F"/>
    <w:rsid w:val="008C3D12"/>
    <w:rsid w:val="008D6863"/>
    <w:rsid w:val="009D4FD1"/>
    <w:rsid w:val="00B86B75"/>
    <w:rsid w:val="00BC48D5"/>
    <w:rsid w:val="00C36279"/>
    <w:rsid w:val="00C668C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B191B"/>
  <w15:docId w15:val="{25AF1C25-A800-6D41-9B44-94193D8D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1809</Words>
  <Characters>10313</Characters>
  <Application>Microsoft Office Word</Application>
  <DocSecurity>0</DocSecurity>
  <Lines>85</Lines>
  <Paragraphs>24</Paragraphs>
  <ScaleCrop>false</ScaleCrop>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Swinburne Open Science Task Force Survey (2019)</dc:title>
  <dc:creator>Jennifer L Beaudry, Tom Johnstone, Jordy Kaufman &amp; Lisa Given</dc:creator>
  <cp:keywords/>
  <cp:lastModifiedBy>Jennifer Beaudry</cp:lastModifiedBy>
  <cp:revision>8</cp:revision>
  <dcterms:created xsi:type="dcterms:W3CDTF">2020-06-24T07:12:00Z</dcterms:created>
  <dcterms:modified xsi:type="dcterms:W3CDTF">2020-06-24T07:17:00Z</dcterms:modified>
</cp:coreProperties>
</file>