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webSettings.xml" ContentType="application/vnd.openxmlformats-officedocument.wordprocessingml.webSettings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er22.xml" ContentType="application/vnd.openxmlformats-officedocument.wordprocessingml.footer+xml"/>
  <Override PartName="/word/footnotes.xml" ContentType="application/vnd.openxmlformats-officedocument.wordprocessingml.footnotes+xml"/>
  <Override PartName="/word/header22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p w:rsidR="00D077E9" w:rsidP="00D70D02" w:rsidRDefault="00D077E9" w14:paraId="0ABD54EA" w14:textId="39FD4BC7"/>
    <w:tbl>
      <w:tblPr>
        <w:tblpPr w:leftFromText="180" w:rightFromText="180" w:vertAnchor="text" w:horzAnchor="margin" w:tblpY="-7"/>
        <w:tblW w:w="103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eau de disposition"/>
      </w:tblPr>
      <w:tblGrid>
        <w:gridCol w:w="5904"/>
        <w:gridCol w:w="4464"/>
      </w:tblGrid>
      <w:tr w:rsidR="0046337B" w:rsidTr="5E154B7E" w14:paraId="2E4C6197" w14:textId="09F1F5E4">
        <w:trPr>
          <w:trHeight w:val="3119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600E6A3E" w:rsidP="5E154B7E" w:rsidRDefault="600E6A3E" w14:paraId="5218828C" w14:textId="215B567A">
            <w:pPr>
              <w:pStyle w:val="Tit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bidi="fr-FR"/>
              </w:rPr>
            </w:pPr>
            <w:r w:rsidRPr="5E154B7E" w:rsidR="00B72FED">
              <w:rPr>
                <w:lang w:bidi="fr-FR"/>
              </w:rPr>
              <w:t>SYNTHESE FINANCIERE 2019-</w:t>
            </w:r>
            <w:r w:rsidRPr="5E154B7E" w:rsidR="600E6A3E">
              <w:rPr>
                <w:lang w:bidi="fr-FR"/>
              </w:rPr>
              <w:t>20</w:t>
            </w:r>
            <w:r w:rsidRPr="5E154B7E" w:rsidR="75EB77FD">
              <w:rPr>
                <w:lang w:bidi="fr-FR"/>
              </w:rPr>
              <w:t>2</w:t>
            </w:r>
            <w:r w:rsidRPr="5E154B7E" w:rsidR="5CCE0F10">
              <w:rPr>
                <w:lang w:bidi="fr-FR"/>
              </w:rPr>
              <w:t>5</w:t>
            </w:r>
          </w:p>
          <w:p w:rsidR="0046337B" w:rsidP="005D55B2" w:rsidRDefault="0046337B" w14:paraId="772DACD5" w14:textId="7777777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325EECF4" wp14:editId="77378E9C">
                      <wp:extent cx="1390918" cy="0"/>
                      <wp:effectExtent l="0" t="19050" r="19050" b="19050"/>
                      <wp:docPr id="5" name="Connecteur droit 5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 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09.5pt,0" w14:anchorId="1E101E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">
                      <w10:anchorlock/>
                    </v:line>
                  </w:pict>
                </mc:Fallback>
              </mc:AlternateConten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D86945" w:rsidR="0046337B" w:rsidP="005D55B2" w:rsidRDefault="0046337B" w14:paraId="2272F124" w14:textId="77777777"/>
        </w:tc>
      </w:tr>
      <w:tr w:rsidR="0046337B" w:rsidTr="5E154B7E" w14:paraId="5377AA7B" w14:textId="2E99A63B">
        <w:trPr>
          <w:trHeight w:val="6802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005D55B2" w:rsidRDefault="0046337B" w14:paraId="43489B39" w14:textId="77777777">
            <w:pPr>
              <w:rPr>
                <w:noProof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46337B" w:rsidP="005D55B2" w:rsidRDefault="0046337B" w14:paraId="578AE918" w14:textId="77777777">
            <w:pPr>
              <w:rPr>
                <w:noProof/>
              </w:rPr>
            </w:pPr>
          </w:p>
        </w:tc>
      </w:tr>
      <w:tr w:rsidR="0046337B" w:rsidTr="5E154B7E" w14:paraId="4E2CD257" w14:textId="071D1863">
        <w:trPr>
          <w:trHeight w:val="2621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629B9648" w:rsidRDefault="05C88CAE" w14:paraId="30D4032E" w14:textId="20EDAC8C">
            <w:pPr>
              <w:rPr>
                <w:rStyle w:val="SubtitleChar"/>
                <w:b w:val="0"/>
                <w:bCs w:val="0"/>
                <w:lang w:bidi="fr-FR"/>
              </w:rPr>
            </w:pPr>
            <w:r w:rsidRPr="5E154B7E" w:rsidR="3752A49F">
              <w:rPr>
                <w:rStyle w:val="SubtitleChar"/>
                <w:b w:val="0"/>
                <w:bCs w:val="0"/>
                <w:lang w:bidi="fr-FR"/>
              </w:rPr>
              <w:t>30</w:t>
            </w:r>
            <w:r w:rsidRPr="5E154B7E" w:rsidR="51400C8F">
              <w:rPr>
                <w:rStyle w:val="SubtitleChar"/>
                <w:b w:val="0"/>
                <w:bCs w:val="0"/>
                <w:lang w:bidi="fr-FR"/>
              </w:rPr>
              <w:t>/01/202</w:t>
            </w:r>
            <w:r w:rsidRPr="5E154B7E" w:rsidR="18AE4672">
              <w:rPr>
                <w:rStyle w:val="SubtitleChar"/>
                <w:b w:val="0"/>
                <w:bCs w:val="0"/>
                <w:lang w:bidi="fr-FR"/>
              </w:rPr>
              <w:t>6</w:t>
            </w:r>
          </w:p>
          <w:p w:rsidR="0046337B" w:rsidP="005D55B2" w:rsidRDefault="0046337B" w14:paraId="508AD506" w14:textId="7777777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05221EEA" wp14:editId="0D92614F">
                      <wp:extent cx="1493949" cy="0"/>
                      <wp:effectExtent l="0" t="19050" r="30480" b="19050"/>
                      <wp:docPr id="6" name="Connecteur droit 6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 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17.65pt,0" w14:anchorId="08C5F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">
                      <w10:anchorlock/>
                    </v:line>
                  </w:pict>
                </mc:Fallback>
              </mc:AlternateContent>
            </w:r>
          </w:p>
          <w:p w:rsidR="0046337B" w:rsidP="005D55B2" w:rsidRDefault="0046337B" w14:paraId="791B34CC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046337B" w14:paraId="23C56C59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5C88CAE" w14:paraId="67DA5E15" w14:textId="6155B690">
            <w:r w:rsidRPr="629B9648" w:rsidR="58151F25">
              <w:rPr>
                <w:lang w:bidi="fr-FR"/>
              </w:rPr>
              <w:t>ASSOCIATION NZUANE</w:t>
            </w:r>
          </w:p>
          <w:p w:rsidR="0046337B" w:rsidP="005D55B2" w:rsidRDefault="05C88CAE" w14:paraId="3F583DF8" w14:textId="5A63EC64">
            <w:r w:rsidRPr="629B9648" w:rsidR="05C88CAE">
              <w:rPr>
                <w:lang w:bidi="fr-FR"/>
              </w:rPr>
              <w:t xml:space="preserve">Auteur : </w:t>
            </w:r>
            <w:r w:rsidRPr="629B9648" w:rsidR="4FC457D1">
              <w:rPr>
                <w:lang w:bidi="fr-FR"/>
              </w:rPr>
              <w:t>JEAN LUC BIAH</w:t>
            </w:r>
          </w:p>
          <w:p w:rsidRPr="00D86945" w:rsidR="0046337B" w:rsidP="005D55B2" w:rsidRDefault="0046337B" w14:paraId="374E33FA" w14:textId="77777777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shd w:val="clear" w:color="auto" w:fill="34ABA2" w:themeFill="accent6"/>
            <w:tcMar/>
            <w:vAlign w:val="bottom"/>
          </w:tcPr>
          <w:p w:rsidR="0046337B" w:rsidP="005D55B2" w:rsidRDefault="001C5867" w14:paraId="023D3934" w14:textId="43A9CAEE">
            <w:pPr>
              <w:jc w:val="right"/>
            </w:pPr>
            <w:r w:rsidR="2FF2A2ED">
              <w:drawing>
                <wp:inline wp14:editId="7CE43F9E" wp14:anchorId="737C1255">
                  <wp:extent cx="1777364" cy="1764000"/>
                  <wp:effectExtent l="0" t="0" r="0" b="0"/>
                  <wp:docPr id="7512319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1231918" name="Picture 751231918"/>
                          <pic:cNvPicPr/>
                        </pic:nvPicPr>
                        <pic:blipFill>
                          <a:blip xmlns:r="http://schemas.openxmlformats.org/officeDocument/2006/relationships" r:embed="rId10458459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7364" cy="17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77E9" w:rsidRDefault="00D077E9" w14:paraId="288E2940" w14:textId="5DD0A587">
      <w:pPr>
        <w:spacing w:after="200"/>
      </w:pPr>
      <w:bookmarkStart w:name="_GoBack" w:id="0"/>
      <w:bookmarkEnd w:id="0"/>
    </w:p>
    <w:p w:rsidR="00D077E9" w:rsidP="05C88CAE" w:rsidRDefault="05C88CAE" w14:paraId="70D14753" w14:textId="585C28CA">
      <w:pPr>
        <w:pStyle w:val="Heading1"/>
        <w:spacing w:after="200"/>
      </w:pPr>
      <w:r w:rsidRPr="5E154B7E" w:rsidR="549AE5CD">
        <w:rPr>
          <w:lang w:bidi="fr-FR"/>
        </w:rPr>
        <w:t>Synthèse financière 2019–2025</w:t>
      </w:r>
    </w:p>
    <w:p w:rsidR="20E0D21F" w:rsidP="5E154B7E" w:rsidRDefault="20E0D21F" w14:paraId="00C5D2E8" w14:textId="367B0D8A">
      <w:pPr>
        <w:pStyle w:val="Normal"/>
      </w:pPr>
      <w:r w:rsidR="20E0D21F">
        <w:rPr/>
        <w:t>Engagement autofinancé au service du développement territorial – NZUANE</w:t>
      </w:r>
    </w:p>
    <w:p w:rsidR="5E154B7E" w:rsidRDefault="5E154B7E" w14:paraId="045F151E"/>
    <w:p w:rsidR="20E0D21F" w:rsidP="5E154B7E" w:rsidRDefault="20E0D21F" w14:paraId="4F375B5C" w14:textId="772675F5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0E0D21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Entre </w:t>
      </w:r>
      <w:r w:rsidRPr="5E154B7E" w:rsidR="20E0D21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 xml:space="preserve">2019 </w:t>
      </w:r>
      <w:r w:rsidRPr="5E154B7E" w:rsidR="20E0D21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et </w:t>
      </w:r>
      <w:r w:rsidRPr="5E154B7E" w:rsidR="20E0D21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2025</w:t>
      </w:r>
      <w:r w:rsidRPr="5E154B7E" w:rsidR="20E0D21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, les initiatives engagées sous l’impulsion de </w:t>
      </w:r>
      <w:r w:rsidRPr="5E154B7E" w:rsidR="20E0D21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 xml:space="preserve">NZUANE </w:t>
      </w:r>
      <w:r w:rsidRPr="5E154B7E" w:rsidR="20E0D21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ont mobilisé un total de </w:t>
      </w:r>
      <w:r w:rsidRPr="5E154B7E" w:rsidR="20E0D21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24 424 623 XAF</w:t>
      </w:r>
      <w:r w:rsidRPr="5E154B7E" w:rsidR="20E0D21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, intégralement issus de ressources propres.</w:t>
      </w:r>
    </w:p>
    <w:p w:rsidR="20E0D21F" w:rsidP="5E154B7E" w:rsidRDefault="20E0D21F" w14:paraId="5B9074C9" w14:textId="0652EBB9">
      <w:pPr>
        <w:pStyle w:val="Normal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0E0D21F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Ces investissements ont été réalisés dans une logique progressive de structuration territoriale visant à créer les bases matérielles et économiques nécessaires au développement local durable.</w:t>
      </w:r>
    </w:p>
    <w:p w:rsidR="5E154B7E" w:rsidP="5E154B7E" w:rsidRDefault="5E154B7E" w14:paraId="60F990F6" w14:textId="7D1182BD">
      <w:pPr>
        <w:pStyle w:val="Normal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tbl>
      <w:tblPr>
        <w:tblStyle w:val="TableGrid"/>
        <w:tblW w:w="0" w:type="auto"/>
        <w:tblBorders>
          <w:top w:val="none" w:color="000000" w:sz="12"/>
          <w:left w:val="none" w:color="000000" w:sz="12"/>
          <w:bottom w:val="none" w:color="000000" w:sz="12"/>
          <w:right w:val="none" w:color="000000" w:sz="12"/>
          <w:insideH w:val="none" w:color="000000" w:sz="12"/>
          <w:insideV w:val="none" w:color="000000" w:sz="12"/>
        </w:tblBorders>
        <w:tblLook w:val="06A0" w:firstRow="1" w:lastRow="0" w:firstColumn="1" w:lastColumn="0" w:noHBand="1" w:noVBand="1"/>
      </w:tblPr>
      <w:tblGrid>
        <w:gridCol w:w="9600"/>
      </w:tblGrid>
      <w:tr w:rsidR="5E154B7E" w:rsidTr="5E154B7E" w14:paraId="1AAF29ED">
        <w:trPr>
          <w:trHeight w:val="300"/>
        </w:trPr>
        <w:tc>
          <w:tcPr>
            <w:tcW w:w="9600" w:type="dxa"/>
            <w:shd w:val="clear" w:color="auto" w:fill="F2F2F2" w:themeFill="background1" w:themeFillShade="F2"/>
            <w:tcMar/>
            <w:vAlign w:val="center"/>
          </w:tcPr>
          <w:p w:rsidR="5E154B7E" w:rsidP="5E154B7E" w:rsidRDefault="5E154B7E" w14:paraId="28732A63" w14:textId="0CD4E444">
            <w:pPr>
              <w:pStyle w:val="Normal"/>
              <w:jc w:val="center"/>
              <w:rPr>
                <w:i w:val="1"/>
                <w:iCs w:val="1"/>
                <w:sz w:val="36"/>
                <w:szCs w:val="36"/>
                <w:lang w:bidi="fr-FR"/>
              </w:rPr>
            </w:pPr>
            <w:r>
              <w:br/>
            </w:r>
            <w:r w:rsidRPr="5E154B7E" w:rsidR="20E0D21F">
              <w:rPr>
                <w:i w:val="1"/>
                <w:iCs w:val="1"/>
                <w:sz w:val="36"/>
                <w:szCs w:val="36"/>
                <w:lang w:bidi="fr-FR"/>
              </w:rPr>
              <w:t>« NZUANE s’inscrit dans une dynamique d’ancrage territorial durable, portée par un engagement financier continu et structuré depuis 2019. »</w:t>
            </w:r>
            <w:r>
              <w:br/>
            </w:r>
          </w:p>
        </w:tc>
      </w:tr>
    </w:tbl>
    <w:p w:rsidR="5E154B7E" w:rsidP="5E154B7E" w:rsidRDefault="5E154B7E" w14:paraId="1AA55282" w14:textId="06EB3350">
      <w:pPr>
        <w:pStyle w:val="Normal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p w:rsidR="5E154B7E" w:rsidP="5E154B7E" w:rsidRDefault="5E154B7E" w14:paraId="1CCF5B41" w14:textId="3664166B">
      <w:pPr>
        <w:pStyle w:val="Normal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p w:rsidR="5E154B7E" w:rsidRDefault="5E154B7E" w14:paraId="6E60EA9A" w14:textId="1D413C3B">
      <w:r>
        <w:br w:type="page"/>
      </w:r>
    </w:p>
    <w:p w:rsidR="22D7C21B" w:rsidP="5E154B7E" w:rsidRDefault="22D7C21B" w14:paraId="3CF61238" w14:textId="4F5EFB42">
      <w:pPr>
        <w:pStyle w:val="Heading2"/>
        <w:spacing w:before="0" w:beforeAutospacing="off" w:after="299" w:afterAutospacing="off"/>
        <w:rPr>
          <w:b w:val="1"/>
          <w:bCs w:val="1"/>
          <w:noProof w:val="0"/>
          <w:lang w:val="fr-FR"/>
        </w:rPr>
      </w:pPr>
      <w:r w:rsidRPr="5E154B7E" w:rsidR="22D7C21B">
        <w:rPr>
          <w:b w:val="1"/>
          <w:bCs w:val="1"/>
          <w:noProof w:val="0"/>
          <w:lang w:val="fr-FR"/>
        </w:rPr>
        <w:t>Une trajectoire en cinq étapes</w:t>
      </w:r>
    </w:p>
    <w:p w:rsidR="22D7C21B" w:rsidP="5E154B7E" w:rsidRDefault="22D7C21B" w14:paraId="254F10E7" w14:textId="182A47ED">
      <w:pPr>
        <w:pStyle w:val="Heading3"/>
        <w:spacing w:before="0" w:beforeAutospacing="off" w:after="281" w:afterAutospacing="off"/>
      </w:pPr>
      <w:r w:rsidRPr="5E154B7E" w:rsidR="22D7C21B">
        <w:rPr>
          <w:rFonts w:ascii="Segoe UI" w:hAnsi="Segoe UI" w:eastAsia="Segoe UI" w:cs="Segoe UI"/>
          <w:noProof w:val="0"/>
          <w:sz w:val="28"/>
          <w:szCs w:val="28"/>
          <w:lang w:val="fr-FR"/>
        </w:rPr>
        <w:t>1. Ancrage territorial (2019–2020)</w:t>
      </w:r>
    </w:p>
    <w:p w:rsidR="22D7C21B" w:rsidP="5E154B7E" w:rsidRDefault="22D7C21B" w14:paraId="2C50A7A9" w14:textId="7D73511F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Sécurisation d’actifs fonciers et lancement des premières dynamiques locales, constituant le socle matériel du projet territorial.</w:t>
      </w:r>
    </w:p>
    <w:p w:rsidR="22D7C21B" w:rsidP="5E154B7E" w:rsidRDefault="22D7C21B" w14:paraId="5AAAE7E0" w14:textId="2E59CD6A">
      <w:pPr>
        <w:pStyle w:val="Heading3"/>
        <w:spacing w:before="281" w:beforeAutospacing="off" w:after="281" w:afterAutospacing="off"/>
      </w:pPr>
      <w:r w:rsidRPr="5E154B7E" w:rsidR="22D7C21B">
        <w:rPr>
          <w:rFonts w:ascii="Segoe UI" w:hAnsi="Segoe UI" w:eastAsia="Segoe UI" w:cs="Segoe UI"/>
          <w:noProof w:val="0"/>
          <w:sz w:val="28"/>
          <w:szCs w:val="28"/>
          <w:lang w:val="fr-FR"/>
        </w:rPr>
        <w:t>2. Structuration opérationnelle (2021–2022)</w:t>
      </w:r>
    </w:p>
    <w:p w:rsidR="22D7C21B" w:rsidP="5E154B7E" w:rsidRDefault="22D7C21B" w14:paraId="2F7B11BB" w14:textId="0B184B45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Organisation des activités agricoles et mise en place d’un modèle local d’exploitation à travers </w:t>
      </w:r>
      <w:r w:rsidRPr="5E154B7E" w:rsidR="22D7C21B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ROMBONE</w:t>
      </w: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, outil économique d’implémentation.</w:t>
      </w:r>
    </w:p>
    <w:p w:rsidR="22D7C21B" w:rsidP="5E154B7E" w:rsidRDefault="22D7C21B" w14:paraId="4FD625F2" w14:textId="2B7DC2B0">
      <w:pPr>
        <w:pStyle w:val="Heading3"/>
        <w:spacing w:before="281" w:beforeAutospacing="off" w:after="281" w:afterAutospacing="off"/>
      </w:pPr>
      <w:r w:rsidRPr="5E154B7E" w:rsidR="22D7C21B">
        <w:rPr>
          <w:rFonts w:ascii="Segoe UI" w:hAnsi="Segoe UI" w:eastAsia="Segoe UI" w:cs="Segoe UI"/>
          <w:noProof w:val="0"/>
          <w:sz w:val="28"/>
          <w:szCs w:val="28"/>
          <w:lang w:val="fr-FR"/>
        </w:rPr>
        <w:t>3. Consolidation infrastructurelle (2023)</w:t>
      </w:r>
    </w:p>
    <w:p w:rsidR="22D7C21B" w:rsidP="5E154B7E" w:rsidRDefault="22D7C21B" w14:paraId="0E0A2B3F" w14:textId="4B9FA53E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Renforcement des infrastructures immobilières nécessaires à l’accueil et à la structuration des activités productives locales.</w:t>
      </w:r>
    </w:p>
    <w:p w:rsidR="22D7C21B" w:rsidP="5E154B7E" w:rsidRDefault="22D7C21B" w14:paraId="6E44C626" w14:textId="14552D78">
      <w:pPr>
        <w:pStyle w:val="Heading3"/>
        <w:spacing w:before="281" w:beforeAutospacing="off" w:after="281" w:afterAutospacing="off"/>
      </w:pPr>
      <w:r w:rsidRPr="5E154B7E" w:rsidR="22D7C21B">
        <w:rPr>
          <w:rFonts w:ascii="Segoe UI" w:hAnsi="Segoe UI" w:eastAsia="Segoe UI" w:cs="Segoe UI"/>
          <w:noProof w:val="0"/>
          <w:sz w:val="28"/>
          <w:szCs w:val="28"/>
          <w:lang w:val="fr-FR"/>
        </w:rPr>
        <w:t>4. Stabilisation des structures (2024)</w:t>
      </w:r>
    </w:p>
    <w:p w:rsidR="22D7C21B" w:rsidP="5E154B7E" w:rsidRDefault="22D7C21B" w14:paraId="5260C7C8" w14:textId="6B1BC070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Maintien des espaces opérationnels et consolidation budgétaire des acquis.</w:t>
      </w:r>
    </w:p>
    <w:p w:rsidR="22D7C21B" w:rsidP="5E154B7E" w:rsidRDefault="22D7C21B" w14:paraId="28D11B06" w14:textId="4978C42F">
      <w:pPr>
        <w:pStyle w:val="Heading3"/>
        <w:spacing w:before="281" w:beforeAutospacing="off" w:after="281" w:afterAutospacing="off"/>
      </w:pPr>
      <w:r w:rsidRPr="5E154B7E" w:rsidR="22D7C21B">
        <w:rPr>
          <w:rFonts w:ascii="Segoe UI" w:hAnsi="Segoe UI" w:eastAsia="Segoe UI" w:cs="Segoe UI"/>
          <w:noProof w:val="0"/>
          <w:sz w:val="28"/>
          <w:szCs w:val="28"/>
          <w:lang w:val="fr-FR"/>
        </w:rPr>
        <w:t>5. Orientation agricole affirmée (2025)</w:t>
      </w:r>
    </w:p>
    <w:p w:rsidR="22D7C21B" w:rsidP="5E154B7E" w:rsidRDefault="22D7C21B" w14:paraId="4F011911" w14:textId="6AB6694E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Concentration des ressources vers une exploitation agricole structurée, inscrite dans une logique de production locale et de valorisation territoriale.</w:t>
      </w:r>
    </w:p>
    <w:p w:rsidR="5E154B7E" w:rsidRDefault="5E154B7E" w14:paraId="1272ECF0" w14:textId="2E305A02">
      <w:pPr>
        <w:rPr>
          <w:b w:val="0"/>
          <w:bCs w:val="0"/>
        </w:rPr>
      </w:pPr>
    </w:p>
    <w:p w:rsidR="5E154B7E" w:rsidRDefault="5E154B7E" w14:paraId="3F2B09EA" w14:textId="4C9CD12F">
      <w:pPr>
        <w:rPr>
          <w:b w:val="0"/>
          <w:bCs w:val="0"/>
        </w:rPr>
      </w:pPr>
    </w:p>
    <w:p w:rsidR="22D7C21B" w:rsidP="5E154B7E" w:rsidRDefault="22D7C21B" w14:paraId="2C61E59C" w14:textId="73451C49">
      <w:pPr>
        <w:pStyle w:val="Heading2"/>
        <w:suppressLineNumbers w:val="0"/>
        <w:bidi w:val="0"/>
        <w:spacing w:before="0" w:beforeAutospacing="off" w:after="299" w:afterAutospacing="off" w:line="240" w:lineRule="auto"/>
        <w:ind w:left="0" w:right="0"/>
        <w:jc w:val="left"/>
        <w:rPr>
          <w:b w:val="1"/>
          <w:bCs w:val="1"/>
          <w:noProof w:val="0"/>
          <w:lang w:val="fr-FR"/>
        </w:rPr>
      </w:pPr>
      <w:r w:rsidRPr="5E154B7E" w:rsidR="22D7C21B">
        <w:rPr>
          <w:b w:val="1"/>
          <w:bCs w:val="1"/>
          <w:noProof w:val="0"/>
          <w:lang w:val="fr-FR"/>
        </w:rPr>
        <w:t>Lecture institutionnelle</w:t>
      </w:r>
    </w:p>
    <w:p w:rsidR="22D7C21B" w:rsidP="5E154B7E" w:rsidRDefault="22D7C21B" w14:paraId="0AD3DA0B" w14:textId="6B796510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Cette trajectoire financière démontre :</w:t>
      </w:r>
    </w:p>
    <w:p w:rsidR="22D7C21B" w:rsidP="5E154B7E" w:rsidRDefault="22D7C21B" w14:paraId="6CD08F76" w14:textId="35F0CD0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Un engagement continu sur sept exercices,</w:t>
      </w:r>
    </w:p>
    <w:p w:rsidR="22D7C21B" w:rsidP="5E154B7E" w:rsidRDefault="22D7C21B" w14:paraId="3CD7E18D" w14:textId="19C9D88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Une capacité d’autofinancement significative,</w:t>
      </w:r>
    </w:p>
    <w:p w:rsidR="22D7C21B" w:rsidP="5E154B7E" w:rsidRDefault="22D7C21B" w14:paraId="05D33286" w14:textId="5A2D81A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Une progression cohérente vers un modèle de développement local intégré,</w:t>
      </w:r>
    </w:p>
    <w:p w:rsidR="22D7C21B" w:rsidP="5E154B7E" w:rsidRDefault="22D7C21B" w14:paraId="6C607916" w14:textId="2F7065D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Une articulation claire entre vision associative (</w:t>
      </w:r>
      <w:r w:rsidRPr="5E154B7E" w:rsidR="22D7C21B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NZUANE</w:t>
      </w: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) et outils opérationnels (</w:t>
      </w:r>
      <w:r w:rsidRPr="5E154B7E" w:rsidR="22D7C21B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ROMBONE</w:t>
      </w: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).</w:t>
      </w:r>
    </w:p>
    <w:p w:rsidR="22D7C21B" w:rsidP="5E154B7E" w:rsidRDefault="22D7C21B" w14:paraId="7694CA9D" w14:textId="51C2F6DF">
      <w:pPr>
        <w:pStyle w:val="Normal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L’appui sollicité s’inscrit dans une logique de renforcement d’une dynamique territoriale déjà engagée, afin d’amplifier son impact social, économique et local.</w:t>
      </w:r>
    </w:p>
    <w:p w:rsidR="5E154B7E" w:rsidP="5E154B7E" w:rsidRDefault="5E154B7E" w14:paraId="3E1BE7EA" w14:textId="6C0AA3B1">
      <w:pPr>
        <w:pStyle w:val="Normal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p w:rsidR="22D7C21B" w:rsidP="5E154B7E" w:rsidRDefault="22D7C21B" w14:paraId="52C37BA4" w14:textId="3C591AAD">
      <w:pPr>
        <w:pStyle w:val="Heading2"/>
        <w:spacing w:before="0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5E154B7E" w:rsidR="22D7C21B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Conclusion</w:t>
      </w:r>
    </w:p>
    <w:p w:rsidR="22D7C21B" w:rsidP="5E154B7E" w:rsidRDefault="22D7C21B" w14:paraId="58B14C65" w14:textId="6EC26BB0">
      <w:pPr>
        <w:pStyle w:val="Heading2"/>
        <w:bidi w:val="0"/>
        <w:spacing w:before="299" w:beforeAutospacing="off" w:after="299" w:afterAutospacing="off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Depuis 2019, </w:t>
      </w:r>
      <w:r w:rsidRPr="5E154B7E" w:rsidR="22D7C21B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 xml:space="preserve">NZUANE </w:t>
      </w:r>
      <w:r w:rsidRPr="5E154B7E" w:rsidR="22D7C21B">
        <w:rPr>
          <w:rFonts w:ascii="Segoe UI" w:hAnsi="Segoe UI" w:eastAsia="Segoe UI" w:cs="Segoe UI"/>
          <w:noProof w:val="0"/>
          <w:sz w:val="24"/>
          <w:szCs w:val="24"/>
          <w:lang w:val="fr-FR"/>
        </w:rPr>
        <w:t>a posé les bases matérielles, foncières et productives d’un modèle de développement territorial progressif.</w:t>
      </w:r>
    </w:p>
    <w:p w:rsidR="22D7C21B" w:rsidP="5E154B7E" w:rsidRDefault="22D7C21B" w14:paraId="21C3F877" w14:textId="6EC7CD68">
      <w:pPr>
        <w:pStyle w:val="Heading2"/>
        <w:bidi w:val="0"/>
        <w:spacing w:before="299" w:beforeAutospacing="off" w:after="299" w:afterAutospacing="off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 </w:t>
      </w:r>
    </w:p>
    <w:p w:rsidR="22D7C21B" w:rsidP="5E154B7E" w:rsidRDefault="22D7C21B" w14:paraId="4E659B3D" w14:textId="47F8BC78">
      <w:pPr>
        <w:pStyle w:val="Heading2"/>
        <w:bidi w:val="0"/>
        <w:spacing w:before="299" w:beforeAutospacing="off" w:after="299" w:afterAutospacing="off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5E154B7E" w:rsidR="22D7C21B">
        <w:rPr>
          <w:rFonts w:ascii="Segoe UI" w:hAnsi="Segoe UI" w:eastAsia="Segoe UI" w:cs="Segoe UI"/>
          <w:noProof w:val="0"/>
          <w:sz w:val="24"/>
          <w:szCs w:val="24"/>
          <w:lang w:val="fr-FR"/>
        </w:rPr>
        <w:t>L’engagement financier personnel constitue aujourd’hui un levier de crédibilité pour entrer dans une phase d’accompagnement institutionnel structurée et partenariale.</w:t>
      </w:r>
    </w:p>
    <w:p w:rsidR="5E154B7E" w:rsidP="5E154B7E" w:rsidRDefault="5E154B7E" w14:paraId="54DDE8D7" w14:textId="1138E7E4">
      <w:pPr>
        <w:pStyle w:val="Normal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p w:rsidR="5E154B7E" w:rsidP="5E154B7E" w:rsidRDefault="5E154B7E" w14:paraId="3319D15D" w14:textId="6AD9D9E5">
      <w:pPr>
        <w:pStyle w:val="Normal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p w:rsidR="5E154B7E" w:rsidP="5E154B7E" w:rsidRDefault="5E154B7E" w14:paraId="5AF228D5" w14:textId="14C71C51">
      <w:pPr>
        <w:pStyle w:val="Normal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sectPr w:rsidRPr="00D70D02" w:rsidR="0087605E" w:rsidSect="00A33AD0">
      <w:headerReference w:type="default" r:id="rId7"/>
      <w:footerReference w:type="default" r:id="rId8"/>
      <w:headerReference w:type="first" r:id="rId9"/>
      <w:footerReference w:type="first" r:id="rId10"/>
      <w:pgSz w:w="11906" w:h="16838" w:orient="portrait" w:code="9"/>
      <w:pgMar w:top="1512" w:right="1152" w:bottom="720" w:left="1152" w:header="720" w:footer="288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CF0D36" w:rsidRDefault="00CF0D36" w14:paraId="0B9BAEDA" w14:textId="77777777">
      <w:r>
        <w:separator/>
      </w:r>
    </w:p>
    <w:p w:rsidR="00CF0D36" w:rsidRDefault="00CF0D36" w14:paraId="6E8F9139" w14:textId="77777777"/>
  </w:endnote>
  <w:endnote w:type="continuationSeparator" w:id="0">
    <w:p w:rsidR="00CF0D36" w:rsidRDefault="00CF0D36" w14:paraId="1D003CF4" w14:textId="77777777">
      <w:r>
        <w:continuationSeparator/>
      </w:r>
    </w:p>
    <w:p w:rsidR="00CF0D36" w:rsidRDefault="00CF0D36" w14:paraId="2D2F19A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p w:rsidR="00DF027C" w:rsidRDefault="00002F00" w14:paraId="624EB584" w14:textId="1802A1FB">
    <w:pPr>
      <w:pStyle w:val="Footer"/>
      <w:jc w:val="center"/>
    </w:pPr>
    <w:r>
      <w:rPr>
        <w:lang w:bidi="fr-FR"/>
      </w:rPr>
      <w:fldChar w:fldCharType="begin"/>
    </w:r>
    <w:r>
      <w:rPr>
        <w:lang w:bidi="fr-FR"/>
      </w:rPr>
      <w:instrText xml:space="preserve"> PAGE   \* MERGEFORMAT </w:instrText>
    </w:r>
    <w:r>
      <w:rPr>
        <w:lang w:bidi="fr-FR"/>
      </w:rPr>
      <w:fldChar w:fldCharType="separate"/>
    </w:r>
    <w:r w:rsidR="00D342A6">
      <w:rPr>
        <w:noProof/>
        <w:lang w:bidi="fr-FR"/>
      </w:rPr>
      <w:t>2</w:t>
    </w:r>
    <w:r>
      <w:rPr>
        <w:noProof/>
        <w:lang w:bidi="fr-FR"/>
      </w:rPr>
      <w:fldChar w:fldCharType="end"/>
    </w:r>
  </w:p>
  <w:p w:rsidR="00DF027C" w:rsidRDefault="00DF027C" w14:paraId="009671B5" w14:textId="7777777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16se wp14 w16cid w16 w16cex w16sdtdh w16sdtfl">
  <w:p w:rsidR="00002F00" w:rsidRDefault="00002F00" w14:paraId="09F6D0EA" w14:textId="5A6DFAD1">
    <w:pPr>
      <w:pStyle w:val="Footer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83C185D" wp14:editId="5CE2E16D">
              <wp:simplePos x="0" y="0"/>
              <wp:positionH relativeFrom="column">
                <wp:posOffset>-731520</wp:posOffset>
              </wp:positionH>
              <wp:positionV relativeFrom="paragraph">
                <wp:posOffset>-3577590</wp:posOffset>
              </wp:positionV>
              <wp:extent cx="7763256" cy="3987165"/>
              <wp:effectExtent l="0" t="0" r="9525" b="0"/>
              <wp:wrapNone/>
              <wp:docPr id="11" name="Rectangle 11" descr="Rectangle coloré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256" cy="398716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 11" style="position:absolute;margin-left:-57.6pt;margin-top:-281.7pt;width:611.3pt;height:313.95pt;z-index:-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Rectangle coloré" o:spid="_x0000_s1026" fillcolor="#34aba2 [3206]" stroked="f" strokeweight="2pt" w14:anchorId="213324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CF0D36" w:rsidRDefault="00CF0D36" w14:paraId="7D24DCE9" w14:textId="77777777">
      <w:r>
        <w:separator/>
      </w:r>
    </w:p>
    <w:p w:rsidR="00CF0D36" w:rsidRDefault="00CF0D36" w14:paraId="0A3BDF18" w14:textId="77777777"/>
  </w:footnote>
  <w:footnote w:type="continuationSeparator" w:id="0">
    <w:p w:rsidR="00CF0D36" w:rsidRDefault="00CF0D36" w14:paraId="7799D218" w14:textId="77777777">
      <w:r>
        <w:continuationSeparator/>
      </w:r>
    </w:p>
    <w:p w:rsidR="00CF0D36" w:rsidRDefault="00CF0D36" w14:paraId="631DD608" w14:textId="77777777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tbl>
    <w:tblPr>
      <w:tblW w:w="9612" w:type="dxa"/>
      <w:tblBorders>
        <w:bottom w:val="single" w:color="34ABA2" w:themeColor="accent3" w:sz="36" w:space="0"/>
      </w:tblBorders>
      <w:tblCellMar>
        <w:left w:w="0" w:type="dxa"/>
        <w:right w:w="0" w:type="dxa"/>
      </w:tblCellMar>
      <w:tblLook w:val="0000" w:firstRow="0" w:lastRow="0" w:firstColumn="0" w:lastColumn="0" w:noHBand="0" w:noVBand="0"/>
      <w:tblDescription w:val="Disposition de l’en-tête"/>
    </w:tblPr>
    <w:tblGrid>
      <w:gridCol w:w="9612"/>
    </w:tblGrid>
    <w:tr w:rsidR="00D077E9" w:rsidTr="00A33AD0" w14:paraId="438B7EA3" w14:textId="77777777">
      <w:trPr>
        <w:trHeight w:val="259" w:hRule="exact"/>
      </w:trPr>
      <w:tc>
        <w:tcPr>
          <w:tcW w:w="9612" w:type="dxa"/>
        </w:tcPr>
        <w:p w:rsidR="00D077E9" w:rsidRDefault="00D077E9" w14:paraId="7E815AF6" w14:textId="19C3AFE7">
          <w:pPr>
            <w:pStyle w:val="Header"/>
          </w:pPr>
        </w:p>
      </w:tc>
    </w:tr>
  </w:tbl>
  <w:p w:rsidR="00D077E9" w:rsidP="00D077E9" w:rsidRDefault="00D077E9" w14:paraId="59860303" w14:textId="77777777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p w:rsidR="0046337B" w:rsidRDefault="00002F00" w14:paraId="2C961035" w14:textId="67F2FFC8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6704" behindDoc="1" locked="0" layoutInCell="1" allowOverlap="1" wp14:anchorId="3BB9F08C" wp14:editId="631FDF71">
          <wp:simplePos x="0" y="0"/>
          <wp:positionH relativeFrom="column">
            <wp:posOffset>-750570</wp:posOffset>
          </wp:positionH>
          <wp:positionV relativeFrom="paragraph">
            <wp:posOffset>-457200</wp:posOffset>
          </wp:positionV>
          <wp:extent cx="7763256" cy="6682574"/>
          <wp:effectExtent l="0" t="0" r="0" b="4445"/>
          <wp:wrapNone/>
          <wp:docPr id="2" name="Image 2" descr="Affichage des rues avec les bâtiments de la ville, le marché et des pannea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Affichage des rues avec les bâtiments de la ville, le marché et des panneaux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6682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4B7B1D" wp14:editId="412B6177">
              <wp:simplePos x="0" y="0"/>
              <wp:positionH relativeFrom="column">
                <wp:posOffset>-188595</wp:posOffset>
              </wp:positionH>
              <wp:positionV relativeFrom="paragraph">
                <wp:posOffset>457200</wp:posOffset>
              </wp:positionV>
              <wp:extent cx="3939540" cy="8265795"/>
              <wp:effectExtent l="0" t="0" r="3810" b="1905"/>
              <wp:wrapNone/>
              <wp:docPr id="13" name="Rectangle 13" descr="Rectangle blanc pour le texte sur la couvertu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9540" cy="8265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id="Rectangle 13" style="position:absolute;margin-left:-14.85pt;margin-top:36pt;width:310.2pt;height:650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Rectangle blanc pour le texte sur la couverture" o:spid="_x0000_s1026" fillcolor="white [3212]" stroked="f" strokeweight="2pt" w14:anchorId="0A4334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"/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df2a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84f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046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1c9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13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91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754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459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4c4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b67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fc0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24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46a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79f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78d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8c8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trackRevisions w:val="false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62F"/>
    <w:rsid w:val="00002F00"/>
    <w:rsid w:val="0002482E"/>
    <w:rsid w:val="00050324"/>
    <w:rsid w:val="000A0150"/>
    <w:rsid w:val="000E63C9"/>
    <w:rsid w:val="00130E9D"/>
    <w:rsid w:val="00150A6D"/>
    <w:rsid w:val="00185B35"/>
    <w:rsid w:val="001C5867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778F7"/>
    <w:rsid w:val="00384EA3"/>
    <w:rsid w:val="003A39A1"/>
    <w:rsid w:val="003C2191"/>
    <w:rsid w:val="003D3863"/>
    <w:rsid w:val="004110DE"/>
    <w:rsid w:val="0044085A"/>
    <w:rsid w:val="0046337B"/>
    <w:rsid w:val="004B21A5"/>
    <w:rsid w:val="005037F0"/>
    <w:rsid w:val="00516A86"/>
    <w:rsid w:val="005275F6"/>
    <w:rsid w:val="00557740"/>
    <w:rsid w:val="00572102"/>
    <w:rsid w:val="005D55B2"/>
    <w:rsid w:val="005F1BB0"/>
    <w:rsid w:val="00656C4D"/>
    <w:rsid w:val="006E5716"/>
    <w:rsid w:val="00722F70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650A0"/>
    <w:rsid w:val="0087605E"/>
    <w:rsid w:val="008951FF"/>
    <w:rsid w:val="008B1FEE"/>
    <w:rsid w:val="00903C32"/>
    <w:rsid w:val="00916B16"/>
    <w:rsid w:val="009173B9"/>
    <w:rsid w:val="0093335D"/>
    <w:rsid w:val="0093613E"/>
    <w:rsid w:val="00943026"/>
    <w:rsid w:val="00966B81"/>
    <w:rsid w:val="009A24C3"/>
    <w:rsid w:val="009C7720"/>
    <w:rsid w:val="00A23AFA"/>
    <w:rsid w:val="00A31B3E"/>
    <w:rsid w:val="00A33AD0"/>
    <w:rsid w:val="00A532F3"/>
    <w:rsid w:val="00A8489E"/>
    <w:rsid w:val="00AC29F3"/>
    <w:rsid w:val="00B231E5"/>
    <w:rsid w:val="00B72FED"/>
    <w:rsid w:val="00C02B87"/>
    <w:rsid w:val="00C4086D"/>
    <w:rsid w:val="00CA1896"/>
    <w:rsid w:val="00CB5B28"/>
    <w:rsid w:val="00CF0D36"/>
    <w:rsid w:val="00CF5371"/>
    <w:rsid w:val="00D0323A"/>
    <w:rsid w:val="00D0559F"/>
    <w:rsid w:val="00D077E9"/>
    <w:rsid w:val="00D342A6"/>
    <w:rsid w:val="00D42CB7"/>
    <w:rsid w:val="00D5413D"/>
    <w:rsid w:val="00D570A9"/>
    <w:rsid w:val="00D70D02"/>
    <w:rsid w:val="00D770C7"/>
    <w:rsid w:val="00D806D8"/>
    <w:rsid w:val="00D86945"/>
    <w:rsid w:val="00D90290"/>
    <w:rsid w:val="00DD152F"/>
    <w:rsid w:val="00DE213F"/>
    <w:rsid w:val="00DF027C"/>
    <w:rsid w:val="00E00A32"/>
    <w:rsid w:val="00E057CF"/>
    <w:rsid w:val="00E22ACD"/>
    <w:rsid w:val="00E36A9E"/>
    <w:rsid w:val="00E4DCF3"/>
    <w:rsid w:val="00E620B0"/>
    <w:rsid w:val="00E74F7F"/>
    <w:rsid w:val="00E81B40"/>
    <w:rsid w:val="00EF555B"/>
    <w:rsid w:val="00F027BB"/>
    <w:rsid w:val="00F11DCF"/>
    <w:rsid w:val="00F162EA"/>
    <w:rsid w:val="00F25458"/>
    <w:rsid w:val="00F52D27"/>
    <w:rsid w:val="00F83527"/>
    <w:rsid w:val="00FD583F"/>
    <w:rsid w:val="00FD7488"/>
    <w:rsid w:val="00FE479A"/>
    <w:rsid w:val="00FF16B4"/>
    <w:rsid w:val="0132759D"/>
    <w:rsid w:val="0187C650"/>
    <w:rsid w:val="022E5608"/>
    <w:rsid w:val="02BC6DC9"/>
    <w:rsid w:val="02F81800"/>
    <w:rsid w:val="03CD7BAC"/>
    <w:rsid w:val="04FC3498"/>
    <w:rsid w:val="057DB36D"/>
    <w:rsid w:val="05C88CAE"/>
    <w:rsid w:val="0680EABD"/>
    <w:rsid w:val="07A5FB9D"/>
    <w:rsid w:val="08050668"/>
    <w:rsid w:val="099279E4"/>
    <w:rsid w:val="09B43718"/>
    <w:rsid w:val="0A860065"/>
    <w:rsid w:val="0B376F26"/>
    <w:rsid w:val="0BB6207C"/>
    <w:rsid w:val="0CF69D98"/>
    <w:rsid w:val="0D4C3A16"/>
    <w:rsid w:val="0DD09077"/>
    <w:rsid w:val="0DDA031C"/>
    <w:rsid w:val="0E5A95F9"/>
    <w:rsid w:val="10252FEF"/>
    <w:rsid w:val="1039FBA0"/>
    <w:rsid w:val="125330E1"/>
    <w:rsid w:val="132D6FDB"/>
    <w:rsid w:val="1346F67A"/>
    <w:rsid w:val="136B5A80"/>
    <w:rsid w:val="13844478"/>
    <w:rsid w:val="15432F71"/>
    <w:rsid w:val="16B6821B"/>
    <w:rsid w:val="1739C13E"/>
    <w:rsid w:val="17AD3021"/>
    <w:rsid w:val="17C84B89"/>
    <w:rsid w:val="18AE4672"/>
    <w:rsid w:val="18B86F6E"/>
    <w:rsid w:val="199130B0"/>
    <w:rsid w:val="1A232DA5"/>
    <w:rsid w:val="1C0C96C3"/>
    <w:rsid w:val="1D65857C"/>
    <w:rsid w:val="1E8910FD"/>
    <w:rsid w:val="1EECEB94"/>
    <w:rsid w:val="20E0D21F"/>
    <w:rsid w:val="21908395"/>
    <w:rsid w:val="2291CEAA"/>
    <w:rsid w:val="22D7C21B"/>
    <w:rsid w:val="233104AF"/>
    <w:rsid w:val="23656548"/>
    <w:rsid w:val="24109CDF"/>
    <w:rsid w:val="2412F378"/>
    <w:rsid w:val="2412F378"/>
    <w:rsid w:val="2523C8CA"/>
    <w:rsid w:val="26F4FC07"/>
    <w:rsid w:val="28E9E843"/>
    <w:rsid w:val="2971D8A9"/>
    <w:rsid w:val="2A527A8D"/>
    <w:rsid w:val="2AB2A413"/>
    <w:rsid w:val="2B6D9E8F"/>
    <w:rsid w:val="2C110405"/>
    <w:rsid w:val="2FAD1D99"/>
    <w:rsid w:val="2FAD3B44"/>
    <w:rsid w:val="2FDC91BD"/>
    <w:rsid w:val="2FF2A2ED"/>
    <w:rsid w:val="3034288E"/>
    <w:rsid w:val="305238DE"/>
    <w:rsid w:val="306E90DF"/>
    <w:rsid w:val="30BB9D46"/>
    <w:rsid w:val="30E385BF"/>
    <w:rsid w:val="31BE28E6"/>
    <w:rsid w:val="32E5203D"/>
    <w:rsid w:val="340554EB"/>
    <w:rsid w:val="34478689"/>
    <w:rsid w:val="3475702A"/>
    <w:rsid w:val="34F8197F"/>
    <w:rsid w:val="35B94CC5"/>
    <w:rsid w:val="35CDC383"/>
    <w:rsid w:val="36F55A0E"/>
    <w:rsid w:val="3752A49F"/>
    <w:rsid w:val="37CBC732"/>
    <w:rsid w:val="37F83B53"/>
    <w:rsid w:val="3890B2EA"/>
    <w:rsid w:val="393D5314"/>
    <w:rsid w:val="3E9A9399"/>
    <w:rsid w:val="3EB7AB3E"/>
    <w:rsid w:val="407C01F3"/>
    <w:rsid w:val="40EBF7BD"/>
    <w:rsid w:val="41984FDB"/>
    <w:rsid w:val="4336AB20"/>
    <w:rsid w:val="4477A9CF"/>
    <w:rsid w:val="46C2EDA0"/>
    <w:rsid w:val="4767A91A"/>
    <w:rsid w:val="47736A17"/>
    <w:rsid w:val="47CE9215"/>
    <w:rsid w:val="48068FE1"/>
    <w:rsid w:val="482541A9"/>
    <w:rsid w:val="4890C7D9"/>
    <w:rsid w:val="4BACBA7A"/>
    <w:rsid w:val="4BD25476"/>
    <w:rsid w:val="4D7CDD7B"/>
    <w:rsid w:val="4DAE3361"/>
    <w:rsid w:val="4DB72BEF"/>
    <w:rsid w:val="4E0DA5B2"/>
    <w:rsid w:val="4EA8B6A8"/>
    <w:rsid w:val="4EE218A4"/>
    <w:rsid w:val="4FBC5546"/>
    <w:rsid w:val="4FC457D1"/>
    <w:rsid w:val="4FDD33E2"/>
    <w:rsid w:val="4FEDE194"/>
    <w:rsid w:val="50984DF2"/>
    <w:rsid w:val="51400C8F"/>
    <w:rsid w:val="51406870"/>
    <w:rsid w:val="52A8CC4E"/>
    <w:rsid w:val="52F9E3DB"/>
    <w:rsid w:val="53C108BE"/>
    <w:rsid w:val="54585638"/>
    <w:rsid w:val="5464F1BD"/>
    <w:rsid w:val="549AE5CD"/>
    <w:rsid w:val="552F1567"/>
    <w:rsid w:val="55950C95"/>
    <w:rsid w:val="55A34F90"/>
    <w:rsid w:val="58151F25"/>
    <w:rsid w:val="58292E75"/>
    <w:rsid w:val="588B4C56"/>
    <w:rsid w:val="58B2E871"/>
    <w:rsid w:val="59E53B7B"/>
    <w:rsid w:val="5A187738"/>
    <w:rsid w:val="5A7A9F09"/>
    <w:rsid w:val="5AFADC2A"/>
    <w:rsid w:val="5C1432B3"/>
    <w:rsid w:val="5CCE0F10"/>
    <w:rsid w:val="5E154B7E"/>
    <w:rsid w:val="5E52140B"/>
    <w:rsid w:val="5E891C2A"/>
    <w:rsid w:val="5EC8AFFA"/>
    <w:rsid w:val="5F79986D"/>
    <w:rsid w:val="5F963909"/>
    <w:rsid w:val="600A2CB7"/>
    <w:rsid w:val="600E6A3E"/>
    <w:rsid w:val="60BEE658"/>
    <w:rsid w:val="61D74F68"/>
    <w:rsid w:val="629B9648"/>
    <w:rsid w:val="62EA11F4"/>
    <w:rsid w:val="654AE31F"/>
    <w:rsid w:val="66210A97"/>
    <w:rsid w:val="669C0F0A"/>
    <w:rsid w:val="68A0F930"/>
    <w:rsid w:val="6A2C5231"/>
    <w:rsid w:val="6A3BD8A5"/>
    <w:rsid w:val="6A9B066F"/>
    <w:rsid w:val="6ADCFE28"/>
    <w:rsid w:val="6ADEBBB4"/>
    <w:rsid w:val="6D255764"/>
    <w:rsid w:val="6E72C345"/>
    <w:rsid w:val="71CF4D47"/>
    <w:rsid w:val="723DBA32"/>
    <w:rsid w:val="737E115A"/>
    <w:rsid w:val="7393D617"/>
    <w:rsid w:val="75EB77FD"/>
    <w:rsid w:val="763D909A"/>
    <w:rsid w:val="7757FAB3"/>
    <w:rsid w:val="781DE70F"/>
    <w:rsid w:val="788E0E3E"/>
    <w:rsid w:val="78F3AD68"/>
    <w:rsid w:val="7909E123"/>
    <w:rsid w:val="7A2EB9F1"/>
    <w:rsid w:val="7A829D0B"/>
    <w:rsid w:val="7B65E90A"/>
    <w:rsid w:val="7D4F8D50"/>
    <w:rsid w:val="7DEDC038"/>
    <w:rsid w:val="7EC871FB"/>
    <w:rsid w:val="7ED2448B"/>
    <w:rsid w:val="7F34C33E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65E90A"/>
  <w15:docId w15:val="{46C78EC5-D1D0-4FE9-BAF2-B23A38EF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uiPriority="5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semiHidden="1" w:unhideWhenUsed="1" w:qFormat="1"/>
    <w:lsdException w:name="Hyperlink" w:semiHidden="1" w:unhideWhenUsed="1"/>
    <w:lsdException w:name="FollowedHyperlink" w:semiHidden="1" w:unhideWhenUsed="1"/>
    <w:lsdException w:name="Strong" w:uiPriority="2" w:semiHidden="1" w:unhideWhenUsed="1" w:qFormat="1"/>
    <w:lsdException w:name="Emphasis" w:uiPriority="2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hAnsiTheme="majorHAnsi" w:eastAsiaTheme="majorEastAsia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hAnsiTheme="majorHAnsi" w:eastAsiaTheme="majorEastAsia" w:cstheme="majorBidi"/>
      <w:bCs/>
      <w:sz w:val="72"/>
      <w:szCs w:val="52"/>
    </w:rPr>
  </w:style>
  <w:style w:type="character" w:styleId="TitleChar" w:customStyle="1">
    <w:name w:val="Title Char"/>
    <w:basedOn w:val="DefaultParagraphFont"/>
    <w:link w:val="Title"/>
    <w:uiPriority w:val="1"/>
    <w:rsid w:val="00D86945"/>
    <w:rPr>
      <w:rFonts w:asciiTheme="majorHAnsi" w:hAnsiTheme="majorHAnsi" w:eastAsiaTheme="majorEastAsia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hAnchor="margin" w:vAnchor="text" w:y="1167"/>
    </w:pPr>
    <w:rPr>
      <w:b w:val="0"/>
      <w:caps/>
      <w:spacing w:val="20"/>
      <w:sz w:val="32"/>
    </w:rPr>
  </w:style>
  <w:style w:type="character" w:styleId="SubtitleChar" w:customStyle="1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styleId="Heading1Char" w:customStyle="1">
    <w:name w:val="Heading 1 Char"/>
    <w:basedOn w:val="DefaultParagraphFont"/>
    <w:link w:val="Heading1"/>
    <w:uiPriority w:val="4"/>
    <w:rsid w:val="00D077E9"/>
    <w:rPr>
      <w:rFonts w:asciiTheme="majorHAnsi" w:hAnsiTheme="majorHAnsi" w:eastAsiaTheme="majorEastAsia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D55B2"/>
    <w:rPr>
      <w:sz w:val="22"/>
    </w:rPr>
  </w:style>
  <w:style w:type="character" w:styleId="HeaderChar" w:customStyle="1">
    <w:name w:val="Header Char"/>
    <w:basedOn w:val="DefaultParagraphFont"/>
    <w:link w:val="Header"/>
    <w:uiPriority w:val="8"/>
    <w:rsid w:val="005D55B2"/>
    <w:rPr>
      <w:rFonts w:eastAsiaTheme="minorEastAsia"/>
      <w:b/>
      <w:color w:val="082A75" w:themeColor="text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styleId="FooterChar" w:customStyle="1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styleId="Nom" w:customStyle="1">
    <w:name w:val="Nom"/>
    <w:basedOn w:val="Normal"/>
    <w:uiPriority w:val="3"/>
    <w:qFormat/>
    <w:rsid w:val="00B231E5"/>
    <w:pPr>
      <w:spacing w:line="240" w:lineRule="auto"/>
      <w:jc w:val="right"/>
    </w:pPr>
  </w:style>
  <w:style w:type="character" w:styleId="Heading2Char" w:customStyle="1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styleId="Contenu" w:customStyle="1">
    <w:name w:val="Contenu"/>
    <w:basedOn w:val="Normal"/>
    <w:link w:val="Caractredecontenu"/>
    <w:qFormat/>
    <w:rsid w:val="00DF027C"/>
    <w:rPr>
      <w:b w:val="0"/>
    </w:rPr>
  </w:style>
  <w:style w:type="paragraph" w:styleId="Textedemiseenvidence" w:customStyle="1">
    <w:name w:val="Texte de mise en évidence"/>
    <w:basedOn w:val="Normal"/>
    <w:link w:val="Caractredetextedemiseenvidence"/>
    <w:qFormat/>
    <w:rsid w:val="00DF027C"/>
  </w:style>
  <w:style w:type="character" w:styleId="Caractredecontenu" w:customStyle="1">
    <w:name w:val="Caractère de contenu"/>
    <w:basedOn w:val="DefaultParagraphFont"/>
    <w:link w:val="Contenu"/>
    <w:rsid w:val="00DF027C"/>
    <w:rPr>
      <w:rFonts w:eastAsiaTheme="minorEastAsia"/>
      <w:color w:val="082A75" w:themeColor="text2"/>
      <w:sz w:val="28"/>
      <w:szCs w:val="22"/>
    </w:rPr>
  </w:style>
  <w:style w:type="character" w:styleId="Caractredetextedemiseenvidence" w:customStyle="1">
    <w:name w:val="Caractère de texte de mise en évidence"/>
    <w:basedOn w:val="DefaultParagraphFon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3">
    <w:uiPriority w:val="9"/>
    <w:name w:val="heading 3"/>
    <w:basedOn w:val="Normal"/>
    <w:next w:val="Normal"/>
    <w:unhideWhenUsed/>
    <w:qFormat/>
    <w:rsid w:val="5E154B7E"/>
    <w:rPr>
      <w:rFonts w:cs="" w:eastAsiaTheme="majorEastAsia" w:cstheme="majorBidi"/>
      <w:color w:val="013A57" w:themeColor="accent1" w:themeTint="FF" w:themeShade="BF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webSettings" Target="webSettings.xml" Id="rId3" /><Relationship Type="http://schemas.openxmlformats.org/officeDocument/2006/relationships/header" Target="header11.xml" Id="rId7" /><Relationship Type="http://schemas.openxmlformats.org/officeDocument/2006/relationships/theme" Target="theme/theme1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2.xml" Id="rId10" /><Relationship Type="http://schemas.openxmlformats.org/officeDocument/2006/relationships/footnotes" Target="footnotes.xml" Id="rId4" /><Relationship Type="http://schemas.openxmlformats.org/officeDocument/2006/relationships/header" Target="header22.xml" Id="rId9" /><Relationship Type="http://schemas.openxmlformats.org/officeDocument/2006/relationships/image" Target="/media/image2.png" Id="rId1045845941" /><Relationship Type="http://schemas.openxmlformats.org/officeDocument/2006/relationships/numbering" Target="numbering.xml" Id="Rc07053d71c34441d" /></Relationships>
</file>

<file path=word/_rels/header22.xml.rels>&#65279;<?xml version="1.0" encoding="utf-8"?><Relationships xmlns="http://schemas.openxmlformats.org/package/2006/relationships"><Relationship Type="http://schemas.openxmlformats.org/officeDocument/2006/relationships/image" Target="/word/media/image2.jpeg" Id="rId1" /></Relationships>
</file>

<file path=word/theme/theme1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Segoe U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TM16392850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lastModifiedBy>Jean Luc BIAH</lastModifiedBy>
  <dcterms:created xsi:type="dcterms:W3CDTF">2026-02-25T07:22:24.4764704Z</dcterms:created>
  <dcterms:modified xsi:type="dcterms:W3CDTF">2026-02-25T13:07:29.2910309Z</dcterms:modified>
  <version/>
  <dc:creator>Jean Luc BIAH</dc:creator>
</coreProperties>
</file>