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le back-end du POC en .NET 8 / Dapper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w:t>
      </w:r>
    </w:p>
    <w:p>
      <w:pPr>
        <w:numPr>
          <w:ilvl w:val="0"/>
          <w:numId w:val="1001"/>
        </w:numPr>
        <w:pStyle w:val="Compact"/>
      </w:pPr>
      <w:r>
        <w:t xml:space="preserve">Appliqué le moindre privilège (agents sans accès à la base) et documenté l’architecture cible ; squelettes de code générés avec Claude Code à partir de spécifications itératives.</w:t>
      </w:r>
    </w:p>
    <w:p>
      <w:pPr>
        <w:numPr>
          <w:ilvl w:val="0"/>
          <w:numId w:val="1001"/>
        </w:numPr>
        <w:pStyle w:val="Compact"/>
      </w:pPr>
      <w:r>
        <w:t xml:space="preserve">Développé le front-end du POC (HTML, CSS, JavaScript) : interface de soumission, supervision en temps réel de l’avancement des calculs et des logs, cache IndexedDB et optimisations côté client, sur un design system commun à deux applications.</w:t>
      </w:r>
    </w:p>
    <w:p>
      <w:pPr>
        <w:numPr>
          <w:ilvl w:val="0"/>
          <w:numId w:val="1001"/>
        </w:numPr>
        <w:pStyle w:val="Compact"/>
      </w:pPr>
      <w:r>
        <w:t xml:space="preserve">En amont, POC exploratoire en Node.js / Sequelize, devenu l’application sœur dont le design system a été repris.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pStyle w:val="FirstParagraph"/>
      </w:pPr>
      <w:r>
        <w:rPr>
          <w:bCs/>
          <w:b/>
        </w:rPr>
        <w:t xml:space="preserve">Refonte de l’application de lancement des calculs ALM</w:t>
      </w:r>
    </w:p>
    <w:p>
      <w:pPr>
        <w:numPr>
          <w:ilvl w:val="0"/>
          <w:numId w:val="1002"/>
        </w:numPr>
        <w:pStyle w:val="Compact"/>
      </w:pPr>
      <w:r>
        <w:t xml:space="preserve">Supervision de la refonte de l’application WPF en application web React (formulaires, tableaux, dashboards) : découpage, revues de code, mentoring ;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HTML/CSS/JS, IndexedDB, React, Node.js, Sequelize,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Plateforme Lissen : application Android d’accompagnement spirituel et ses services.</w:t>
      </w:r>
    </w:p>
    <w:p>
      <w:pPr>
        <w:numPr>
          <w:ilvl w:val="0"/>
          <w:numId w:val="1003"/>
        </w:numPr>
        <w:pStyle w:val="Compact"/>
      </w:pPr>
      <w:r>
        <w:t xml:space="preserve">Application mobile Expo / React Native publiée sur Google Play : verset biblique du jour, rappels de prière aux heures liturgiques, notifications push Firebase (FCM).</w:t>
      </w:r>
    </w:p>
    <w:p>
      <w:pPr>
        <w:numPr>
          <w:ilvl w:val="0"/>
          <w:numId w:val="1003"/>
        </w:numPr>
        <w:pStyle w:val="Compact"/>
      </w:pPr>
      <w:r>
        <w:t xml:space="preserve">LissenSrv, serveur Node.js / Express sur Railway : inscription des appareils, heures de prière, notifications à l’heure locale ; LissenCron (Vercel) le déclenche toutes les 30 min.</w:t>
      </w:r>
    </w:p>
    <w:p>
      <w:pPr>
        <w:numPr>
          <w:ilvl w:val="0"/>
          <w:numId w:val="1003"/>
        </w:numPr>
        <w:pStyle w:val="Compact"/>
      </w:pPr>
      <w:r>
        <w:t xml:space="preserve">Lissen Forge, backend de contenus (référentiel biblique, méditations, commentaires, blogs) : API Node.js / Express, Sequelize, PostgreSQL, administration en React.</w:t>
      </w:r>
    </w:p>
    <w:p>
      <w:pPr>
        <w:pStyle w:val="FirstParagraph"/>
      </w:pPr>
      <w:r>
        <w:rPr>
          <w:iCs/>
          <w:i/>
        </w:rPr>
        <w:t xml:space="preserve">Stack : React Native, Expo, Firebase, Node.js, Express, PostgreSQL, Railway, Vercel</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40" w:name="ia-générative"/>
    <w:p>
      <w:pPr>
        <w:pStyle w:val="Heading2"/>
      </w:pPr>
      <w:r>
        <w:t xml:space="preserve">IA générative</w:t>
      </w:r>
    </w:p>
    <w:p>
      <w:pPr>
        <w:pStyle w:val="FirstParagraph"/>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 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NextAuth, CI/CD GitHub Actions vers Railway et Vercel.</w:t>
      </w:r>
    </w:p>
    <w:p>
      <w:pPr>
        <w:pStyle w:val="FirstParagraph"/>
      </w:pPr>
      <w:r>
        <w:rPr>
          <w:bCs/>
          <w:b/>
        </w:rPr>
        <w:t xml:space="preserve">Bitojel — média de citations publié automatiquement (depuis 2026)</w:t>
      </w:r>
      <w:r>
        <w:t xml:space="preserve"> </w:t>
      </w:r>
      <w:r>
        <w:t xml:space="preserve">—</w:t>
      </w:r>
      <w:r>
        <w:t xml:space="preserve"> </w:t>
      </w:r>
      <w:hyperlink r:id="rId38">
        <w:r>
          <w:rPr>
            <w:rStyle w:val="Hyperlink"/>
          </w:rPr>
          <w:t xml:space="preserve">x.com/bitojelx</w:t>
        </w:r>
      </w:hyperlink>
    </w:p>
    <w:p>
      <w:pPr>
        <w:numPr>
          <w:ilvl w:val="0"/>
          <w:numId w:val="1009"/>
        </w:numPr>
        <w:pStyle w:val="Compact"/>
      </w:pPr>
      <w:r>
        <w:t xml:space="preserve">Chaîne de publication automatisée : planification des citations, composition des visuels (portrait retouché et citation), publication quotidienne sur X ; Facebook prêt, vidéos courtes en conception. Tableau de bord web de pilotage (import, planning, auteurs, citations, suivi des publications).</w:t>
      </w:r>
    </w:p>
    <w:p>
      <w:pPr>
        <w:numPr>
          <w:ilvl w:val="0"/>
          <w:numId w:val="1009"/>
        </w:numPr>
        <w:pStyle w:val="Compact"/>
      </w:pPr>
      <w:r>
        <w:t xml:space="preserve">IA intégrée au travail éditorial : l’API Claude analyse les imports (doublons, auteurs inconnus, thématiques), enrichit le planning et rédige les métadonnées YouTube ; dans la fiche auteur, un assistant conversationnel exécute lui-même des actions (biographie, filigrane).</w:t>
      </w:r>
    </w:p>
    <w:p>
      <w:pPr>
        <w:numPr>
          <w:ilvl w:val="0"/>
          <w:numId w:val="1009"/>
        </w:numPr>
        <w:pStyle w:val="Compact"/>
      </w:pPr>
      <w:r>
        <w:t xml:space="preserve">Back-end Node.js sécurisé : authentification par jeton (JWT), clé de l’API Claude conservée côté serveur, limitation des appels. Développé avec Claude Code.</w:t>
      </w:r>
    </w:p>
    <w:p>
      <w:pPr>
        <w:numPr>
          <w:ilvl w:val="0"/>
          <w:numId w:val="1009"/>
        </w:numPr>
        <w:pStyle w:val="Compact"/>
      </w:pPr>
      <w:r>
        <w:t xml:space="preserve">Stack : Node.js / Express, Prisma, PostgreSQL, Sharp,</w:t>
      </w:r>
      <w:r>
        <w:t xml:space="preserve"> </w:t>
      </w:r>
      <w:r>
        <w:t xml:space="preserve">@napi-rs/canvas</w:t>
      </w:r>
      <w:r>
        <w:t xml:space="preserve"> </w:t>
      </w:r>
      <w:r>
        <w:t xml:space="preserve">; Netlify, Railway, Vercel (cron).</w:t>
      </w:r>
    </w:p>
    <w:p>
      <w:pPr>
        <w:pStyle w:val="FirstParagraph"/>
      </w:pPr>
      <w:r>
        <w:rPr>
          <w:bCs/>
          <w:b/>
        </w:rPr>
        <w:t xml:space="preserve">GRIM (2026)</w:t>
      </w:r>
      <w:r>
        <w:t xml:space="preserve"> </w:t>
      </w:r>
      <w:r>
        <w:t xml:space="preserve">— application de bureau Electron (macOS, Windows) de suivi de mes projets menés avec l’IA : agrège les</w:t>
      </w:r>
      <w:r>
        <w:t xml:space="preserve"> </w:t>
      </w:r>
      <w:r>
        <w:rPr>
          <w:rStyle w:val="VerbatimChar"/>
        </w:rPr>
        <w:t xml:space="preserve">summary.md</w:t>
      </w:r>
      <w:r>
        <w:t xml:space="preserve"> </w:t>
      </w:r>
      <w:r>
        <w:t xml:space="preserve">tenus à jour par l’agent dans chaque dépôt et rouvre le projet Claude en un clic. React, TypeScript, CI GitHub Actions —</w:t>
      </w:r>
      <w:r>
        <w:t xml:space="preserve"> </w:t>
      </w:r>
      <w:hyperlink r:id="rId39">
        <w:r>
          <w:rPr>
            <w:rStyle w:val="Hyperlink"/>
          </w:rPr>
          <w:t xml:space="preserve">github.com/jlbiahdev/grim</w:t>
        </w:r>
      </w:hyperlink>
      <w:r>
        <w:t xml:space="preserve">.</w:t>
      </w:r>
    </w:p>
    <w:p>
      <w:pPr>
        <w:pStyle w:val="BodyText"/>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40"/>
    <w:bookmarkStart w:id="45"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41">
              <w:r>
                <w:rPr>
                  <w:rStyle w:val="Hyperlink"/>
                </w:rPr>
                <w:t xml:space="preserve">Lissen</w:t>
              </w:r>
            </w:hyperlink>
          </w:p>
        </w:tc>
        <w:tc>
          <w:tcPr/>
          <w:p>
            <w:pPr>
              <w:pStyle w:val="Compact"/>
              <w:jc w:val="left"/>
            </w:pPr>
            <w:r>
              <w:t xml:space="preserve">Mobile + web</w:t>
            </w:r>
          </w:p>
        </w:tc>
        <w:tc>
          <w:tcPr/>
          <w:p>
            <w:pPr>
              <w:pStyle w:val="Compact"/>
              <w:jc w:val="left"/>
            </w:pPr>
            <w:r>
              <w:t xml:space="preserve">Application Android d’accompagnement spirituel publiée sur Google Play, avec son serveur de notifications et son backend de contenus Lissen Forge</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2">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3">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4">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5"/>
    <w:bookmarkStart w:id="46" w:name="formation-et-langues"/>
    <w:p>
      <w:pPr>
        <w:pStyle w:val="Heading2"/>
      </w:pPr>
      <w:r>
        <w:t xml:space="preserve">Formation et langues</w:t>
      </w:r>
    </w:p>
    <w:p>
      <w:pPr>
        <w:numPr>
          <w:ilvl w:val="0"/>
          <w:numId w:val="1010"/>
        </w:numPr>
        <w:pStyle w:val="Compact"/>
      </w:pPr>
      <w:r>
        <w:rPr>
          <w:bCs/>
          <w:b/>
        </w:rPr>
        <w:t xml:space="preserve">Ingesup, Paris</w:t>
      </w:r>
      <w:r>
        <w:t xml:space="preserve"> </w:t>
      </w:r>
      <w:r>
        <w:t xml:space="preserve">— Ingénieur systèmes d’information et génie logiciel, 2007</w:t>
      </w:r>
    </w:p>
    <w:p>
      <w:pPr>
        <w:numPr>
          <w:ilvl w:val="0"/>
          <w:numId w:val="1010"/>
        </w:numPr>
        <w:pStyle w:val="Compact"/>
      </w:pPr>
      <w:r>
        <w:rPr>
          <w:bCs/>
          <w:b/>
        </w:rPr>
        <w:t xml:space="preserve">Institut Africain d’Informatique, Libreville</w:t>
      </w:r>
      <w:r>
        <w:t xml:space="preserve"> </w:t>
      </w:r>
      <w:r>
        <w:t xml:space="preserve">— Analyste-programmeur, 2003</w:t>
      </w:r>
    </w:p>
    <w:p>
      <w:pPr>
        <w:numPr>
          <w:ilvl w:val="0"/>
          <w:numId w:val="1010"/>
        </w:numPr>
        <w:pStyle w:val="Compact"/>
      </w:pPr>
      <w:r>
        <w:rPr>
          <w:bCs/>
          <w:b/>
        </w:rPr>
        <w:t xml:space="preserve">Langues</w:t>
      </w:r>
      <w:r>
        <w:t xml:space="preserve"> </w:t>
      </w:r>
      <w:r>
        <w:t xml:space="preserve">— Français et anglais courants</w:t>
      </w:r>
    </w:p>
    <w:p>
      <w:pPr>
        <w:numPr>
          <w:ilvl w:val="0"/>
          <w:numId w:val="1010"/>
        </w:numPr>
        <w:pStyle w:val="Compact"/>
      </w:pPr>
      <w:r>
        <w:rPr>
          <w:bCs/>
          <w:b/>
        </w:rPr>
        <w:t xml:space="preserve">Références</w:t>
      </w:r>
      <w:r>
        <w:t xml:space="preserve"> </w:t>
      </w:r>
      <w:r>
        <w:t xml:space="preserve">— disponibles sur demande (CEGC/BPCE, Banque de France, ACPR)</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2026-10-24T18:30:03Z</dcterms:created>
  <dcterms:modified xsi:type="dcterms:W3CDTF">2026-10-24T18:30:03Z</dcterms:modified>
</cp:coreProperties>
</file>

<file path=docProps/custom.xml><?xml version="1.0" encoding="utf-8"?>
<Properties xmlns="http://schemas.openxmlformats.org/officeDocument/2006/custom-properties" xmlns:vt="http://schemas.openxmlformats.org/officeDocument/2006/docPropsVTypes"/>
</file>