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FBE" w:rsidRDefault="00475E20" w:rsidP="00DB3FBE">
      <w:pPr>
        <w:spacing w:after="0"/>
        <w:rPr>
          <w:b/>
          <w:sz w:val="36"/>
          <w:szCs w:val="36"/>
        </w:rPr>
      </w:pPr>
      <w:r>
        <w:rPr>
          <w:b/>
          <w:noProof/>
          <w:sz w:val="36"/>
          <w:szCs w:val="36"/>
        </w:rPr>
        <w:drawing>
          <wp:inline distT="0" distB="0" distL="0" distR="0">
            <wp:extent cx="8778457" cy="4705350"/>
            <wp:effectExtent l="0" t="0" r="3810" b="0"/>
            <wp:docPr id="1" name="Picture 1" descr="C:\Users\ophir\AppData\Local\Microsoft\Windows\INetCache\Content.Word\Yahoo PageAdjs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hir\AppData\Local\Microsoft\Windows\INetCache\Content.Word\Yahoo PageAdjsut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87017" cy="4709938"/>
                    </a:xfrm>
                    <a:prstGeom prst="rect">
                      <a:avLst/>
                    </a:prstGeom>
                    <a:noFill/>
                    <a:ln>
                      <a:noFill/>
                    </a:ln>
                  </pic:spPr>
                </pic:pic>
              </a:graphicData>
            </a:graphic>
          </wp:inline>
        </w:drawing>
      </w:r>
    </w:p>
    <w:p w:rsidR="00DB3FBE" w:rsidRDefault="00DB3FBE" w:rsidP="00DB3FBE">
      <w:pPr>
        <w:spacing w:after="0"/>
        <w:rPr>
          <w:b/>
          <w:sz w:val="36"/>
          <w:szCs w:val="36"/>
        </w:rPr>
      </w:pPr>
    </w:p>
    <w:p w:rsidR="00542F70" w:rsidRDefault="00542F70" w:rsidP="00DB3FBE">
      <w:pPr>
        <w:spacing w:after="0"/>
        <w:rPr>
          <w:b/>
          <w:sz w:val="24"/>
          <w:szCs w:val="24"/>
        </w:rPr>
      </w:pPr>
      <w:r>
        <w:rPr>
          <w:b/>
          <w:sz w:val="24"/>
          <w:szCs w:val="24"/>
        </w:rPr>
        <w:t>Quote: Existing API (</w:t>
      </w:r>
      <w:proofErr w:type="spellStart"/>
      <w:r>
        <w:rPr>
          <w:b/>
          <w:sz w:val="24"/>
          <w:szCs w:val="24"/>
        </w:rPr>
        <w:t>barchart</w:t>
      </w:r>
      <w:proofErr w:type="spellEnd"/>
      <w:r>
        <w:rPr>
          <w:b/>
          <w:sz w:val="24"/>
          <w:szCs w:val="24"/>
        </w:rPr>
        <w:t>): Price, change $, change %</w:t>
      </w:r>
    </w:p>
    <w:p w:rsidR="00DB3FBE" w:rsidRDefault="00DB3FBE" w:rsidP="00DB3FBE">
      <w:pPr>
        <w:spacing w:after="0"/>
        <w:rPr>
          <w:b/>
          <w:sz w:val="24"/>
          <w:szCs w:val="24"/>
        </w:rPr>
      </w:pPr>
      <w:r w:rsidRPr="00DB3FBE">
        <w:rPr>
          <w:b/>
          <w:sz w:val="24"/>
          <w:szCs w:val="24"/>
        </w:rPr>
        <w:t>1</w:t>
      </w:r>
      <w:r>
        <w:rPr>
          <w:b/>
          <w:sz w:val="24"/>
          <w:szCs w:val="24"/>
        </w:rPr>
        <w:t xml:space="preserve">. </w:t>
      </w:r>
      <w:hyperlink r:id="rId6" w:history="1">
        <w:r w:rsidRPr="006B02F0">
          <w:rPr>
            <w:rStyle w:val="Hyperlink"/>
            <w:sz w:val="24"/>
            <w:szCs w:val="24"/>
          </w:rPr>
          <w:t>www.cmlviz.com</w:t>
        </w:r>
      </w:hyperlink>
    </w:p>
    <w:p w:rsidR="00DB3FBE" w:rsidRDefault="00DB3FBE" w:rsidP="00DB3FBE">
      <w:pPr>
        <w:spacing w:after="0"/>
        <w:rPr>
          <w:b/>
          <w:sz w:val="24"/>
          <w:szCs w:val="24"/>
        </w:rPr>
      </w:pPr>
      <w:r>
        <w:rPr>
          <w:b/>
          <w:sz w:val="24"/>
          <w:szCs w:val="24"/>
        </w:rPr>
        <w:t xml:space="preserve">2. </w:t>
      </w:r>
      <w:hyperlink r:id="rId7" w:history="1">
        <w:r w:rsidRPr="006B02F0">
          <w:rPr>
            <w:rStyle w:val="Hyperlink"/>
            <w:sz w:val="24"/>
            <w:szCs w:val="24"/>
          </w:rPr>
          <w:t>http://www.cmlviz.com/cmld3b/lite.php?app=news</w:t>
        </w:r>
      </w:hyperlink>
    </w:p>
    <w:p w:rsidR="00DB3FBE" w:rsidRDefault="00DB3FBE" w:rsidP="00DB3FBE">
      <w:pPr>
        <w:spacing w:after="0"/>
        <w:rPr>
          <w:b/>
          <w:sz w:val="24"/>
          <w:szCs w:val="24"/>
        </w:rPr>
      </w:pPr>
      <w:r>
        <w:rPr>
          <w:b/>
          <w:sz w:val="24"/>
          <w:szCs w:val="24"/>
        </w:rPr>
        <w:t xml:space="preserve">3. </w:t>
      </w:r>
      <w:hyperlink r:id="rId8" w:history="1">
        <w:r w:rsidRPr="006B02F0">
          <w:rPr>
            <w:rStyle w:val="Hyperlink"/>
            <w:sz w:val="24"/>
            <w:szCs w:val="24"/>
          </w:rPr>
          <w:t>http://pro.cmlviz.com/register/cml-pro-19-per-month-membership-promotion/?source=cmlviz</w:t>
        </w:r>
      </w:hyperlink>
    </w:p>
    <w:p w:rsidR="00DB3FBE" w:rsidRDefault="00DB3FBE" w:rsidP="00DB3FBE">
      <w:pPr>
        <w:spacing w:after="0"/>
        <w:rPr>
          <w:b/>
          <w:sz w:val="24"/>
          <w:szCs w:val="24"/>
        </w:rPr>
      </w:pPr>
      <w:r>
        <w:rPr>
          <w:b/>
          <w:sz w:val="24"/>
          <w:szCs w:val="24"/>
        </w:rPr>
        <w:t xml:space="preserve">4. </w:t>
      </w:r>
      <w:hyperlink r:id="rId9" w:history="1">
        <w:r w:rsidRPr="006B02F0">
          <w:rPr>
            <w:rStyle w:val="Hyperlink"/>
            <w:sz w:val="24"/>
            <w:szCs w:val="24"/>
          </w:rPr>
          <w:t>https://cmlviz.com/register/trademachine-cml-option-back-tester/?source=cmlviz</w:t>
        </w:r>
      </w:hyperlink>
    </w:p>
    <w:p w:rsidR="00475E20" w:rsidRDefault="00DB3FBE" w:rsidP="00DB3FBE">
      <w:pPr>
        <w:spacing w:after="0"/>
        <w:rPr>
          <w:b/>
          <w:sz w:val="24"/>
          <w:szCs w:val="24"/>
        </w:rPr>
      </w:pPr>
      <w:r>
        <w:rPr>
          <w:b/>
          <w:sz w:val="24"/>
          <w:szCs w:val="24"/>
        </w:rPr>
        <w:t>5. use local storage to remember last five tickers</w:t>
      </w:r>
    </w:p>
    <w:p w:rsidR="00DB3FBE" w:rsidRDefault="00DB3FBE" w:rsidP="00DB3FBE">
      <w:pPr>
        <w:spacing w:after="0"/>
        <w:rPr>
          <w:b/>
          <w:sz w:val="24"/>
          <w:szCs w:val="24"/>
        </w:rPr>
      </w:pPr>
      <w:r>
        <w:rPr>
          <w:b/>
          <w:sz w:val="24"/>
          <w:szCs w:val="24"/>
        </w:rPr>
        <w:t>6-15. (below)</w:t>
      </w:r>
    </w:p>
    <w:p w:rsidR="00DB3FBE" w:rsidRPr="00DB3FBE" w:rsidRDefault="00DB3FBE" w:rsidP="00DB3FBE">
      <w:pPr>
        <w:spacing w:after="0"/>
        <w:rPr>
          <w:b/>
          <w:sz w:val="24"/>
          <w:szCs w:val="24"/>
        </w:rPr>
      </w:pPr>
    </w:p>
    <w:p w:rsidR="005E7D0D" w:rsidRDefault="005E7D0D" w:rsidP="008A501D">
      <w:pPr>
        <w:rPr>
          <w:b/>
          <w:sz w:val="24"/>
          <w:szCs w:val="24"/>
        </w:rPr>
      </w:pPr>
    </w:p>
    <w:p w:rsidR="00DB3FBE" w:rsidRDefault="00A056BE" w:rsidP="005B3EBD">
      <w:pPr>
        <w:rPr>
          <w:b/>
          <w:sz w:val="36"/>
          <w:szCs w:val="36"/>
        </w:rPr>
      </w:pPr>
      <w:bookmarkStart w:id="0" w:name="_GoBack"/>
      <w:bookmarkEnd w:id="0"/>
      <w:r>
        <w:rPr>
          <w:b/>
          <w:sz w:val="36"/>
          <w:szCs w:val="36"/>
        </w:rPr>
        <w:lastRenderedPageBreak/>
        <w:t>7. Statistics</w:t>
      </w:r>
    </w:p>
    <w:p w:rsidR="006B36D4" w:rsidRPr="006B36D4" w:rsidRDefault="006B36D4" w:rsidP="005B3EBD">
      <w:pPr>
        <w:rPr>
          <w:b/>
          <w:sz w:val="24"/>
          <w:szCs w:val="24"/>
        </w:rPr>
      </w:pPr>
      <w:r w:rsidRPr="006B36D4">
        <w:rPr>
          <w:b/>
          <w:sz w:val="24"/>
          <w:szCs w:val="24"/>
        </w:rPr>
        <w:t>https://finance.yahoo.com/quote/AAPL/key-statistics?p=AAPL</w:t>
      </w:r>
    </w:p>
    <w:p w:rsidR="006B36D4" w:rsidRDefault="006B36D4" w:rsidP="005B3EBD">
      <w:pPr>
        <w:rPr>
          <w:b/>
          <w:sz w:val="36"/>
          <w:szCs w:val="36"/>
        </w:rPr>
      </w:pPr>
      <w:r>
        <w:rPr>
          <w:b/>
          <w:noProof/>
          <w:sz w:val="36"/>
          <w:szCs w:val="36"/>
        </w:rPr>
        <w:drawing>
          <wp:inline distT="0" distB="0" distL="0" distR="0">
            <wp:extent cx="6837367" cy="57816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simage.PNG"/>
                    <pic:cNvPicPr/>
                  </pic:nvPicPr>
                  <pic:blipFill>
                    <a:blip r:embed="rId10">
                      <a:extLst>
                        <a:ext uri="{28A0092B-C50C-407E-A947-70E740481C1C}">
                          <a14:useLocalDpi xmlns:a14="http://schemas.microsoft.com/office/drawing/2010/main" val="0"/>
                        </a:ext>
                      </a:extLst>
                    </a:blip>
                    <a:stretch>
                      <a:fillRect/>
                    </a:stretch>
                  </pic:blipFill>
                  <pic:spPr>
                    <a:xfrm>
                      <a:off x="0" y="0"/>
                      <a:ext cx="6848576" cy="5791153"/>
                    </a:xfrm>
                    <a:prstGeom prst="rect">
                      <a:avLst/>
                    </a:prstGeom>
                  </pic:spPr>
                </pic:pic>
              </a:graphicData>
            </a:graphic>
          </wp:inline>
        </w:drawing>
      </w:r>
    </w:p>
    <w:p w:rsidR="00A056BE" w:rsidRDefault="00A056BE" w:rsidP="00A056BE">
      <w:pPr>
        <w:pStyle w:val="Heading3"/>
        <w:shd w:val="clear" w:color="auto" w:fill="FFFFFF"/>
        <w:spacing w:before="0" w:beforeAutospacing="0" w:after="0" w:afterAutospacing="0"/>
        <w:rPr>
          <w:rFonts w:ascii="Helvetica" w:hAnsi="Helvetica" w:cs="Helvetica"/>
          <w:color w:val="000000"/>
          <w:sz w:val="24"/>
          <w:szCs w:val="24"/>
        </w:rPr>
      </w:pPr>
    </w:p>
    <w:p w:rsidR="005C4710" w:rsidRPr="00366324" w:rsidRDefault="00A056BE" w:rsidP="005B3EBD">
      <w:pPr>
        <w:rPr>
          <w:b/>
          <w:sz w:val="36"/>
          <w:szCs w:val="36"/>
        </w:rPr>
      </w:pPr>
      <w:r>
        <w:rPr>
          <w:b/>
          <w:sz w:val="36"/>
          <w:szCs w:val="36"/>
        </w:rPr>
        <w:lastRenderedPageBreak/>
        <w:t xml:space="preserve">8. </w:t>
      </w:r>
      <w:r w:rsidR="00366324" w:rsidRPr="00366324">
        <w:rPr>
          <w:b/>
          <w:sz w:val="36"/>
          <w:szCs w:val="36"/>
        </w:rPr>
        <w:t>PROFILE</w:t>
      </w:r>
    </w:p>
    <w:p w:rsidR="00B87C82" w:rsidRDefault="00B87C82" w:rsidP="00B87C82">
      <w:pPr>
        <w:spacing w:after="0"/>
        <w:rPr>
          <w:b/>
          <w:color w:val="FF0000"/>
        </w:rPr>
      </w:pPr>
      <w:r w:rsidRPr="00B87C82">
        <w:rPr>
          <w:highlight w:val="yellow"/>
        </w:rPr>
        <w:t>https://finance.yahoo.com/quote/</w:t>
      </w:r>
      <w:r w:rsidR="00D67831">
        <w:rPr>
          <w:b/>
          <w:color w:val="FF0000"/>
          <w:highlight w:val="yellow"/>
        </w:rPr>
        <w:t>AAPL</w:t>
      </w:r>
      <w:r w:rsidRPr="00B87C82">
        <w:rPr>
          <w:highlight w:val="yellow"/>
        </w:rPr>
        <w:t>/profile?p=</w:t>
      </w:r>
      <w:r w:rsidR="00D67831">
        <w:rPr>
          <w:b/>
          <w:color w:val="FF0000"/>
        </w:rPr>
        <w:t>AAPL</w:t>
      </w:r>
    </w:p>
    <w:p w:rsidR="00B87C82" w:rsidRDefault="00B87C82" w:rsidP="00B87C82">
      <w:pPr>
        <w:spacing w:after="0"/>
      </w:pPr>
    </w:p>
    <w:p w:rsidR="00D67831" w:rsidRDefault="00D67831" w:rsidP="00D67831">
      <w:pPr>
        <w:pStyle w:val="Heading3"/>
        <w:shd w:val="clear" w:color="auto" w:fill="FFFFFF"/>
        <w:spacing w:before="0" w:beforeAutospacing="0" w:after="150" w:afterAutospacing="0"/>
        <w:rPr>
          <w:rFonts w:ascii="Helvetica" w:hAnsi="Helvetica" w:cs="Helvetica"/>
          <w:color w:val="000000"/>
          <w:sz w:val="24"/>
          <w:szCs w:val="24"/>
        </w:rPr>
      </w:pPr>
      <w:r>
        <w:rPr>
          <w:rFonts w:ascii="Helvetica" w:hAnsi="Helvetica" w:cs="Helvetica"/>
          <w:color w:val="000000"/>
          <w:sz w:val="24"/>
          <w:szCs w:val="24"/>
        </w:rPr>
        <w:t>Apple Inc.</w:t>
      </w:r>
    </w:p>
    <w:p w:rsidR="00D67831" w:rsidRDefault="00D67831" w:rsidP="00D67831">
      <w:pPr>
        <w:pStyle w:val="dib"/>
        <w:shd w:val="clear" w:color="auto" w:fill="FFFFFF"/>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1 Infinite Loop</w:t>
      </w:r>
      <w:r>
        <w:rPr>
          <w:rFonts w:ascii="Helvetica" w:hAnsi="Helvetica" w:cs="Helvetica"/>
          <w:color w:val="000000"/>
          <w:sz w:val="20"/>
          <w:szCs w:val="20"/>
        </w:rPr>
        <w:br/>
        <w:t>Cupertino, CA 95014</w:t>
      </w:r>
      <w:r>
        <w:rPr>
          <w:rFonts w:ascii="Helvetica" w:hAnsi="Helvetica" w:cs="Helvetica"/>
          <w:color w:val="000000"/>
          <w:sz w:val="20"/>
          <w:szCs w:val="20"/>
        </w:rPr>
        <w:br/>
        <w:t>United States</w:t>
      </w:r>
      <w:r>
        <w:rPr>
          <w:rFonts w:ascii="Helvetica" w:hAnsi="Helvetica" w:cs="Helvetica"/>
          <w:color w:val="000000"/>
          <w:sz w:val="20"/>
          <w:szCs w:val="20"/>
        </w:rPr>
        <w:br/>
      </w:r>
      <w:hyperlink r:id="rId11" w:history="1">
        <w:r>
          <w:rPr>
            <w:rStyle w:val="Hyperlink"/>
            <w:rFonts w:ascii="Helvetica" w:hAnsi="Helvetica" w:cs="Helvetica"/>
            <w:color w:val="0081F2"/>
            <w:sz w:val="20"/>
            <w:szCs w:val="20"/>
          </w:rPr>
          <w:t>408-996-1010</w:t>
        </w:r>
      </w:hyperlink>
      <w:r>
        <w:rPr>
          <w:rFonts w:ascii="Helvetica" w:hAnsi="Helvetica" w:cs="Helvetica"/>
          <w:color w:val="000000"/>
          <w:sz w:val="20"/>
          <w:szCs w:val="20"/>
        </w:rPr>
        <w:br/>
      </w:r>
      <w:hyperlink r:id="rId12" w:tgtFrame="_blank" w:history="1">
        <w:r>
          <w:rPr>
            <w:rStyle w:val="Hyperlink"/>
            <w:rFonts w:ascii="Helvetica" w:hAnsi="Helvetica" w:cs="Helvetica"/>
            <w:color w:val="0081F2"/>
            <w:sz w:val="20"/>
            <w:szCs w:val="20"/>
          </w:rPr>
          <w:t>http://www.apple.com</w:t>
        </w:r>
      </w:hyperlink>
    </w:p>
    <w:p w:rsidR="00B87C82" w:rsidRDefault="00B87C82" w:rsidP="00B87C82">
      <w:pPr>
        <w:spacing w:after="0"/>
      </w:pPr>
    </w:p>
    <w:p w:rsidR="00B87C82" w:rsidRDefault="00B87C82" w:rsidP="00B87C82">
      <w:pPr>
        <w:pStyle w:val="Heading2"/>
        <w:shd w:val="clear" w:color="auto" w:fill="FFFFFF"/>
        <w:spacing w:before="0" w:after="270"/>
        <w:rPr>
          <w:rFonts w:ascii="Helvetica" w:hAnsi="Helvetica"/>
          <w:color w:val="000000"/>
          <w:sz w:val="23"/>
          <w:szCs w:val="23"/>
        </w:rPr>
      </w:pPr>
      <w:r>
        <w:rPr>
          <w:rFonts w:ascii="Helvetica" w:hAnsi="Helvetica"/>
          <w:color w:val="000000"/>
          <w:sz w:val="23"/>
          <w:szCs w:val="23"/>
        </w:rPr>
        <w:t>Description</w:t>
      </w:r>
    </w:p>
    <w:p w:rsidR="00B87C82" w:rsidRDefault="00D67831" w:rsidP="00B87C82">
      <w:pPr>
        <w:pStyle w:val="mt15px"/>
        <w:shd w:val="clear" w:color="auto" w:fill="FFFFFF"/>
        <w:spacing w:before="225" w:beforeAutospacing="0" w:after="0" w:afterAutospacing="0"/>
        <w:rPr>
          <w:rFonts w:ascii="Helvetica" w:hAnsi="Helvetica"/>
          <w:color w:val="000000"/>
          <w:sz w:val="20"/>
          <w:szCs w:val="20"/>
        </w:rPr>
      </w:pPr>
      <w:r>
        <w:rPr>
          <w:rFonts w:ascii="Helvetica" w:hAnsi="Helvetica" w:cs="Helvetica"/>
          <w:color w:val="000000"/>
          <w:sz w:val="20"/>
          <w:szCs w:val="20"/>
          <w:shd w:val="clear" w:color="auto" w:fill="FFFFFF"/>
        </w:rPr>
        <w:t xml:space="preserve">Apple Inc. designs, manufactures, and markets mobile communication and media devices, personal computers, and portable digital music players to consumers, small and mid-sized businesses, and education, enterprise, and government customers worldwide. The company also sells related software, services, accessories, networking solutions, and third-party digital content and applications. It offers iPhone, a line of smartphones; iPad, a line of multi-purpose tablets; and Mac, a line of desktop and portable personal computers. The company also provides </w:t>
      </w:r>
      <w:proofErr w:type="spellStart"/>
      <w:r>
        <w:rPr>
          <w:rFonts w:ascii="Helvetica" w:hAnsi="Helvetica" w:cs="Helvetica"/>
          <w:color w:val="000000"/>
          <w:sz w:val="20"/>
          <w:szCs w:val="20"/>
          <w:shd w:val="clear" w:color="auto" w:fill="FFFFFF"/>
        </w:rPr>
        <w:t>iLife</w:t>
      </w:r>
      <w:proofErr w:type="spellEnd"/>
      <w:r>
        <w:rPr>
          <w:rFonts w:ascii="Helvetica" w:hAnsi="Helvetica" w:cs="Helvetica"/>
          <w:color w:val="000000"/>
          <w:sz w:val="20"/>
          <w:szCs w:val="20"/>
          <w:shd w:val="clear" w:color="auto" w:fill="FFFFFF"/>
        </w:rPr>
        <w:t xml:space="preserve">, a consumer-oriented digital lifestyle software application suite; iWork, an integrated productivity suite that helps users create, present, and publish documents, presentations, and spreadsheets; and other application software, such as Final Cut Pro, Logic Pro X, and FileMaker Pro. In addition, it offers Apple TV that connects to consumers’ TV and enables them to access digital content directly for streaming high definition video, playing music and games, and viewing photos; Apple Watch, a personal electronic device; and iPod, a line of portable digital music and media players. Further, the company sells Apple-branded and third-party Mac-compatible, and iOS-compatible accessories, such as headphones, displays, storage devices, Beats products, and other connectivity and computing products and supplies. Additionally, it offers iCloud, a cloud service; AppleCare that offers support options for its customers; and Apple Pay, a mobile payment service. The company sells and delivers digital content and applications through the iTunes Store, App Store, Mac App Store, TV App Store, </w:t>
      </w:r>
      <w:proofErr w:type="spellStart"/>
      <w:r>
        <w:rPr>
          <w:rFonts w:ascii="Helvetica" w:hAnsi="Helvetica" w:cs="Helvetica"/>
          <w:color w:val="000000"/>
          <w:sz w:val="20"/>
          <w:szCs w:val="20"/>
          <w:shd w:val="clear" w:color="auto" w:fill="FFFFFF"/>
        </w:rPr>
        <w:t>iBooks</w:t>
      </w:r>
      <w:proofErr w:type="spellEnd"/>
      <w:r>
        <w:rPr>
          <w:rFonts w:ascii="Helvetica" w:hAnsi="Helvetica" w:cs="Helvetica"/>
          <w:color w:val="000000"/>
          <w:sz w:val="20"/>
          <w:szCs w:val="20"/>
          <w:shd w:val="clear" w:color="auto" w:fill="FFFFFF"/>
        </w:rPr>
        <w:t xml:space="preserve"> Store, and Apple Music. It also sells its products through its retail and online stores, and direct sales force, as well as through third-party cellular network carriers, wholesalers, retailers, and value-added resellers. Apple Inc. was founded in 1977 and is headquartered in Cupertino, California.</w:t>
      </w:r>
    </w:p>
    <w:p w:rsidR="00737AE8" w:rsidRDefault="00737AE8">
      <w:pPr>
        <w:rPr>
          <w:rFonts w:ascii="Helvetica" w:eastAsia="Times New Roman" w:hAnsi="Helvetica" w:cs="Times New Roman"/>
          <w:color w:val="000000"/>
          <w:sz w:val="20"/>
          <w:szCs w:val="20"/>
        </w:rPr>
      </w:pPr>
      <w:r>
        <w:rPr>
          <w:rFonts w:ascii="Helvetica" w:hAnsi="Helvetica"/>
          <w:color w:val="000000"/>
          <w:sz w:val="20"/>
          <w:szCs w:val="20"/>
        </w:rPr>
        <w:br w:type="page"/>
      </w:r>
    </w:p>
    <w:p w:rsidR="00A056BE" w:rsidRDefault="00A056BE" w:rsidP="00366324">
      <w:pPr>
        <w:rPr>
          <w:b/>
          <w:sz w:val="36"/>
          <w:szCs w:val="36"/>
        </w:rPr>
      </w:pPr>
      <w:r>
        <w:rPr>
          <w:b/>
          <w:sz w:val="36"/>
          <w:szCs w:val="36"/>
        </w:rPr>
        <w:lastRenderedPageBreak/>
        <w:t>9. Stock Chart</w:t>
      </w:r>
    </w:p>
    <w:p w:rsidR="00A056BE" w:rsidRDefault="00DA44B1" w:rsidP="00366324">
      <w:pPr>
        <w:rPr>
          <w:b/>
          <w:sz w:val="36"/>
          <w:szCs w:val="36"/>
        </w:rPr>
      </w:pPr>
      <w:r>
        <w:rPr>
          <w:b/>
          <w:sz w:val="36"/>
          <w:szCs w:val="36"/>
        </w:rPr>
        <w:t>No work / Skip</w:t>
      </w:r>
    </w:p>
    <w:p w:rsidR="00A056BE" w:rsidRDefault="00A056BE">
      <w:pPr>
        <w:rPr>
          <w:b/>
          <w:sz w:val="36"/>
          <w:szCs w:val="36"/>
        </w:rPr>
      </w:pPr>
      <w:r>
        <w:rPr>
          <w:b/>
          <w:sz w:val="36"/>
          <w:szCs w:val="36"/>
        </w:rPr>
        <w:br w:type="page"/>
      </w:r>
    </w:p>
    <w:p w:rsidR="00A056BE" w:rsidRDefault="00A056BE" w:rsidP="00366324">
      <w:pPr>
        <w:rPr>
          <w:b/>
          <w:sz w:val="36"/>
          <w:szCs w:val="36"/>
        </w:rPr>
      </w:pPr>
      <w:r>
        <w:rPr>
          <w:b/>
          <w:sz w:val="36"/>
          <w:szCs w:val="36"/>
        </w:rPr>
        <w:lastRenderedPageBreak/>
        <w:t xml:space="preserve">10. Risk Chart </w:t>
      </w:r>
    </w:p>
    <w:p w:rsidR="00A056BE" w:rsidRPr="00A056BE" w:rsidRDefault="00A056BE" w:rsidP="00366324">
      <w:pPr>
        <w:rPr>
          <w:b/>
          <w:sz w:val="24"/>
          <w:szCs w:val="24"/>
        </w:rPr>
      </w:pPr>
      <w:r w:rsidRPr="00A056BE">
        <w:rPr>
          <w:b/>
          <w:sz w:val="24"/>
          <w:szCs w:val="24"/>
        </w:rPr>
        <w:t xml:space="preserve">source: </w:t>
      </w:r>
      <w:r w:rsidR="00515E9C" w:rsidRPr="00515E9C">
        <w:t>http://www.cmlviz.com/cmld3b/lite.php?app=risk_scatter</w:t>
      </w:r>
      <w:r w:rsidR="00515E9C">
        <w:t>&amp;ticker=AAPL</w:t>
      </w:r>
    </w:p>
    <w:p w:rsidR="00A056BE" w:rsidRDefault="00A056BE" w:rsidP="00A056BE">
      <w:pPr>
        <w:spacing w:after="0" w:line="240" w:lineRule="auto"/>
        <w:rPr>
          <w:rFonts w:ascii="Georgia" w:eastAsia="Times New Roman" w:hAnsi="Georgia" w:cs="Times New Roman"/>
          <w:b/>
          <w:bCs/>
          <w:color w:val="000000"/>
          <w:sz w:val="27"/>
          <w:szCs w:val="27"/>
          <w:shd w:val="clear" w:color="auto" w:fill="FFFFFF"/>
        </w:rPr>
      </w:pPr>
    </w:p>
    <w:p w:rsidR="00A056BE" w:rsidRPr="00A056BE" w:rsidRDefault="00A056BE" w:rsidP="00A056BE">
      <w:pPr>
        <w:spacing w:after="0" w:line="240" w:lineRule="auto"/>
        <w:rPr>
          <w:rFonts w:ascii="Times New Roman" w:eastAsia="Times New Roman" w:hAnsi="Times New Roman" w:cs="Times New Roman"/>
          <w:sz w:val="20"/>
          <w:szCs w:val="20"/>
        </w:rPr>
      </w:pPr>
      <w:r w:rsidRPr="00A056BE">
        <w:rPr>
          <w:rFonts w:ascii="Georgia" w:eastAsia="Times New Roman" w:hAnsi="Georgia" w:cs="Times New Roman"/>
          <w:b/>
          <w:bCs/>
          <w:color w:val="000000"/>
          <w:sz w:val="20"/>
          <w:szCs w:val="20"/>
          <w:shd w:val="clear" w:color="auto" w:fill="FFFFFF"/>
        </w:rPr>
        <w:t>SNAPSHOT SUMMARY</w:t>
      </w:r>
      <w:r w:rsidRPr="00A056BE">
        <w:rPr>
          <w:rFonts w:ascii="Georgia" w:eastAsia="Times New Roman" w:hAnsi="Georgia" w:cs="Times New Roman"/>
          <w:color w:val="000000"/>
          <w:sz w:val="20"/>
          <w:szCs w:val="20"/>
          <w:shd w:val="clear" w:color="auto" w:fill="FFFFFF"/>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13"/>
        <w:gridCol w:w="1071"/>
        <w:gridCol w:w="1116"/>
      </w:tblGrid>
      <w:tr w:rsidR="00A056BE" w:rsidRPr="00A056BE" w:rsidTr="00A056BE">
        <w:tc>
          <w:tcPr>
            <w:tcW w:w="0" w:type="auto"/>
            <w:gridSpan w:val="3"/>
            <w:shd w:val="clear" w:color="auto" w:fill="FFFFFF"/>
            <w:tcMar>
              <w:top w:w="0" w:type="dxa"/>
              <w:left w:w="0" w:type="dxa"/>
              <w:bottom w:w="0" w:type="dxa"/>
              <w:right w:w="0" w:type="dxa"/>
            </w:tcMar>
            <w:vAlign w:val="center"/>
            <w:hideMark/>
          </w:tcPr>
          <w:p w:rsidR="00A056BE" w:rsidRPr="00A056BE" w:rsidRDefault="00A056BE" w:rsidP="00A056BE">
            <w:pPr>
              <w:spacing w:after="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66CC"/>
                <w:sz w:val="20"/>
                <w:szCs w:val="20"/>
              </w:rPr>
              <w:t>CONTEXT: THE INDICES</w:t>
            </w:r>
          </w:p>
        </w:tc>
      </w:tr>
      <w:tr w:rsidR="00A056BE" w:rsidRPr="00A056BE" w:rsidTr="00A056BE">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after="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S&amp;P 500 (SPY)</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after="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IV30    </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after="0" w:line="240" w:lineRule="auto"/>
              <w:rPr>
                <w:rFonts w:ascii="Georgia" w:eastAsia="Times New Roman" w:hAnsi="Georgia" w:cs="Times New Roman"/>
                <w:color w:val="000000"/>
                <w:sz w:val="20"/>
                <w:szCs w:val="20"/>
              </w:rPr>
            </w:pPr>
            <w:r w:rsidRPr="00A056BE">
              <w:rPr>
                <w:rFonts w:ascii="Georgia" w:eastAsia="Times New Roman" w:hAnsi="Georgia" w:cs="Times New Roman"/>
                <w:b/>
                <w:bCs/>
                <w:color w:val="000000"/>
                <w:sz w:val="20"/>
                <w:szCs w:val="20"/>
              </w:rPr>
              <w:t>8.76%</w:t>
            </w:r>
          </w:p>
        </w:tc>
      </w:tr>
      <w:tr w:rsidR="00A056BE" w:rsidRPr="00A056BE" w:rsidTr="00A056BE">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after="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Nasdaq 100 (QQQ)</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after="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IV30    </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after="0" w:line="240" w:lineRule="auto"/>
              <w:rPr>
                <w:rFonts w:ascii="Georgia" w:eastAsia="Times New Roman" w:hAnsi="Georgia" w:cs="Times New Roman"/>
                <w:color w:val="000000"/>
                <w:sz w:val="20"/>
                <w:szCs w:val="20"/>
              </w:rPr>
            </w:pPr>
            <w:r w:rsidRPr="00A056BE">
              <w:rPr>
                <w:rFonts w:ascii="Georgia" w:eastAsia="Times New Roman" w:hAnsi="Georgia" w:cs="Times New Roman"/>
                <w:b/>
                <w:bCs/>
                <w:color w:val="000000"/>
                <w:sz w:val="20"/>
                <w:szCs w:val="20"/>
              </w:rPr>
              <w:t>14.42%</w:t>
            </w:r>
          </w:p>
        </w:tc>
      </w:tr>
      <w:tr w:rsidR="00A056BE" w:rsidRPr="00A056BE" w:rsidTr="00A056BE">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after="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Technology ETF (</w:t>
            </w:r>
            <w:r w:rsidRPr="00A056BE">
              <w:rPr>
                <w:rFonts w:ascii="Georgia" w:eastAsia="Times New Roman" w:hAnsi="Georgia" w:cs="Times New Roman"/>
                <w:b/>
                <w:bCs/>
                <w:color w:val="000000"/>
                <w:sz w:val="20"/>
                <w:szCs w:val="20"/>
                <w:shd w:val="clear" w:color="auto" w:fill="FFFF33"/>
              </w:rPr>
              <w:t>XLK</w:t>
            </w:r>
            <w:r w:rsidRPr="00A056BE">
              <w:rPr>
                <w:rFonts w:ascii="Georgia" w:eastAsia="Times New Roman" w:hAnsi="Georgia" w:cs="Times New Roman"/>
                <w:color w:val="000000"/>
                <w:sz w:val="20"/>
                <w:szCs w:val="20"/>
              </w:rPr>
              <w:t>)</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after="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IV30    </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after="0" w:line="240" w:lineRule="auto"/>
              <w:rPr>
                <w:rFonts w:ascii="Georgia" w:eastAsia="Times New Roman" w:hAnsi="Georgia" w:cs="Times New Roman"/>
                <w:color w:val="000000"/>
                <w:sz w:val="20"/>
                <w:szCs w:val="20"/>
              </w:rPr>
            </w:pPr>
            <w:r w:rsidRPr="00A056BE">
              <w:rPr>
                <w:rFonts w:ascii="Georgia" w:eastAsia="Times New Roman" w:hAnsi="Georgia" w:cs="Times New Roman"/>
                <w:b/>
                <w:bCs/>
                <w:color w:val="000000"/>
                <w:sz w:val="20"/>
                <w:szCs w:val="20"/>
                <w:shd w:val="clear" w:color="auto" w:fill="FFFF33"/>
              </w:rPr>
              <w:t>13.59%</w:t>
            </w:r>
          </w:p>
        </w:tc>
      </w:tr>
      <w:tr w:rsidR="00A056BE" w:rsidRPr="00A056BE" w:rsidTr="00A056BE">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after="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Biotech (IBB)</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after="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IV30    </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after="0" w:line="240" w:lineRule="auto"/>
              <w:rPr>
                <w:rFonts w:ascii="Georgia" w:eastAsia="Times New Roman" w:hAnsi="Georgia" w:cs="Times New Roman"/>
                <w:color w:val="000000"/>
                <w:sz w:val="20"/>
                <w:szCs w:val="20"/>
              </w:rPr>
            </w:pPr>
            <w:r w:rsidRPr="00A056BE">
              <w:rPr>
                <w:rFonts w:ascii="Georgia" w:eastAsia="Times New Roman" w:hAnsi="Georgia" w:cs="Times New Roman"/>
                <w:b/>
                <w:bCs/>
                <w:color w:val="000000"/>
                <w:sz w:val="20"/>
                <w:szCs w:val="20"/>
              </w:rPr>
              <w:t>18.37%</w:t>
            </w:r>
          </w:p>
        </w:tc>
      </w:tr>
      <w:tr w:rsidR="00A056BE" w:rsidRPr="00A056BE" w:rsidTr="00A056BE">
        <w:tc>
          <w:tcPr>
            <w:tcW w:w="0" w:type="auto"/>
            <w:gridSpan w:val="3"/>
            <w:shd w:val="clear" w:color="auto" w:fill="FFFFFF"/>
            <w:tcMar>
              <w:top w:w="0" w:type="dxa"/>
              <w:left w:w="0" w:type="dxa"/>
              <w:bottom w:w="0" w:type="dxa"/>
              <w:right w:w="0" w:type="dxa"/>
            </w:tcMar>
            <w:vAlign w:val="center"/>
            <w:hideMark/>
          </w:tcPr>
          <w:p w:rsidR="00A056BE" w:rsidRPr="00A056BE" w:rsidRDefault="003B2F52" w:rsidP="00A056BE">
            <w:pPr>
              <w:spacing w:before="120" w:after="120" w:line="240" w:lineRule="auto"/>
              <w:rPr>
                <w:rFonts w:ascii="Georgia" w:eastAsia="Times New Roman" w:hAnsi="Georgia" w:cs="Times New Roman"/>
                <w:color w:val="000000"/>
                <w:sz w:val="20"/>
                <w:szCs w:val="20"/>
              </w:rPr>
            </w:pPr>
            <w:r>
              <w:rPr>
                <w:rFonts w:ascii="Georgia" w:eastAsia="Times New Roman" w:hAnsi="Georgia" w:cs="Times New Roman"/>
                <w:color w:val="000000"/>
                <w:sz w:val="20"/>
                <w:szCs w:val="20"/>
              </w:rPr>
              <w:pict>
                <v:rect id="_x0000_i1025" style="width:225pt;height:0" o:hrpct="0" o:hralign="center" o:hrstd="t" o:hr="t" fillcolor="#a0a0a0" stroked="f"/>
              </w:pict>
            </w:r>
          </w:p>
        </w:tc>
      </w:tr>
      <w:tr w:rsidR="00A056BE" w:rsidRPr="00A056BE" w:rsidTr="00A056BE">
        <w:tc>
          <w:tcPr>
            <w:tcW w:w="0" w:type="auto"/>
            <w:gridSpan w:val="3"/>
            <w:shd w:val="clear" w:color="auto" w:fill="FFFFFF"/>
            <w:tcMar>
              <w:top w:w="0" w:type="dxa"/>
              <w:left w:w="0" w:type="dxa"/>
              <w:bottom w:w="0" w:type="dxa"/>
              <w:right w:w="0" w:type="dxa"/>
            </w:tcMar>
            <w:vAlign w:val="center"/>
            <w:hideMark/>
          </w:tcPr>
          <w:p w:rsidR="00A056BE" w:rsidRPr="00A056BE" w:rsidRDefault="00A056BE" w:rsidP="00A056BE">
            <w:pPr>
              <w:spacing w:before="120" w:after="120" w:line="240" w:lineRule="auto"/>
              <w:rPr>
                <w:rFonts w:ascii="Georgia" w:eastAsia="Times New Roman" w:hAnsi="Georgia" w:cs="Times New Roman"/>
                <w:color w:val="000000"/>
                <w:sz w:val="20"/>
                <w:szCs w:val="20"/>
              </w:rPr>
            </w:pPr>
          </w:p>
        </w:tc>
      </w:tr>
      <w:tr w:rsidR="00A056BE" w:rsidRPr="00A056BE" w:rsidTr="00A056BE">
        <w:tc>
          <w:tcPr>
            <w:tcW w:w="0" w:type="auto"/>
            <w:gridSpan w:val="3"/>
            <w:shd w:val="clear" w:color="auto" w:fill="FFFFFF"/>
            <w:tcMar>
              <w:top w:w="0" w:type="dxa"/>
              <w:left w:w="0" w:type="dxa"/>
              <w:bottom w:w="0" w:type="dxa"/>
              <w:right w:w="0" w:type="dxa"/>
            </w:tcMar>
            <w:vAlign w:val="center"/>
            <w:hideMark/>
          </w:tcPr>
          <w:p w:rsidR="00A056BE" w:rsidRPr="00A056BE" w:rsidRDefault="00A056BE" w:rsidP="00A056BE">
            <w:pPr>
              <w:spacing w:before="120" w:after="12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66CC"/>
                <w:sz w:val="20"/>
                <w:szCs w:val="20"/>
              </w:rPr>
              <w:t>Apple Inc (NASDAQ:AAPL)</w:t>
            </w:r>
          </w:p>
        </w:tc>
      </w:tr>
      <w:tr w:rsidR="00A056BE" w:rsidRPr="00A056BE" w:rsidTr="00A056BE">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before="120" w:after="12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AAPL 52 Week Low</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before="120" w:after="12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IV30    </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before="120" w:after="120" w:line="240" w:lineRule="auto"/>
              <w:rPr>
                <w:rFonts w:ascii="Georgia" w:eastAsia="Times New Roman" w:hAnsi="Georgia" w:cs="Times New Roman"/>
                <w:color w:val="000000"/>
                <w:sz w:val="20"/>
                <w:szCs w:val="20"/>
              </w:rPr>
            </w:pPr>
            <w:r w:rsidRPr="00A056BE">
              <w:rPr>
                <w:rFonts w:ascii="Georgia" w:eastAsia="Times New Roman" w:hAnsi="Georgia" w:cs="Times New Roman"/>
                <w:b/>
                <w:bCs/>
                <w:color w:val="000000"/>
                <w:sz w:val="20"/>
                <w:szCs w:val="20"/>
              </w:rPr>
              <w:t>12.66%</w:t>
            </w:r>
          </w:p>
        </w:tc>
      </w:tr>
      <w:tr w:rsidR="00A056BE" w:rsidRPr="00A056BE" w:rsidTr="00A056BE">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before="120" w:after="12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AAPL Current</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before="120" w:after="12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IV30    </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before="120" w:after="120" w:line="240" w:lineRule="auto"/>
              <w:rPr>
                <w:rFonts w:ascii="Georgia" w:eastAsia="Times New Roman" w:hAnsi="Georgia" w:cs="Times New Roman"/>
                <w:color w:val="000000"/>
                <w:sz w:val="20"/>
                <w:szCs w:val="20"/>
              </w:rPr>
            </w:pPr>
            <w:r w:rsidRPr="00A056BE">
              <w:rPr>
                <w:rFonts w:ascii="Georgia" w:eastAsia="Times New Roman" w:hAnsi="Georgia" w:cs="Times New Roman"/>
                <w:b/>
                <w:bCs/>
                <w:color w:val="000000"/>
                <w:sz w:val="20"/>
                <w:szCs w:val="20"/>
                <w:shd w:val="clear" w:color="auto" w:fill="FFFF33"/>
              </w:rPr>
              <w:t>17.81%</w:t>
            </w:r>
          </w:p>
        </w:tc>
      </w:tr>
      <w:tr w:rsidR="00A056BE" w:rsidRPr="00A056BE" w:rsidTr="00A056BE">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before="120" w:after="12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AAPL 52 Week High</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before="120" w:after="12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IV30    </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before="120" w:after="120" w:line="240" w:lineRule="auto"/>
              <w:rPr>
                <w:rFonts w:ascii="Georgia" w:eastAsia="Times New Roman" w:hAnsi="Georgia" w:cs="Times New Roman"/>
                <w:color w:val="000000"/>
                <w:sz w:val="20"/>
                <w:szCs w:val="20"/>
              </w:rPr>
            </w:pPr>
            <w:r w:rsidRPr="00A056BE">
              <w:rPr>
                <w:rFonts w:ascii="Georgia" w:eastAsia="Times New Roman" w:hAnsi="Georgia" w:cs="Times New Roman"/>
                <w:b/>
                <w:bCs/>
                <w:color w:val="000000"/>
                <w:sz w:val="20"/>
                <w:szCs w:val="20"/>
              </w:rPr>
              <w:t>28.23%</w:t>
            </w:r>
          </w:p>
        </w:tc>
      </w:tr>
      <w:tr w:rsidR="00A056BE" w:rsidRPr="00A056BE" w:rsidTr="00A056BE">
        <w:tc>
          <w:tcPr>
            <w:tcW w:w="0" w:type="auto"/>
            <w:gridSpan w:val="3"/>
            <w:shd w:val="clear" w:color="auto" w:fill="FFFFFF"/>
            <w:tcMar>
              <w:top w:w="0" w:type="dxa"/>
              <w:left w:w="0" w:type="dxa"/>
              <w:bottom w:w="0" w:type="dxa"/>
              <w:right w:w="0" w:type="dxa"/>
            </w:tcMar>
            <w:vAlign w:val="center"/>
            <w:hideMark/>
          </w:tcPr>
          <w:p w:rsidR="00A056BE" w:rsidRPr="00A056BE" w:rsidRDefault="003B2F52" w:rsidP="00A056BE">
            <w:pPr>
              <w:spacing w:before="120" w:after="120" w:line="240" w:lineRule="auto"/>
              <w:rPr>
                <w:rFonts w:ascii="Georgia" w:eastAsia="Times New Roman" w:hAnsi="Georgia" w:cs="Times New Roman"/>
                <w:color w:val="000000"/>
                <w:sz w:val="20"/>
                <w:szCs w:val="20"/>
              </w:rPr>
            </w:pPr>
            <w:r>
              <w:rPr>
                <w:rFonts w:ascii="Georgia" w:eastAsia="Times New Roman" w:hAnsi="Georgia" w:cs="Times New Roman"/>
                <w:color w:val="000000"/>
                <w:sz w:val="20"/>
                <w:szCs w:val="20"/>
              </w:rPr>
              <w:pict>
                <v:rect id="_x0000_i1026" style="width:225pt;height:0" o:hrpct="0" o:hralign="center" o:hrstd="t" o:hr="t" fillcolor="#a0a0a0" stroked="f"/>
              </w:pict>
            </w:r>
          </w:p>
        </w:tc>
      </w:tr>
      <w:tr w:rsidR="00A056BE" w:rsidRPr="00A056BE" w:rsidTr="00A056BE">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before="120" w:after="12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AAPL Current</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before="120" w:after="12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HV30    </w:t>
            </w:r>
          </w:p>
        </w:tc>
        <w:tc>
          <w:tcPr>
            <w:tcW w:w="0" w:type="auto"/>
            <w:shd w:val="clear" w:color="auto" w:fill="FFFFFF"/>
            <w:tcMar>
              <w:top w:w="0" w:type="dxa"/>
              <w:left w:w="0" w:type="dxa"/>
              <w:bottom w:w="0" w:type="dxa"/>
              <w:right w:w="0" w:type="dxa"/>
            </w:tcMar>
            <w:vAlign w:val="center"/>
            <w:hideMark/>
          </w:tcPr>
          <w:p w:rsidR="00A056BE" w:rsidRPr="00A056BE" w:rsidRDefault="00A056BE" w:rsidP="00A056BE">
            <w:pPr>
              <w:spacing w:before="120" w:after="120" w:line="240" w:lineRule="auto"/>
              <w:rPr>
                <w:rFonts w:ascii="Georgia" w:eastAsia="Times New Roman" w:hAnsi="Georgia" w:cs="Times New Roman"/>
                <w:color w:val="000000"/>
                <w:sz w:val="20"/>
                <w:szCs w:val="20"/>
              </w:rPr>
            </w:pPr>
            <w:r w:rsidRPr="00A056BE">
              <w:rPr>
                <w:rFonts w:ascii="Georgia" w:eastAsia="Times New Roman" w:hAnsi="Georgia" w:cs="Times New Roman"/>
                <w:b/>
                <w:bCs/>
                <w:color w:val="000000"/>
                <w:sz w:val="20"/>
                <w:szCs w:val="20"/>
              </w:rPr>
              <w:t>21.97%</w:t>
            </w:r>
          </w:p>
        </w:tc>
      </w:tr>
    </w:tbl>
    <w:p w:rsidR="00A056BE" w:rsidRPr="00A056BE" w:rsidRDefault="00A056BE" w:rsidP="00A056BE">
      <w:pPr>
        <w:spacing w:after="0" w:line="240" w:lineRule="auto"/>
        <w:rPr>
          <w:rFonts w:ascii="Times New Roman" w:eastAsia="Times New Roman" w:hAnsi="Times New Roman" w:cs="Times New Roman"/>
          <w:sz w:val="20"/>
          <w:szCs w:val="20"/>
        </w:rPr>
      </w:pPr>
    </w:p>
    <w:tbl>
      <w:tblPr>
        <w:tblW w:w="7500" w:type="dxa"/>
        <w:shd w:val="clear" w:color="auto" w:fill="FFFFFF"/>
        <w:tblCellMar>
          <w:top w:w="15" w:type="dxa"/>
          <w:left w:w="15" w:type="dxa"/>
          <w:bottom w:w="15" w:type="dxa"/>
          <w:right w:w="15" w:type="dxa"/>
        </w:tblCellMar>
        <w:tblLook w:val="04A0" w:firstRow="1" w:lastRow="0" w:firstColumn="1" w:lastColumn="0" w:noHBand="0" w:noVBand="1"/>
      </w:tblPr>
      <w:tblGrid>
        <w:gridCol w:w="7500"/>
      </w:tblGrid>
      <w:tr w:rsidR="00A056BE" w:rsidRPr="00A056BE" w:rsidTr="00515E9C">
        <w:tc>
          <w:tcPr>
            <w:tcW w:w="0" w:type="auto"/>
            <w:shd w:val="clear" w:color="auto" w:fill="FFFFFF"/>
            <w:tcMar>
              <w:top w:w="0" w:type="dxa"/>
              <w:left w:w="0" w:type="dxa"/>
              <w:bottom w:w="0" w:type="dxa"/>
              <w:right w:w="0" w:type="dxa"/>
            </w:tcMar>
            <w:vAlign w:val="center"/>
            <w:hideMark/>
          </w:tcPr>
          <w:p w:rsidR="00A056BE" w:rsidRPr="00A056BE" w:rsidRDefault="00A056BE" w:rsidP="00515E9C">
            <w:pPr>
              <w:spacing w:after="0" w:line="240" w:lineRule="auto"/>
              <w:rPr>
                <w:rFonts w:ascii="Georgia" w:eastAsia="Times New Roman" w:hAnsi="Georgia" w:cs="Times New Roman"/>
                <w:color w:val="000000"/>
                <w:sz w:val="20"/>
                <w:szCs w:val="20"/>
              </w:rPr>
            </w:pPr>
            <w:r w:rsidRPr="00A056BE">
              <w:rPr>
                <w:rFonts w:ascii="Georgia" w:eastAsia="Times New Roman" w:hAnsi="Georgia" w:cs="Times New Roman"/>
                <w:b/>
                <w:bCs/>
                <w:color w:val="000000"/>
                <w:sz w:val="20"/>
                <w:szCs w:val="20"/>
              </w:rPr>
              <w:t>Apple Inc Implied Risk Scatter Plot</w:t>
            </w:r>
          </w:p>
        </w:tc>
      </w:tr>
      <w:tr w:rsidR="00A056BE" w:rsidRPr="00A056BE" w:rsidTr="00515E9C">
        <w:tc>
          <w:tcPr>
            <w:tcW w:w="0" w:type="auto"/>
            <w:shd w:val="clear" w:color="auto" w:fill="FFFFFF"/>
            <w:tcMar>
              <w:top w:w="0" w:type="dxa"/>
              <w:left w:w="0" w:type="dxa"/>
              <w:bottom w:w="0" w:type="dxa"/>
              <w:right w:w="0" w:type="dxa"/>
            </w:tcMar>
            <w:vAlign w:val="center"/>
            <w:hideMark/>
          </w:tcPr>
          <w:p w:rsidR="00A056BE" w:rsidRPr="00A056BE" w:rsidRDefault="00A056BE" w:rsidP="00515E9C">
            <w:pPr>
              <w:spacing w:after="0" w:line="240" w:lineRule="auto"/>
              <w:rPr>
                <w:rFonts w:ascii="Georgia" w:eastAsia="Times New Roman" w:hAnsi="Georgia" w:cs="Times New Roman"/>
                <w:color w:val="000000"/>
                <w:sz w:val="20"/>
                <w:szCs w:val="20"/>
              </w:rPr>
            </w:pPr>
            <w:r w:rsidRPr="00A056BE">
              <w:rPr>
                <w:rFonts w:ascii="Georgia" w:eastAsia="Times New Roman" w:hAnsi="Georgia" w:cs="Times New Roman"/>
                <w:color w:val="000000"/>
                <w:sz w:val="20"/>
                <w:szCs w:val="20"/>
              </w:rPr>
              <w:t>(</w:t>
            </w:r>
            <w:r w:rsidRPr="00A056BE">
              <w:rPr>
                <w:rFonts w:ascii="Georgia" w:eastAsia="Times New Roman" w:hAnsi="Georgia" w:cs="Times New Roman"/>
                <w:color w:val="000000"/>
                <w:sz w:val="20"/>
                <w:szCs w:val="20"/>
                <w:shd w:val="clear" w:color="auto" w:fill="FFFF00"/>
              </w:rPr>
              <w:t>a new risk chart, built for option traders</w:t>
            </w:r>
            <w:r w:rsidRPr="00A056BE">
              <w:rPr>
                <w:rFonts w:ascii="Georgia" w:eastAsia="Times New Roman" w:hAnsi="Georgia" w:cs="Times New Roman"/>
                <w:color w:val="000000"/>
                <w:sz w:val="20"/>
                <w:szCs w:val="20"/>
              </w:rPr>
              <w:t>)</w:t>
            </w:r>
          </w:p>
        </w:tc>
      </w:tr>
    </w:tbl>
    <w:p w:rsidR="00A056BE" w:rsidRDefault="00A056BE" w:rsidP="00A056BE">
      <w:pPr>
        <w:spacing w:after="0" w:line="240" w:lineRule="auto"/>
        <w:rPr>
          <w:rFonts w:ascii="Times New Roman" w:eastAsia="Times New Roman" w:hAnsi="Times New Roman" w:cs="Times New Roman"/>
          <w:sz w:val="24"/>
          <w:szCs w:val="24"/>
        </w:rPr>
      </w:pPr>
    </w:p>
    <w:p w:rsidR="00A056BE" w:rsidRDefault="00A056BE" w:rsidP="00515E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99691" cy="1885950"/>
            <wp:effectExtent l="0" t="0" r="0" b="0"/>
            <wp:docPr id="3" name="Picture 3" descr="C:\Users\ophir\AppData\Local\Microsoft\Windows\INetCache\Content.Word\risk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phir\AppData\Local\Microsoft\Windows\INetCache\Content.Word\risk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3402" cy="1898266"/>
                    </a:xfrm>
                    <a:prstGeom prst="rect">
                      <a:avLst/>
                    </a:prstGeom>
                    <a:noFill/>
                    <a:ln>
                      <a:noFill/>
                    </a:ln>
                  </pic:spPr>
                </pic:pic>
              </a:graphicData>
            </a:graphic>
          </wp:inline>
        </w:drawing>
      </w:r>
    </w:p>
    <w:p w:rsidR="00A056BE" w:rsidRDefault="00A056BE" w:rsidP="00A056BE">
      <w:pPr>
        <w:spacing w:after="0" w:line="240" w:lineRule="auto"/>
        <w:rPr>
          <w:rFonts w:ascii="Times New Roman" w:eastAsia="Times New Roman" w:hAnsi="Times New Roman" w:cs="Times New Roman"/>
          <w:sz w:val="24"/>
          <w:szCs w:val="24"/>
        </w:rPr>
      </w:pPr>
    </w:p>
    <w:p w:rsidR="00A056BE" w:rsidRPr="00A056BE" w:rsidRDefault="00A056BE" w:rsidP="00A056BE">
      <w:pPr>
        <w:spacing w:after="0" w:line="240" w:lineRule="auto"/>
        <w:rPr>
          <w:rFonts w:ascii="Times New Roman" w:eastAsia="Times New Roman" w:hAnsi="Times New Roman" w:cs="Times New Roman"/>
          <w:sz w:val="24"/>
          <w:szCs w:val="24"/>
        </w:rPr>
      </w:pPr>
    </w:p>
    <w:p w:rsidR="00A056BE" w:rsidRPr="00A056BE" w:rsidRDefault="00A056BE" w:rsidP="00A056BE">
      <w:pPr>
        <w:spacing w:after="0" w:line="240" w:lineRule="auto"/>
        <w:rPr>
          <w:rFonts w:ascii="Times New Roman" w:eastAsia="Times New Roman" w:hAnsi="Times New Roman" w:cs="Times New Roman"/>
          <w:sz w:val="20"/>
          <w:szCs w:val="20"/>
        </w:rPr>
      </w:pPr>
      <w:r w:rsidRPr="00A056BE">
        <w:rPr>
          <w:rFonts w:ascii="Georgia" w:eastAsia="Times New Roman" w:hAnsi="Georgia" w:cs="Times New Roman"/>
          <w:color w:val="000000"/>
          <w:sz w:val="27"/>
          <w:szCs w:val="27"/>
        </w:rPr>
        <w:lastRenderedPageBreak/>
        <w:br/>
      </w:r>
      <w:r w:rsidRPr="00A056BE">
        <w:rPr>
          <w:rFonts w:ascii="Georgia" w:eastAsia="Times New Roman" w:hAnsi="Georgia" w:cs="Times New Roman"/>
          <w:color w:val="000000"/>
          <w:sz w:val="27"/>
          <w:szCs w:val="27"/>
        </w:rPr>
        <w:br/>
      </w:r>
      <w:r w:rsidRPr="00A056BE">
        <w:rPr>
          <w:rFonts w:ascii="Georgia" w:eastAsia="Times New Roman" w:hAnsi="Georgia" w:cs="Times New Roman"/>
          <w:b/>
          <w:bCs/>
          <w:color w:val="000000"/>
          <w:sz w:val="20"/>
          <w:szCs w:val="20"/>
          <w:shd w:val="clear" w:color="auto" w:fill="FFFFFF"/>
        </w:rPr>
        <w:t>Scatter Plot Risk Legend</w:t>
      </w:r>
      <w:r w:rsidRPr="00A056BE">
        <w:rPr>
          <w:rFonts w:ascii="Georgia" w:eastAsia="Times New Roman" w:hAnsi="Georgia" w:cs="Times New Roman"/>
          <w:color w:val="000000"/>
          <w:sz w:val="20"/>
          <w:szCs w:val="20"/>
          <w:shd w:val="clear" w:color="auto" w:fill="FFFFFF"/>
        </w:rPr>
        <w:t> </w:t>
      </w:r>
      <w:r w:rsidRPr="00A056BE">
        <w:rPr>
          <w:rFonts w:ascii="Georgia" w:eastAsia="Times New Roman" w:hAnsi="Georgia" w:cs="Times New Roman"/>
          <w:color w:val="000000"/>
          <w:sz w:val="20"/>
          <w:szCs w:val="20"/>
        </w:rPr>
        <w:br/>
      </w:r>
      <w:r w:rsidRPr="00A056BE">
        <w:rPr>
          <w:rFonts w:ascii="Georgia" w:eastAsia="Times New Roman" w:hAnsi="Georgia" w:cs="Times New Roman"/>
          <w:color w:val="000000"/>
          <w:sz w:val="20"/>
          <w:szCs w:val="20"/>
          <w:shd w:val="clear" w:color="auto" w:fill="FFFFFF"/>
        </w:rPr>
        <w:t>The </w:t>
      </w:r>
      <w:r w:rsidRPr="00A056BE">
        <w:rPr>
          <w:rFonts w:ascii="Georgia" w:eastAsia="Times New Roman" w:hAnsi="Georgia" w:cs="Times New Roman"/>
          <w:color w:val="0000CC"/>
          <w:sz w:val="20"/>
          <w:szCs w:val="20"/>
          <w:shd w:val="clear" w:color="auto" w:fill="FFFFFF"/>
        </w:rPr>
        <w:t>blue</w:t>
      </w:r>
      <w:r w:rsidRPr="00A056BE">
        <w:rPr>
          <w:rFonts w:ascii="Georgia" w:eastAsia="Times New Roman" w:hAnsi="Georgia" w:cs="Times New Roman"/>
          <w:color w:val="000000"/>
          <w:sz w:val="20"/>
          <w:szCs w:val="20"/>
          <w:shd w:val="clear" w:color="auto" w:fill="FFFFFF"/>
        </w:rPr>
        <w:t> point is the current 30-day implied volatility for Apple Inc. </w:t>
      </w:r>
      <w:r w:rsidRPr="00A056BE">
        <w:rPr>
          <w:rFonts w:ascii="Georgia" w:eastAsia="Times New Roman" w:hAnsi="Georgia" w:cs="Times New Roman"/>
          <w:color w:val="000000"/>
          <w:sz w:val="20"/>
          <w:szCs w:val="20"/>
        </w:rPr>
        <w:br/>
      </w:r>
      <w:r w:rsidRPr="00A056BE">
        <w:rPr>
          <w:rFonts w:ascii="Georgia" w:eastAsia="Times New Roman" w:hAnsi="Georgia" w:cs="Times New Roman"/>
          <w:color w:val="000000"/>
          <w:sz w:val="20"/>
          <w:szCs w:val="20"/>
          <w:shd w:val="clear" w:color="auto" w:fill="FFFFFF"/>
        </w:rPr>
        <w:t>The black point is the current 30-day implied volatility for the Technology ETF (XLK). </w:t>
      </w:r>
      <w:r w:rsidRPr="00A056BE">
        <w:rPr>
          <w:rFonts w:ascii="Georgia" w:eastAsia="Times New Roman" w:hAnsi="Georgia" w:cs="Times New Roman"/>
          <w:color w:val="000000"/>
          <w:sz w:val="20"/>
          <w:szCs w:val="20"/>
        </w:rPr>
        <w:br/>
      </w:r>
      <w:r w:rsidRPr="00A056BE">
        <w:rPr>
          <w:rFonts w:ascii="Georgia" w:eastAsia="Times New Roman" w:hAnsi="Georgia" w:cs="Times New Roman"/>
          <w:color w:val="000000"/>
          <w:sz w:val="20"/>
          <w:szCs w:val="20"/>
          <w:shd w:val="clear" w:color="auto" w:fill="FFFFFF"/>
        </w:rPr>
        <w:t>The </w:t>
      </w:r>
      <w:r w:rsidRPr="00A056BE">
        <w:rPr>
          <w:rFonts w:ascii="Georgia" w:eastAsia="Times New Roman" w:hAnsi="Georgia" w:cs="Times New Roman"/>
          <w:color w:val="FF0000"/>
          <w:sz w:val="20"/>
          <w:szCs w:val="20"/>
          <w:shd w:val="clear" w:color="auto" w:fill="FFFFFF"/>
        </w:rPr>
        <w:t>red</w:t>
      </w:r>
      <w:r w:rsidRPr="00A056BE">
        <w:rPr>
          <w:rFonts w:ascii="Georgia" w:eastAsia="Times New Roman" w:hAnsi="Georgia" w:cs="Times New Roman"/>
          <w:color w:val="000000"/>
          <w:sz w:val="20"/>
          <w:szCs w:val="20"/>
          <w:shd w:val="clear" w:color="auto" w:fill="FFFFFF"/>
        </w:rPr>
        <w:t> point is the 52 week low in IV30® for Apple Inc. </w:t>
      </w:r>
      <w:r w:rsidRPr="00A056BE">
        <w:rPr>
          <w:rFonts w:ascii="Georgia" w:eastAsia="Times New Roman" w:hAnsi="Georgia" w:cs="Times New Roman"/>
          <w:color w:val="000000"/>
          <w:sz w:val="20"/>
          <w:szCs w:val="20"/>
        </w:rPr>
        <w:br/>
      </w:r>
      <w:r w:rsidRPr="00A056BE">
        <w:rPr>
          <w:rFonts w:ascii="Georgia" w:eastAsia="Times New Roman" w:hAnsi="Georgia" w:cs="Times New Roman"/>
          <w:color w:val="000000"/>
          <w:sz w:val="20"/>
          <w:szCs w:val="20"/>
          <w:shd w:val="clear" w:color="auto" w:fill="FFFFFF"/>
        </w:rPr>
        <w:t>The </w:t>
      </w:r>
      <w:r w:rsidRPr="00A056BE">
        <w:rPr>
          <w:rFonts w:ascii="Georgia" w:eastAsia="Times New Roman" w:hAnsi="Georgia" w:cs="Times New Roman"/>
          <w:color w:val="33FF00"/>
          <w:sz w:val="20"/>
          <w:szCs w:val="20"/>
          <w:shd w:val="clear" w:color="auto" w:fill="FFFFFF"/>
        </w:rPr>
        <w:t>green</w:t>
      </w:r>
      <w:r w:rsidRPr="00A056BE">
        <w:rPr>
          <w:rFonts w:ascii="Georgia" w:eastAsia="Times New Roman" w:hAnsi="Georgia" w:cs="Times New Roman"/>
          <w:color w:val="000000"/>
          <w:sz w:val="20"/>
          <w:szCs w:val="20"/>
          <w:shd w:val="clear" w:color="auto" w:fill="FFFFFF"/>
        </w:rPr>
        <w:t> point is the 52 week high in IV30® for Apple Inc. </w:t>
      </w:r>
    </w:p>
    <w:p w:rsidR="00A056BE" w:rsidRDefault="00A056BE" w:rsidP="00366324">
      <w:pPr>
        <w:rPr>
          <w:b/>
          <w:sz w:val="36"/>
          <w:szCs w:val="36"/>
        </w:rPr>
      </w:pPr>
    </w:p>
    <w:p w:rsidR="00A056BE" w:rsidRDefault="00A056BE" w:rsidP="00366324">
      <w:pPr>
        <w:rPr>
          <w:b/>
          <w:sz w:val="36"/>
          <w:szCs w:val="36"/>
        </w:rPr>
      </w:pPr>
    </w:p>
    <w:p w:rsidR="00A056BE" w:rsidRDefault="00A056BE" w:rsidP="00366324">
      <w:pPr>
        <w:rPr>
          <w:b/>
          <w:sz w:val="36"/>
          <w:szCs w:val="36"/>
        </w:rPr>
      </w:pPr>
    </w:p>
    <w:p w:rsidR="00E32CD8" w:rsidRDefault="00E32CD8" w:rsidP="00366324">
      <w:pPr>
        <w:rPr>
          <w:b/>
          <w:sz w:val="36"/>
          <w:szCs w:val="36"/>
        </w:rPr>
      </w:pPr>
    </w:p>
    <w:p w:rsidR="00E32CD8" w:rsidRDefault="00E32CD8" w:rsidP="00366324">
      <w:pPr>
        <w:rPr>
          <w:b/>
          <w:sz w:val="36"/>
          <w:szCs w:val="36"/>
        </w:rPr>
      </w:pPr>
    </w:p>
    <w:p w:rsidR="00E32CD8" w:rsidRDefault="00E32CD8" w:rsidP="00366324">
      <w:pPr>
        <w:rPr>
          <w:b/>
          <w:sz w:val="36"/>
          <w:szCs w:val="36"/>
        </w:rPr>
      </w:pPr>
    </w:p>
    <w:p w:rsidR="00E32CD8" w:rsidRDefault="00E32CD8" w:rsidP="00366324">
      <w:pPr>
        <w:rPr>
          <w:b/>
          <w:sz w:val="36"/>
          <w:szCs w:val="36"/>
        </w:rPr>
      </w:pPr>
    </w:p>
    <w:p w:rsidR="00E32CD8" w:rsidRDefault="00E32CD8" w:rsidP="00366324">
      <w:pPr>
        <w:rPr>
          <w:b/>
          <w:sz w:val="36"/>
          <w:szCs w:val="36"/>
        </w:rPr>
      </w:pPr>
    </w:p>
    <w:p w:rsidR="00E32CD8" w:rsidRDefault="00E32CD8" w:rsidP="00366324">
      <w:pPr>
        <w:rPr>
          <w:b/>
          <w:sz w:val="36"/>
          <w:szCs w:val="36"/>
        </w:rPr>
      </w:pPr>
    </w:p>
    <w:p w:rsidR="00E32CD8" w:rsidRDefault="00E32CD8" w:rsidP="00366324">
      <w:pPr>
        <w:rPr>
          <w:b/>
          <w:sz w:val="36"/>
          <w:szCs w:val="36"/>
        </w:rPr>
      </w:pPr>
    </w:p>
    <w:p w:rsidR="00E32CD8" w:rsidRDefault="00E32CD8" w:rsidP="00366324">
      <w:pPr>
        <w:rPr>
          <w:b/>
          <w:sz w:val="36"/>
          <w:szCs w:val="36"/>
        </w:rPr>
      </w:pPr>
    </w:p>
    <w:p w:rsidR="00E32CD8" w:rsidRDefault="00E32CD8" w:rsidP="00366324">
      <w:pPr>
        <w:rPr>
          <w:b/>
          <w:sz w:val="36"/>
          <w:szCs w:val="36"/>
        </w:rPr>
      </w:pPr>
    </w:p>
    <w:p w:rsidR="00E32CD8" w:rsidRDefault="00E32CD8" w:rsidP="00366324">
      <w:pPr>
        <w:rPr>
          <w:b/>
          <w:sz w:val="36"/>
          <w:szCs w:val="36"/>
        </w:rPr>
      </w:pPr>
    </w:p>
    <w:p w:rsidR="00E32CD8" w:rsidRDefault="00E32CD8" w:rsidP="00366324">
      <w:pPr>
        <w:rPr>
          <w:b/>
          <w:sz w:val="36"/>
          <w:szCs w:val="36"/>
        </w:rPr>
      </w:pPr>
    </w:p>
    <w:p w:rsidR="00366324" w:rsidRPr="00366324" w:rsidRDefault="00A056BE" w:rsidP="00366324">
      <w:pPr>
        <w:rPr>
          <w:b/>
          <w:sz w:val="36"/>
          <w:szCs w:val="36"/>
        </w:rPr>
      </w:pPr>
      <w:r>
        <w:rPr>
          <w:b/>
          <w:sz w:val="36"/>
          <w:szCs w:val="36"/>
        </w:rPr>
        <w:lastRenderedPageBreak/>
        <w:t xml:space="preserve">11. </w:t>
      </w:r>
      <w:r w:rsidR="00366324">
        <w:rPr>
          <w:b/>
          <w:sz w:val="36"/>
          <w:szCs w:val="36"/>
        </w:rPr>
        <w:t>FINANCIALS</w:t>
      </w:r>
    </w:p>
    <w:p w:rsidR="00B87C82" w:rsidRPr="00E32CD8" w:rsidRDefault="00E32CD8" w:rsidP="00B87C82">
      <w:pPr>
        <w:spacing w:after="0"/>
        <w:rPr>
          <w:b/>
        </w:rPr>
      </w:pPr>
      <w:r w:rsidRPr="00E32CD8">
        <w:rPr>
          <w:rFonts w:ascii="Helvetica" w:eastAsia="Times New Roman" w:hAnsi="Helvetica" w:cs="Times New Roman"/>
          <w:b/>
          <w:color w:val="000000"/>
          <w:sz w:val="20"/>
          <w:szCs w:val="20"/>
        </w:rPr>
        <w:t>https://finance.yahoo.com/quote/AAPL/financials?p=AAPL</w:t>
      </w:r>
      <w:r w:rsidR="00B87C82" w:rsidRPr="00E32CD8">
        <w:rPr>
          <w:b/>
        </w:rPr>
        <w:t xml:space="preserve"> </w:t>
      </w:r>
    </w:p>
    <w:p w:rsidR="00E32CD8" w:rsidRDefault="00E32CD8" w:rsidP="00737AE8">
      <w:pPr>
        <w:shd w:val="clear" w:color="auto" w:fill="FFFFFF"/>
        <w:rPr>
          <w:rFonts w:ascii="Helvetica" w:hAnsi="Helvetica"/>
          <w:b/>
          <w:bCs/>
          <w:color w:val="000000"/>
          <w:sz w:val="20"/>
          <w:szCs w:val="20"/>
        </w:rPr>
      </w:pPr>
    </w:p>
    <w:p w:rsidR="00737AE8" w:rsidRDefault="000A7652">
      <w:r>
        <w:rPr>
          <w:noProof/>
        </w:rPr>
        <w:drawing>
          <wp:inline distT="0" distB="0" distL="0" distR="0">
            <wp:extent cx="8667750" cy="3590925"/>
            <wp:effectExtent l="0" t="0" r="0" b="9525"/>
            <wp:docPr id="6" name="Picture 6" descr="C:\Users\ophir\AppData\Local\Microsoft\Windows\INetCache\Content.Word\finstate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phir\AppData\Local\Microsoft\Windows\INetCache\Content.Word\finstatesn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67750" cy="3590925"/>
                    </a:xfrm>
                    <a:prstGeom prst="rect">
                      <a:avLst/>
                    </a:prstGeom>
                    <a:noFill/>
                    <a:ln>
                      <a:noFill/>
                    </a:ln>
                  </pic:spPr>
                </pic:pic>
              </a:graphicData>
            </a:graphic>
          </wp:inline>
        </w:drawing>
      </w:r>
      <w:r w:rsidR="00737AE8">
        <w:br w:type="page"/>
      </w:r>
    </w:p>
    <w:p w:rsidR="00A056BE" w:rsidRDefault="00A056BE" w:rsidP="00B87C82">
      <w:pPr>
        <w:spacing w:after="0"/>
        <w:rPr>
          <w:b/>
          <w:sz w:val="36"/>
          <w:szCs w:val="36"/>
        </w:rPr>
      </w:pPr>
      <w:r>
        <w:rPr>
          <w:b/>
          <w:sz w:val="36"/>
          <w:szCs w:val="36"/>
        </w:rPr>
        <w:lastRenderedPageBreak/>
        <w:t>12. Financial Charts</w:t>
      </w:r>
    </w:p>
    <w:p w:rsidR="00A056BE" w:rsidRDefault="00A056BE" w:rsidP="00B87C82">
      <w:pPr>
        <w:spacing w:after="0"/>
        <w:rPr>
          <w:b/>
          <w:sz w:val="36"/>
          <w:szCs w:val="36"/>
        </w:rPr>
      </w:pPr>
    </w:p>
    <w:p w:rsidR="00A056BE" w:rsidRPr="000A7652" w:rsidRDefault="000A7652" w:rsidP="00B87C82">
      <w:pPr>
        <w:spacing w:after="0"/>
        <w:rPr>
          <w:b/>
          <w:sz w:val="28"/>
          <w:szCs w:val="28"/>
        </w:rPr>
      </w:pPr>
      <w:r w:rsidRPr="000A7652">
        <w:rPr>
          <w:b/>
          <w:sz w:val="28"/>
          <w:szCs w:val="28"/>
        </w:rPr>
        <w:t>Skip</w:t>
      </w:r>
    </w:p>
    <w:p w:rsidR="00A056BE" w:rsidRDefault="00A056BE" w:rsidP="00B87C82">
      <w:pPr>
        <w:spacing w:after="0"/>
        <w:rPr>
          <w:b/>
          <w:sz w:val="36"/>
          <w:szCs w:val="36"/>
        </w:rPr>
      </w:pPr>
    </w:p>
    <w:p w:rsidR="003D4282" w:rsidRDefault="003D4282">
      <w:pPr>
        <w:rPr>
          <w:b/>
          <w:sz w:val="36"/>
          <w:szCs w:val="36"/>
        </w:rPr>
      </w:pPr>
      <w:r>
        <w:rPr>
          <w:b/>
          <w:sz w:val="36"/>
          <w:szCs w:val="36"/>
        </w:rPr>
        <w:br w:type="page"/>
      </w:r>
    </w:p>
    <w:p w:rsidR="003D4282" w:rsidRPr="00366324" w:rsidRDefault="003D4282" w:rsidP="003D4282">
      <w:pPr>
        <w:spacing w:after="0"/>
        <w:rPr>
          <w:b/>
          <w:sz w:val="36"/>
          <w:szCs w:val="36"/>
        </w:rPr>
      </w:pPr>
      <w:r>
        <w:rPr>
          <w:b/>
          <w:sz w:val="36"/>
          <w:szCs w:val="36"/>
        </w:rPr>
        <w:lastRenderedPageBreak/>
        <w:t xml:space="preserve">13. </w:t>
      </w:r>
      <w:r w:rsidRPr="00366324">
        <w:rPr>
          <w:b/>
          <w:sz w:val="36"/>
          <w:szCs w:val="36"/>
        </w:rPr>
        <w:t>HOLDERS</w:t>
      </w:r>
    </w:p>
    <w:p w:rsidR="003D4282" w:rsidRDefault="003D4282" w:rsidP="003D4282">
      <w:pPr>
        <w:spacing w:after="0"/>
        <w:rPr>
          <w:b/>
        </w:rPr>
      </w:pPr>
    </w:p>
    <w:p w:rsidR="003D4282" w:rsidRPr="001F487B" w:rsidRDefault="003D4282" w:rsidP="003D4282">
      <w:pPr>
        <w:spacing w:after="0"/>
        <w:rPr>
          <w:highlight w:val="yellow"/>
        </w:rPr>
      </w:pPr>
      <w:r w:rsidRPr="001F487B">
        <w:rPr>
          <w:highlight w:val="yellow"/>
        </w:rPr>
        <w:t>https://finance.yahoo.com/quote/</w:t>
      </w:r>
      <w:r w:rsidRPr="00565B8C">
        <w:rPr>
          <w:b/>
          <w:color w:val="FF0000"/>
          <w:highlight w:val="yellow"/>
        </w:rPr>
        <w:t>AMZN</w:t>
      </w:r>
      <w:r w:rsidRPr="001F487B">
        <w:rPr>
          <w:highlight w:val="yellow"/>
        </w:rPr>
        <w:t>/holders?p=</w:t>
      </w:r>
      <w:r w:rsidRPr="00565B8C">
        <w:rPr>
          <w:b/>
          <w:color w:val="FF0000"/>
          <w:highlight w:val="yellow"/>
        </w:rPr>
        <w:t>AMZN</w:t>
      </w:r>
    </w:p>
    <w:p w:rsidR="003D4282" w:rsidRDefault="003D4282" w:rsidP="003D4282">
      <w:pPr>
        <w:spacing w:after="0"/>
        <w:rPr>
          <w:b/>
        </w:rPr>
      </w:pPr>
    </w:p>
    <w:p w:rsidR="003D4282" w:rsidRDefault="003D4282" w:rsidP="003D4282">
      <w:pPr>
        <w:pStyle w:val="Heading5"/>
        <w:shd w:val="clear" w:color="auto" w:fill="FFFFFF"/>
        <w:spacing w:before="0" w:after="150"/>
        <w:rPr>
          <w:rFonts w:ascii="Helvetica" w:hAnsi="Helvetica"/>
          <w:color w:val="000000"/>
          <w:sz w:val="20"/>
          <w:szCs w:val="20"/>
        </w:rPr>
      </w:pPr>
      <w:r>
        <w:rPr>
          <w:rFonts w:ascii="Helvetica" w:hAnsi="Helvetica"/>
          <w:color w:val="000000"/>
        </w:rPr>
        <w:t>Breakdown</w:t>
      </w:r>
    </w:p>
    <w:tbl>
      <w:tblPr>
        <w:tblW w:w="0" w:type="auto"/>
        <w:tblBorders>
          <w:top w:val="single" w:sz="2" w:space="0" w:color="E0E4E9"/>
          <w:left w:val="single" w:sz="2" w:space="0" w:color="E0E4E9"/>
          <w:bottom w:val="single" w:sz="6" w:space="0" w:color="E0E4E9"/>
          <w:right w:val="single" w:sz="2" w:space="0" w:color="E0E4E9"/>
        </w:tblBorders>
        <w:tblCellMar>
          <w:top w:w="15" w:type="dxa"/>
          <w:left w:w="15" w:type="dxa"/>
          <w:bottom w:w="15" w:type="dxa"/>
          <w:right w:w="15" w:type="dxa"/>
        </w:tblCellMar>
        <w:tblLook w:val="04A0" w:firstRow="1" w:lastRow="0" w:firstColumn="1" w:lastColumn="0" w:noHBand="0" w:noVBand="1"/>
      </w:tblPr>
      <w:tblGrid>
        <w:gridCol w:w="669"/>
        <w:gridCol w:w="5033"/>
      </w:tblGrid>
      <w:tr w:rsidR="003D4282" w:rsidTr="003D4282">
        <w:tc>
          <w:tcPr>
            <w:tcW w:w="0" w:type="auto"/>
            <w:tcMar>
              <w:top w:w="150" w:type="dxa"/>
              <w:left w:w="0" w:type="dxa"/>
              <w:bottom w:w="150" w:type="dxa"/>
              <w:right w:w="0" w:type="dxa"/>
            </w:tcMar>
            <w:vAlign w:val="center"/>
            <w:hideMark/>
          </w:tcPr>
          <w:p w:rsidR="003D4282" w:rsidRDefault="003D4282" w:rsidP="003D4282">
            <w:pPr>
              <w:rPr>
                <w:rFonts w:ascii="Times New Roman" w:hAnsi="Times New Roman"/>
                <w:b/>
                <w:bCs/>
              </w:rPr>
            </w:pPr>
            <w:r>
              <w:rPr>
                <w:b/>
                <w:bCs/>
              </w:rPr>
              <w:t>17.82%</w:t>
            </w:r>
          </w:p>
        </w:tc>
        <w:tc>
          <w:tcPr>
            <w:tcW w:w="0" w:type="auto"/>
            <w:tcMar>
              <w:top w:w="150" w:type="dxa"/>
              <w:left w:w="0" w:type="dxa"/>
              <w:bottom w:w="150" w:type="dxa"/>
              <w:right w:w="0" w:type="dxa"/>
            </w:tcMar>
            <w:vAlign w:val="center"/>
            <w:hideMark/>
          </w:tcPr>
          <w:p w:rsidR="003D4282" w:rsidRDefault="003D4282" w:rsidP="003D4282">
            <w:r>
              <w:t>Shares Held by All Insider and 5% Owners</w:t>
            </w:r>
          </w:p>
        </w:tc>
      </w:tr>
      <w:tr w:rsidR="003D4282" w:rsidTr="003D4282">
        <w:tc>
          <w:tcPr>
            <w:tcW w:w="0" w:type="auto"/>
            <w:tcMar>
              <w:top w:w="150" w:type="dxa"/>
              <w:left w:w="0" w:type="dxa"/>
              <w:bottom w:w="150" w:type="dxa"/>
              <w:right w:w="0" w:type="dxa"/>
            </w:tcMar>
            <w:vAlign w:val="center"/>
            <w:hideMark/>
          </w:tcPr>
          <w:p w:rsidR="003D4282" w:rsidRDefault="003D4282" w:rsidP="003D4282">
            <w:pPr>
              <w:rPr>
                <w:b/>
                <w:bCs/>
              </w:rPr>
            </w:pPr>
            <w:r>
              <w:rPr>
                <w:b/>
                <w:bCs/>
              </w:rPr>
              <w:t>67.50%</w:t>
            </w:r>
          </w:p>
        </w:tc>
        <w:tc>
          <w:tcPr>
            <w:tcW w:w="0" w:type="auto"/>
            <w:tcMar>
              <w:top w:w="150" w:type="dxa"/>
              <w:left w:w="0" w:type="dxa"/>
              <w:bottom w:w="150" w:type="dxa"/>
              <w:right w:w="0" w:type="dxa"/>
            </w:tcMar>
            <w:vAlign w:val="center"/>
            <w:hideMark/>
          </w:tcPr>
          <w:p w:rsidR="003D4282" w:rsidRDefault="003D4282" w:rsidP="003D4282">
            <w:r>
              <w:t>% of Shares Held by Institutional &amp; Mutual Fund Owners</w:t>
            </w:r>
          </w:p>
        </w:tc>
      </w:tr>
      <w:tr w:rsidR="003D4282" w:rsidTr="003D4282">
        <w:tc>
          <w:tcPr>
            <w:tcW w:w="0" w:type="auto"/>
            <w:tcMar>
              <w:top w:w="150" w:type="dxa"/>
              <w:left w:w="0" w:type="dxa"/>
              <w:bottom w:w="150" w:type="dxa"/>
              <w:right w:w="0" w:type="dxa"/>
            </w:tcMar>
            <w:vAlign w:val="center"/>
            <w:hideMark/>
          </w:tcPr>
          <w:p w:rsidR="003D4282" w:rsidRDefault="003D4282" w:rsidP="003D4282">
            <w:pPr>
              <w:rPr>
                <w:b/>
                <w:bCs/>
              </w:rPr>
            </w:pPr>
            <w:r>
              <w:rPr>
                <w:b/>
                <w:bCs/>
              </w:rPr>
              <w:t>82.14%</w:t>
            </w:r>
          </w:p>
        </w:tc>
        <w:tc>
          <w:tcPr>
            <w:tcW w:w="0" w:type="auto"/>
            <w:tcMar>
              <w:top w:w="150" w:type="dxa"/>
              <w:left w:w="0" w:type="dxa"/>
              <w:bottom w:w="150" w:type="dxa"/>
              <w:right w:w="0" w:type="dxa"/>
            </w:tcMar>
            <w:vAlign w:val="center"/>
            <w:hideMark/>
          </w:tcPr>
          <w:p w:rsidR="003D4282" w:rsidRDefault="003D4282" w:rsidP="003D4282">
            <w:r>
              <w:t>% of Float Held by Institutional &amp; Mutual Fund Owners</w:t>
            </w:r>
          </w:p>
        </w:tc>
      </w:tr>
      <w:tr w:rsidR="003D4282" w:rsidTr="003D4282">
        <w:tc>
          <w:tcPr>
            <w:tcW w:w="0" w:type="auto"/>
            <w:tcMar>
              <w:top w:w="150" w:type="dxa"/>
              <w:left w:w="0" w:type="dxa"/>
              <w:bottom w:w="150" w:type="dxa"/>
              <w:right w:w="0" w:type="dxa"/>
            </w:tcMar>
            <w:vAlign w:val="center"/>
            <w:hideMark/>
          </w:tcPr>
          <w:p w:rsidR="003D4282" w:rsidRDefault="003D4282" w:rsidP="003D4282">
            <w:pPr>
              <w:rPr>
                <w:b/>
                <w:bCs/>
              </w:rPr>
            </w:pPr>
            <w:r>
              <w:rPr>
                <w:b/>
                <w:bCs/>
              </w:rPr>
              <w:t>1,284</w:t>
            </w:r>
          </w:p>
        </w:tc>
        <w:tc>
          <w:tcPr>
            <w:tcW w:w="0" w:type="auto"/>
            <w:tcMar>
              <w:top w:w="150" w:type="dxa"/>
              <w:left w:w="0" w:type="dxa"/>
              <w:bottom w:w="150" w:type="dxa"/>
              <w:right w:w="0" w:type="dxa"/>
            </w:tcMar>
            <w:vAlign w:val="center"/>
            <w:hideMark/>
          </w:tcPr>
          <w:p w:rsidR="003D4282" w:rsidRDefault="003D4282" w:rsidP="003D4282">
            <w:r>
              <w:t>Number of Institutions Holding Shares</w:t>
            </w:r>
          </w:p>
        </w:tc>
      </w:tr>
    </w:tbl>
    <w:p w:rsidR="003B2F52" w:rsidRDefault="00A41245" w:rsidP="00B87C82">
      <w:pPr>
        <w:spacing w:after="0"/>
        <w:rPr>
          <w:b/>
          <w:sz w:val="36"/>
          <w:szCs w:val="36"/>
        </w:rPr>
      </w:pPr>
      <w:r>
        <w:rPr>
          <w:b/>
          <w:sz w:val="36"/>
          <w:szCs w:val="36"/>
        </w:rPr>
        <w:t>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6"/>
        <w:gridCol w:w="2553"/>
        <w:gridCol w:w="1180"/>
        <w:gridCol w:w="1613"/>
        <w:gridCol w:w="820"/>
        <w:gridCol w:w="720"/>
        <w:gridCol w:w="1160"/>
        <w:gridCol w:w="1402"/>
      </w:tblGrid>
      <w:tr w:rsidR="003B2F52" w:rsidRPr="003B2F52" w:rsidTr="003B2F52">
        <w:trPr>
          <w:tblCellSpacing w:w="15" w:type="dxa"/>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Name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Position</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Date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Transaction</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#Shares</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Price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Value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#Shares After</w:t>
            </w:r>
          </w:p>
        </w:tc>
      </w:tr>
      <w:tr w:rsidR="003B2F52" w:rsidRPr="003B2F52" w:rsidTr="003B2F52">
        <w:trPr>
          <w:tblCellSpacing w:w="15" w:type="dxa"/>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PAISLEY CHRISTOPHER B</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Director</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2017-06-16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Option Exercise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726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0</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12345</w:t>
            </w:r>
          </w:p>
        </w:tc>
      </w:tr>
      <w:tr w:rsidR="003B2F52" w:rsidRPr="003B2F52" w:rsidTr="003B2F52">
        <w:trPr>
          <w:tblCellSpacing w:w="15" w:type="dxa"/>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VERHALEN ANDREW W</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Director</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2017-06-16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Option Exercise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726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0</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52172</w:t>
            </w:r>
          </w:p>
        </w:tc>
      </w:tr>
      <w:tr w:rsidR="003B2F52" w:rsidRPr="003B2F52" w:rsidTr="003B2F52">
        <w:trPr>
          <w:tblCellSpacing w:w="15" w:type="dxa"/>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HU CHENMING</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Director</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2017-06-16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Option Exercise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726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0</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28454</w:t>
            </w:r>
          </w:p>
        </w:tc>
      </w:tr>
      <w:tr w:rsidR="003B2F52" w:rsidRPr="003B2F52" w:rsidTr="003B2F52">
        <w:trPr>
          <w:tblCellSpacing w:w="15" w:type="dxa"/>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RICHARDSON DAVID JEFFREY</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Director</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2017-06-16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Option Exercise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1142</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0</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12830</w:t>
            </w:r>
          </w:p>
        </w:tc>
      </w:tr>
      <w:tr w:rsidR="003B2F52" w:rsidRPr="003B2F52" w:rsidTr="003B2F52">
        <w:trPr>
          <w:tblCellSpacing w:w="15" w:type="dxa"/>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KOHN LESLIE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Chief Technology Officer</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2017-06-16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Option Exercise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9088</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0</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904530</w:t>
            </w:r>
          </w:p>
        </w:tc>
      </w:tr>
      <w:tr w:rsidR="003B2F52" w:rsidRPr="003B2F52" w:rsidTr="003B2F52">
        <w:trPr>
          <w:tblCellSpacing w:w="15" w:type="dxa"/>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KOHN LESLIE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Chief Technology Officer</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2017-06-16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Sale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-5973</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$48.77</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-291303.21</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898557</w:t>
            </w:r>
          </w:p>
        </w:tc>
      </w:tr>
      <w:tr w:rsidR="003B2F52" w:rsidRPr="003B2F52" w:rsidTr="003B2F52">
        <w:trPr>
          <w:tblCellSpacing w:w="15" w:type="dxa"/>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LAPLANTE GEORGE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Chief Financial Officer</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2017-06-16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Option Exercise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7573</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0</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100848</w:t>
            </w:r>
          </w:p>
        </w:tc>
      </w:tr>
      <w:tr w:rsidR="003B2F52" w:rsidRPr="003B2F52" w:rsidTr="003B2F52">
        <w:trPr>
          <w:tblCellSpacing w:w="15" w:type="dxa"/>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LAPLANTE GEORGE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Chief Financial Officer</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2017-06-16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Sale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-4836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$48.77</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-235851.72</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96012</w:t>
            </w:r>
          </w:p>
        </w:tc>
      </w:tr>
      <w:tr w:rsidR="003B2F52" w:rsidRPr="003B2F52" w:rsidTr="003B2F52">
        <w:trPr>
          <w:tblCellSpacing w:w="15" w:type="dxa"/>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DAY CHRISTOPHER</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VP Marketing</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2017-06-16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Option Exercise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2932</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0</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22892</w:t>
            </w:r>
          </w:p>
        </w:tc>
      </w:tr>
      <w:tr w:rsidR="003B2F52" w:rsidRPr="003B2F52" w:rsidTr="003B2F52">
        <w:trPr>
          <w:tblCellSpacing w:w="15" w:type="dxa"/>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DAY CHRISTOPHER</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VP Marketing</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2017-06-16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Sale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-1526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$48.77</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-74423.02</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21366</w:t>
            </w:r>
          </w:p>
        </w:tc>
      </w:tr>
      <w:tr w:rsidR="003B2F52" w:rsidRPr="003B2F52" w:rsidTr="003B2F52">
        <w:trPr>
          <w:tblCellSpacing w:w="15" w:type="dxa"/>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WANG FENGMING</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CEO</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2017-06-16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Option Exercise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15429</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0</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290691</w:t>
            </w:r>
          </w:p>
        </w:tc>
      </w:tr>
      <w:tr w:rsidR="003B2F52" w:rsidRPr="003B2F52" w:rsidTr="003B2F52">
        <w:trPr>
          <w:tblCellSpacing w:w="15" w:type="dxa"/>
        </w:trPr>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WANG FENGMING</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CEO</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2017-06-16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Sale</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-11628</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$48.77</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-567097.56</w:t>
            </w:r>
          </w:p>
        </w:tc>
        <w:tc>
          <w:tcPr>
            <w:tcW w:w="0" w:type="auto"/>
            <w:vAlign w:val="center"/>
            <w:hideMark/>
          </w:tcPr>
          <w:p w:rsidR="003B2F52" w:rsidRPr="003B2F52" w:rsidRDefault="003B2F52" w:rsidP="003B2F52">
            <w:pPr>
              <w:spacing w:after="0" w:line="240" w:lineRule="auto"/>
              <w:rPr>
                <w:rFonts w:ascii="Times New Roman" w:eastAsia="Times New Roman" w:hAnsi="Times New Roman" w:cs="Times New Roman"/>
                <w:sz w:val="24"/>
                <w:szCs w:val="24"/>
              </w:rPr>
            </w:pPr>
            <w:r w:rsidRPr="003B2F52">
              <w:rPr>
                <w:rFonts w:ascii="Times New Roman" w:eastAsia="Times New Roman" w:hAnsi="Times New Roman" w:cs="Times New Roman"/>
                <w:sz w:val="24"/>
                <w:szCs w:val="24"/>
              </w:rPr>
              <w:t>279063</w:t>
            </w:r>
          </w:p>
        </w:tc>
      </w:tr>
    </w:tbl>
    <w:p w:rsidR="00604F56" w:rsidRDefault="00604F56" w:rsidP="00B87C82">
      <w:pPr>
        <w:spacing w:after="0"/>
        <w:rPr>
          <w:b/>
          <w:sz w:val="36"/>
          <w:szCs w:val="36"/>
        </w:rPr>
      </w:pPr>
    </w:p>
    <w:p w:rsidR="003D4282" w:rsidRDefault="00A41245" w:rsidP="00B87C82">
      <w:pPr>
        <w:spacing w:after="0"/>
        <w:rPr>
          <w:b/>
          <w:sz w:val="36"/>
          <w:szCs w:val="36"/>
        </w:rPr>
      </w:pPr>
      <w:r>
        <w:rPr>
          <w:b/>
          <w:sz w:val="36"/>
          <w:szCs w:val="36"/>
        </w:rPr>
        <w:t>Design</w:t>
      </w:r>
    </w:p>
    <w:p w:rsidR="00A41245" w:rsidRDefault="00A41245" w:rsidP="00B87C82">
      <w:pPr>
        <w:spacing w:after="0"/>
        <w:rPr>
          <w:b/>
          <w:sz w:val="36"/>
          <w:szCs w:val="36"/>
        </w:rPr>
      </w:pPr>
      <w:r w:rsidRPr="00A41245">
        <w:rPr>
          <w:b/>
          <w:sz w:val="36"/>
          <w:szCs w:val="36"/>
        </w:rPr>
        <w:lastRenderedPageBreak/>
        <w:t>http://www.nasdaq.com/symbol/twtr/insider-trades?sortname=insider&amp;sorttype=0</w:t>
      </w:r>
      <w:r>
        <w:rPr>
          <w:b/>
          <w:noProof/>
          <w:sz w:val="36"/>
          <w:szCs w:val="36"/>
        </w:rPr>
        <w:drawing>
          <wp:inline distT="0" distB="0" distL="0" distR="0">
            <wp:extent cx="6086475" cy="6038850"/>
            <wp:effectExtent l="0" t="0" r="9525" b="0"/>
            <wp:docPr id="7" name="Picture 7" descr="C:\Users\ophir\AppData\Local\Microsoft\Windows\INetCache\Content.Word\insider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phir\AppData\Local\Microsoft\Windows\INetCache\Content.Word\insiderdesig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6475" cy="6038850"/>
                    </a:xfrm>
                    <a:prstGeom prst="rect">
                      <a:avLst/>
                    </a:prstGeom>
                    <a:noFill/>
                    <a:ln>
                      <a:noFill/>
                    </a:ln>
                  </pic:spPr>
                </pic:pic>
              </a:graphicData>
            </a:graphic>
          </wp:inline>
        </w:drawing>
      </w:r>
    </w:p>
    <w:p w:rsidR="003D4282" w:rsidRDefault="003D4282" w:rsidP="00B87C82">
      <w:pPr>
        <w:spacing w:after="0"/>
        <w:rPr>
          <w:b/>
          <w:sz w:val="36"/>
          <w:szCs w:val="36"/>
        </w:rPr>
      </w:pPr>
    </w:p>
    <w:p w:rsidR="00737AE8" w:rsidRPr="00366324" w:rsidRDefault="00F93EDB" w:rsidP="00B87C82">
      <w:pPr>
        <w:spacing w:after="0"/>
        <w:rPr>
          <w:b/>
          <w:sz w:val="36"/>
          <w:szCs w:val="36"/>
        </w:rPr>
      </w:pPr>
      <w:r>
        <w:rPr>
          <w:b/>
          <w:sz w:val="36"/>
          <w:szCs w:val="36"/>
        </w:rPr>
        <w:lastRenderedPageBreak/>
        <w:t xml:space="preserve">14. </w:t>
      </w:r>
      <w:r w:rsidR="00366324" w:rsidRPr="00366324">
        <w:rPr>
          <w:b/>
          <w:sz w:val="36"/>
          <w:szCs w:val="36"/>
        </w:rPr>
        <w:t>ANALYSTS</w:t>
      </w:r>
    </w:p>
    <w:p w:rsidR="00737AE8" w:rsidRPr="00366324" w:rsidRDefault="00D3334F" w:rsidP="00B87C82">
      <w:pPr>
        <w:spacing w:after="0"/>
      </w:pPr>
      <w:r w:rsidRPr="00366324">
        <w:rPr>
          <w:highlight w:val="yellow"/>
        </w:rPr>
        <w:t>http://www.reuters.com/finance/stocks/analyst?symbol=</w:t>
      </w:r>
      <w:r w:rsidRPr="00565B8C">
        <w:rPr>
          <w:b/>
          <w:color w:val="FF0000"/>
          <w:highlight w:val="yellow"/>
        </w:rPr>
        <w:t>AMZN</w:t>
      </w:r>
    </w:p>
    <w:p w:rsidR="00D3334F" w:rsidRPr="00D3334F" w:rsidRDefault="00D3334F" w:rsidP="00D3334F">
      <w:pPr>
        <w:shd w:val="clear" w:color="auto" w:fill="FFFFFF"/>
        <w:spacing w:line="240" w:lineRule="auto"/>
        <w:rPr>
          <w:rFonts w:ascii="Arial" w:eastAsia="Times New Roman" w:hAnsi="Arial" w:cs="Arial"/>
          <w:color w:val="000000"/>
          <w:sz w:val="15"/>
          <w:szCs w:val="15"/>
        </w:rPr>
      </w:pPr>
    </w:p>
    <w:tbl>
      <w:tblPr>
        <w:tblW w:w="5000" w:type="pct"/>
        <w:tblCellMar>
          <w:left w:w="0" w:type="dxa"/>
          <w:right w:w="0" w:type="dxa"/>
        </w:tblCellMar>
        <w:tblLook w:val="04A0" w:firstRow="1" w:lastRow="0" w:firstColumn="1" w:lastColumn="0" w:noHBand="0" w:noVBand="1"/>
      </w:tblPr>
      <w:tblGrid>
        <w:gridCol w:w="3805"/>
        <w:gridCol w:w="2571"/>
        <w:gridCol w:w="2006"/>
        <w:gridCol w:w="2006"/>
        <w:gridCol w:w="2006"/>
        <w:gridCol w:w="2006"/>
      </w:tblGrid>
      <w:tr w:rsidR="00D3334F" w:rsidRPr="00D3334F" w:rsidTr="00D3334F">
        <w:tc>
          <w:tcPr>
            <w:tcW w:w="0" w:type="auto"/>
            <w:tcBorders>
              <w:bottom w:val="single" w:sz="6" w:space="0" w:color="CCCCCC"/>
            </w:tcBorders>
            <w:shd w:val="clear" w:color="auto" w:fill="FFFFFF"/>
            <w:noWrap/>
            <w:tcMar>
              <w:top w:w="150" w:type="dxa"/>
              <w:left w:w="75" w:type="dxa"/>
              <w:bottom w:w="150" w:type="dxa"/>
              <w:right w:w="75" w:type="dxa"/>
            </w:tcMar>
            <w:vAlign w:val="bottom"/>
            <w:hideMark/>
          </w:tcPr>
          <w:p w:rsidR="00D3334F" w:rsidRPr="00D3334F" w:rsidRDefault="00D3334F" w:rsidP="00D3334F">
            <w:pPr>
              <w:spacing w:after="150" w:line="240" w:lineRule="auto"/>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 </w:t>
            </w:r>
          </w:p>
        </w:tc>
        <w:tc>
          <w:tcPr>
            <w:tcW w:w="0" w:type="auto"/>
            <w:tcBorders>
              <w:bottom w:val="single" w:sz="6" w:space="0" w:color="CCCCCC"/>
            </w:tcBorders>
            <w:shd w:val="clear" w:color="auto" w:fill="FFFFFF"/>
            <w:noWrap/>
            <w:tcMar>
              <w:top w:w="150" w:type="dxa"/>
              <w:left w:w="75" w:type="dxa"/>
              <w:bottom w:w="150" w:type="dxa"/>
              <w:right w:w="75" w:type="dxa"/>
            </w:tcMar>
            <w:vAlign w:val="bottom"/>
            <w:hideMark/>
          </w:tcPr>
          <w:p w:rsidR="00D3334F" w:rsidRPr="00D3334F" w:rsidRDefault="00D3334F" w:rsidP="00D3334F">
            <w:pPr>
              <w:spacing w:after="150" w:line="240" w:lineRule="auto"/>
              <w:jc w:val="right"/>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 of Estimates</w:t>
            </w:r>
          </w:p>
        </w:tc>
        <w:tc>
          <w:tcPr>
            <w:tcW w:w="0" w:type="auto"/>
            <w:tcBorders>
              <w:bottom w:val="single" w:sz="6" w:space="0" w:color="CCCCCC"/>
            </w:tcBorders>
            <w:shd w:val="clear" w:color="auto" w:fill="FFFFFF"/>
            <w:noWrap/>
            <w:tcMar>
              <w:top w:w="150" w:type="dxa"/>
              <w:left w:w="75" w:type="dxa"/>
              <w:bottom w:w="150" w:type="dxa"/>
              <w:right w:w="75" w:type="dxa"/>
            </w:tcMar>
            <w:vAlign w:val="bottom"/>
            <w:hideMark/>
          </w:tcPr>
          <w:p w:rsidR="00D3334F" w:rsidRPr="00D3334F" w:rsidRDefault="00D3334F" w:rsidP="00D3334F">
            <w:pPr>
              <w:spacing w:after="150" w:line="240" w:lineRule="auto"/>
              <w:jc w:val="right"/>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Mean</w:t>
            </w:r>
          </w:p>
        </w:tc>
        <w:tc>
          <w:tcPr>
            <w:tcW w:w="0" w:type="auto"/>
            <w:tcBorders>
              <w:bottom w:val="single" w:sz="6" w:space="0" w:color="CCCCCC"/>
            </w:tcBorders>
            <w:shd w:val="clear" w:color="auto" w:fill="FFFFFF"/>
            <w:noWrap/>
            <w:tcMar>
              <w:top w:w="150" w:type="dxa"/>
              <w:left w:w="75" w:type="dxa"/>
              <w:bottom w:w="150" w:type="dxa"/>
              <w:right w:w="75" w:type="dxa"/>
            </w:tcMar>
            <w:vAlign w:val="bottom"/>
            <w:hideMark/>
          </w:tcPr>
          <w:p w:rsidR="00D3334F" w:rsidRPr="00D3334F" w:rsidRDefault="00D3334F" w:rsidP="00D3334F">
            <w:pPr>
              <w:spacing w:after="150" w:line="240" w:lineRule="auto"/>
              <w:jc w:val="right"/>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High</w:t>
            </w:r>
          </w:p>
        </w:tc>
        <w:tc>
          <w:tcPr>
            <w:tcW w:w="0" w:type="auto"/>
            <w:tcBorders>
              <w:bottom w:val="single" w:sz="6" w:space="0" w:color="CCCCCC"/>
            </w:tcBorders>
            <w:shd w:val="clear" w:color="auto" w:fill="FFFFFF"/>
            <w:noWrap/>
            <w:tcMar>
              <w:top w:w="150" w:type="dxa"/>
              <w:left w:w="75" w:type="dxa"/>
              <w:bottom w:w="150" w:type="dxa"/>
              <w:right w:w="75" w:type="dxa"/>
            </w:tcMar>
            <w:vAlign w:val="bottom"/>
            <w:hideMark/>
          </w:tcPr>
          <w:p w:rsidR="00D3334F" w:rsidRPr="00D3334F" w:rsidRDefault="00D3334F" w:rsidP="00D3334F">
            <w:pPr>
              <w:spacing w:after="150" w:line="240" w:lineRule="auto"/>
              <w:jc w:val="right"/>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Low</w:t>
            </w:r>
          </w:p>
        </w:tc>
        <w:tc>
          <w:tcPr>
            <w:tcW w:w="0" w:type="auto"/>
            <w:tcBorders>
              <w:bottom w:val="single" w:sz="6" w:space="0" w:color="CCCCCC"/>
            </w:tcBorders>
            <w:shd w:val="clear" w:color="auto" w:fill="FFFFFF"/>
            <w:noWrap/>
            <w:tcMar>
              <w:top w:w="150" w:type="dxa"/>
              <w:left w:w="75" w:type="dxa"/>
              <w:bottom w:w="150" w:type="dxa"/>
              <w:right w:w="75" w:type="dxa"/>
            </w:tcMar>
            <w:vAlign w:val="bottom"/>
            <w:hideMark/>
          </w:tcPr>
          <w:p w:rsidR="00D3334F" w:rsidRPr="00D3334F" w:rsidRDefault="00D3334F" w:rsidP="00D3334F">
            <w:pPr>
              <w:spacing w:after="150" w:line="240" w:lineRule="auto"/>
              <w:jc w:val="right"/>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1 Year</w:t>
            </w:r>
            <w:r w:rsidRPr="00D3334F">
              <w:rPr>
                <w:rFonts w:ascii="Times New Roman" w:eastAsia="Times New Roman" w:hAnsi="Times New Roman" w:cs="Times New Roman"/>
                <w:b/>
                <w:bCs/>
                <w:color w:val="000000"/>
                <w:sz w:val="18"/>
                <w:szCs w:val="18"/>
              </w:rPr>
              <w:br/>
              <w:t>Ago</w:t>
            </w:r>
          </w:p>
        </w:tc>
      </w:tr>
      <w:tr w:rsidR="00D3334F" w:rsidRPr="00D3334F" w:rsidTr="00D3334F">
        <w:tc>
          <w:tcPr>
            <w:tcW w:w="0" w:type="auto"/>
            <w:gridSpan w:val="6"/>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SALES (in millions)</w:t>
            </w:r>
          </w:p>
        </w:tc>
      </w:tr>
      <w:tr w:rsidR="00D3334F" w:rsidRPr="00D3334F" w:rsidTr="00D3334F">
        <w:tc>
          <w:tcPr>
            <w:tcW w:w="0" w:type="auto"/>
            <w:shd w:val="clear" w:color="auto" w:fill="F3F3F3"/>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Quarter Ending Jun-17</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35</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37,164.40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37,747.00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36,445.50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35,659.30</w:t>
            </w:r>
          </w:p>
        </w:tc>
      </w:tr>
      <w:tr w:rsidR="00D3334F" w:rsidRPr="00D3334F" w:rsidTr="00D3334F">
        <w:tc>
          <w:tcPr>
            <w:tcW w:w="0" w:type="auto"/>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Quarter Ending Sep-17</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34</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39,893.10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40,859.00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38,775.30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37,722.80</w:t>
            </w:r>
          </w:p>
        </w:tc>
      </w:tr>
      <w:tr w:rsidR="00D3334F" w:rsidRPr="00D3334F" w:rsidTr="00D3334F">
        <w:tc>
          <w:tcPr>
            <w:tcW w:w="0" w:type="auto"/>
            <w:shd w:val="clear" w:color="auto" w:fill="F3F3F3"/>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Year Ending Dec-17</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38</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166,152.00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168,643.00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162,225.00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162,151.00</w:t>
            </w:r>
          </w:p>
        </w:tc>
      </w:tr>
      <w:tr w:rsidR="00D3334F" w:rsidRPr="00D3334F" w:rsidTr="00D3334F">
        <w:tc>
          <w:tcPr>
            <w:tcW w:w="0" w:type="auto"/>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Year Ending Dec-18</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37</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201,012.00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210,090.00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190,793.00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194,871.00</w:t>
            </w:r>
          </w:p>
        </w:tc>
      </w:tr>
      <w:tr w:rsidR="00D3334F" w:rsidRPr="00D3334F" w:rsidTr="00D3334F">
        <w:tc>
          <w:tcPr>
            <w:tcW w:w="0" w:type="auto"/>
            <w:gridSpan w:val="6"/>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Earnings (per share)</w:t>
            </w:r>
          </w:p>
        </w:tc>
      </w:tr>
      <w:tr w:rsidR="00D3334F" w:rsidRPr="00D3334F" w:rsidTr="00D3334F">
        <w:tc>
          <w:tcPr>
            <w:tcW w:w="0" w:type="auto"/>
            <w:shd w:val="clear" w:color="auto" w:fill="F3F3F3"/>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Quarter Ending Jun-17</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35</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1.41</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2.42</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1.04</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2.18</w:t>
            </w:r>
          </w:p>
        </w:tc>
      </w:tr>
      <w:tr w:rsidR="00D3334F" w:rsidRPr="00D3334F" w:rsidTr="00D3334F">
        <w:tc>
          <w:tcPr>
            <w:tcW w:w="0" w:type="auto"/>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Quarter Ending Sep-17</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35</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1.09</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1.84</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0.24</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2.07</w:t>
            </w:r>
          </w:p>
        </w:tc>
      </w:tr>
      <w:tr w:rsidR="00D3334F" w:rsidRPr="00D3334F" w:rsidTr="00D3334F">
        <w:tc>
          <w:tcPr>
            <w:tcW w:w="0" w:type="auto"/>
            <w:shd w:val="clear" w:color="auto" w:fill="F3F3F3"/>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Year Ending Dec-17</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39</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6.68</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8.93</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4.09</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9.89</w:t>
            </w:r>
          </w:p>
        </w:tc>
      </w:tr>
      <w:tr w:rsidR="00D3334F" w:rsidRPr="00D3334F" w:rsidTr="00D3334F">
        <w:tc>
          <w:tcPr>
            <w:tcW w:w="0" w:type="auto"/>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Year Ending Dec-18</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38</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11.31</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15.00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6.33</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16.66</w:t>
            </w:r>
          </w:p>
        </w:tc>
      </w:tr>
      <w:tr w:rsidR="00D3334F" w:rsidRPr="00D3334F" w:rsidTr="00D3334F">
        <w:tc>
          <w:tcPr>
            <w:tcW w:w="0" w:type="auto"/>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LT Growth Rate (%)</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5</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22.91</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38.80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5.00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41.14</w:t>
            </w:r>
          </w:p>
        </w:tc>
      </w:tr>
    </w:tbl>
    <w:p w:rsidR="00D3334F" w:rsidRPr="00D3334F" w:rsidRDefault="00D3334F" w:rsidP="00D3334F">
      <w:pPr>
        <w:spacing w:after="0" w:line="240" w:lineRule="auto"/>
        <w:outlineLvl w:val="2"/>
        <w:rPr>
          <w:rFonts w:ascii="Arial" w:eastAsia="Times New Roman" w:hAnsi="Arial" w:cs="Arial"/>
          <w:b/>
          <w:bCs/>
          <w:caps/>
          <w:color w:val="000000"/>
          <w:sz w:val="18"/>
          <w:szCs w:val="18"/>
        </w:rPr>
      </w:pPr>
      <w:r w:rsidRPr="00D3334F">
        <w:rPr>
          <w:rFonts w:ascii="Arial" w:eastAsia="Times New Roman" w:hAnsi="Arial" w:cs="Arial"/>
          <w:b/>
          <w:bCs/>
          <w:caps/>
          <w:color w:val="000000"/>
          <w:sz w:val="18"/>
          <w:szCs w:val="18"/>
        </w:rPr>
        <w:t>HISTORICAL SURPRISES</w:t>
      </w:r>
    </w:p>
    <w:p w:rsidR="00D3334F" w:rsidRPr="00D3334F" w:rsidRDefault="00D3334F" w:rsidP="00D3334F">
      <w:pPr>
        <w:shd w:val="clear" w:color="auto" w:fill="FFFFFF"/>
        <w:spacing w:line="240" w:lineRule="auto"/>
        <w:rPr>
          <w:rFonts w:ascii="Arial" w:eastAsia="Times New Roman" w:hAnsi="Arial" w:cs="Arial"/>
          <w:color w:val="000000"/>
          <w:sz w:val="15"/>
          <w:szCs w:val="15"/>
        </w:rPr>
      </w:pPr>
      <w:r w:rsidRPr="00D3334F">
        <w:rPr>
          <w:rFonts w:ascii="Arial" w:eastAsia="Times New Roman" w:hAnsi="Arial" w:cs="Arial"/>
          <w:color w:val="000000"/>
          <w:sz w:val="15"/>
          <w:szCs w:val="15"/>
        </w:rPr>
        <w:t>Sales and Profit Figures in US Dollar (USD)</w:t>
      </w:r>
      <w:r w:rsidRPr="00D3334F">
        <w:rPr>
          <w:rFonts w:ascii="Arial" w:eastAsia="Times New Roman" w:hAnsi="Arial" w:cs="Arial"/>
          <w:color w:val="000000"/>
          <w:sz w:val="15"/>
          <w:szCs w:val="15"/>
        </w:rPr>
        <w:br/>
        <w:t>Earnings and Dividend Figures in US Dollar (USD)</w:t>
      </w:r>
    </w:p>
    <w:tbl>
      <w:tblPr>
        <w:tblW w:w="5000" w:type="pct"/>
        <w:tblCellMar>
          <w:left w:w="0" w:type="dxa"/>
          <w:right w:w="0" w:type="dxa"/>
        </w:tblCellMar>
        <w:tblLook w:val="04A0" w:firstRow="1" w:lastRow="0" w:firstColumn="1" w:lastColumn="0" w:noHBand="0" w:noVBand="1"/>
      </w:tblPr>
      <w:tblGrid>
        <w:gridCol w:w="4957"/>
        <w:gridCol w:w="2187"/>
        <w:gridCol w:w="2187"/>
        <w:gridCol w:w="2414"/>
        <w:gridCol w:w="2655"/>
      </w:tblGrid>
      <w:tr w:rsidR="00D3334F" w:rsidRPr="00D3334F" w:rsidTr="00D3334F">
        <w:tc>
          <w:tcPr>
            <w:tcW w:w="0" w:type="auto"/>
            <w:tcBorders>
              <w:bottom w:val="single" w:sz="6" w:space="0" w:color="CCCCCC"/>
            </w:tcBorders>
            <w:shd w:val="clear" w:color="auto" w:fill="FFFFFF"/>
            <w:noWrap/>
            <w:tcMar>
              <w:top w:w="105" w:type="dxa"/>
              <w:left w:w="30" w:type="dxa"/>
              <w:bottom w:w="105" w:type="dxa"/>
              <w:right w:w="30" w:type="dxa"/>
            </w:tcMar>
            <w:vAlign w:val="bottom"/>
            <w:hideMark/>
          </w:tcPr>
          <w:p w:rsidR="00D3334F" w:rsidRPr="00D3334F" w:rsidRDefault="00D3334F" w:rsidP="00D3334F">
            <w:pPr>
              <w:spacing w:after="150" w:line="240" w:lineRule="auto"/>
              <w:rPr>
                <w:rFonts w:ascii="Times New Roman" w:eastAsia="Times New Roman" w:hAnsi="Times New Roman" w:cs="Times New Roman"/>
                <w:b/>
                <w:bCs/>
                <w:color w:val="000000"/>
                <w:sz w:val="20"/>
                <w:szCs w:val="20"/>
              </w:rPr>
            </w:pPr>
            <w:r w:rsidRPr="00D3334F">
              <w:rPr>
                <w:rFonts w:ascii="Times New Roman" w:eastAsia="Times New Roman" w:hAnsi="Times New Roman" w:cs="Times New Roman"/>
                <w:b/>
                <w:bCs/>
                <w:color w:val="000000"/>
                <w:sz w:val="20"/>
                <w:szCs w:val="20"/>
              </w:rPr>
              <w:t>Estimates vs Actual</w:t>
            </w:r>
          </w:p>
        </w:tc>
        <w:tc>
          <w:tcPr>
            <w:tcW w:w="0" w:type="auto"/>
            <w:tcBorders>
              <w:bottom w:val="single" w:sz="6" w:space="0" w:color="CCCCCC"/>
            </w:tcBorders>
            <w:shd w:val="clear" w:color="auto" w:fill="FFFFFF"/>
            <w:noWrap/>
            <w:tcMar>
              <w:top w:w="105" w:type="dxa"/>
              <w:left w:w="30" w:type="dxa"/>
              <w:bottom w:w="105" w:type="dxa"/>
              <w:right w:w="30" w:type="dxa"/>
            </w:tcMar>
            <w:vAlign w:val="bottom"/>
            <w:hideMark/>
          </w:tcPr>
          <w:p w:rsidR="00D3334F" w:rsidRPr="00D3334F" w:rsidRDefault="00D3334F" w:rsidP="00D3334F">
            <w:pPr>
              <w:spacing w:after="150" w:line="240" w:lineRule="auto"/>
              <w:jc w:val="right"/>
              <w:rPr>
                <w:rFonts w:ascii="Times New Roman" w:eastAsia="Times New Roman" w:hAnsi="Times New Roman" w:cs="Times New Roman"/>
                <w:b/>
                <w:bCs/>
                <w:color w:val="000000"/>
                <w:sz w:val="20"/>
                <w:szCs w:val="20"/>
              </w:rPr>
            </w:pPr>
            <w:r w:rsidRPr="00D3334F">
              <w:rPr>
                <w:rFonts w:ascii="Times New Roman" w:eastAsia="Times New Roman" w:hAnsi="Times New Roman" w:cs="Times New Roman"/>
                <w:b/>
                <w:bCs/>
                <w:color w:val="000000"/>
                <w:sz w:val="20"/>
                <w:szCs w:val="20"/>
              </w:rPr>
              <w:t>Estimate</w:t>
            </w:r>
          </w:p>
        </w:tc>
        <w:tc>
          <w:tcPr>
            <w:tcW w:w="0" w:type="auto"/>
            <w:tcBorders>
              <w:bottom w:val="single" w:sz="6" w:space="0" w:color="CCCCCC"/>
            </w:tcBorders>
            <w:shd w:val="clear" w:color="auto" w:fill="FFFFFF"/>
            <w:noWrap/>
            <w:tcMar>
              <w:top w:w="105" w:type="dxa"/>
              <w:left w:w="30" w:type="dxa"/>
              <w:bottom w:w="105" w:type="dxa"/>
              <w:right w:w="30" w:type="dxa"/>
            </w:tcMar>
            <w:vAlign w:val="bottom"/>
            <w:hideMark/>
          </w:tcPr>
          <w:p w:rsidR="00D3334F" w:rsidRPr="00D3334F" w:rsidRDefault="00D3334F" w:rsidP="00D3334F">
            <w:pPr>
              <w:spacing w:after="150" w:line="240" w:lineRule="auto"/>
              <w:jc w:val="right"/>
              <w:rPr>
                <w:rFonts w:ascii="Times New Roman" w:eastAsia="Times New Roman" w:hAnsi="Times New Roman" w:cs="Times New Roman"/>
                <w:b/>
                <w:bCs/>
                <w:color w:val="000000"/>
                <w:sz w:val="20"/>
                <w:szCs w:val="20"/>
              </w:rPr>
            </w:pPr>
            <w:r w:rsidRPr="00D3334F">
              <w:rPr>
                <w:rFonts w:ascii="Times New Roman" w:eastAsia="Times New Roman" w:hAnsi="Times New Roman" w:cs="Times New Roman"/>
                <w:b/>
                <w:bCs/>
                <w:color w:val="000000"/>
                <w:sz w:val="20"/>
                <w:szCs w:val="20"/>
              </w:rPr>
              <w:t>Actual</w:t>
            </w:r>
          </w:p>
        </w:tc>
        <w:tc>
          <w:tcPr>
            <w:tcW w:w="0" w:type="auto"/>
            <w:tcBorders>
              <w:bottom w:val="single" w:sz="6" w:space="0" w:color="CCCCCC"/>
            </w:tcBorders>
            <w:shd w:val="clear" w:color="auto" w:fill="FFFFFF"/>
            <w:noWrap/>
            <w:tcMar>
              <w:top w:w="105" w:type="dxa"/>
              <w:left w:w="30" w:type="dxa"/>
              <w:bottom w:w="105" w:type="dxa"/>
              <w:right w:w="30" w:type="dxa"/>
            </w:tcMar>
            <w:vAlign w:val="bottom"/>
            <w:hideMark/>
          </w:tcPr>
          <w:p w:rsidR="00D3334F" w:rsidRPr="00D3334F" w:rsidRDefault="00D3334F" w:rsidP="00D3334F">
            <w:pPr>
              <w:spacing w:after="150" w:line="240" w:lineRule="auto"/>
              <w:jc w:val="right"/>
              <w:rPr>
                <w:rFonts w:ascii="Times New Roman" w:eastAsia="Times New Roman" w:hAnsi="Times New Roman" w:cs="Times New Roman"/>
                <w:b/>
                <w:bCs/>
                <w:color w:val="000000"/>
                <w:sz w:val="20"/>
                <w:szCs w:val="20"/>
              </w:rPr>
            </w:pPr>
            <w:r w:rsidRPr="00D3334F">
              <w:rPr>
                <w:rFonts w:ascii="Times New Roman" w:eastAsia="Times New Roman" w:hAnsi="Times New Roman" w:cs="Times New Roman"/>
                <w:b/>
                <w:bCs/>
                <w:color w:val="000000"/>
                <w:sz w:val="20"/>
                <w:szCs w:val="20"/>
              </w:rPr>
              <w:t>Difference</w:t>
            </w:r>
          </w:p>
        </w:tc>
        <w:tc>
          <w:tcPr>
            <w:tcW w:w="0" w:type="auto"/>
            <w:tcBorders>
              <w:bottom w:val="single" w:sz="6" w:space="0" w:color="CCCCCC"/>
            </w:tcBorders>
            <w:shd w:val="clear" w:color="auto" w:fill="FFFFFF"/>
            <w:noWrap/>
            <w:tcMar>
              <w:top w:w="105" w:type="dxa"/>
              <w:left w:w="30" w:type="dxa"/>
              <w:bottom w:w="105" w:type="dxa"/>
              <w:right w:w="30" w:type="dxa"/>
            </w:tcMar>
            <w:vAlign w:val="bottom"/>
            <w:hideMark/>
          </w:tcPr>
          <w:p w:rsidR="00D3334F" w:rsidRPr="00D3334F" w:rsidRDefault="00D3334F" w:rsidP="00D3334F">
            <w:pPr>
              <w:spacing w:after="150" w:line="240" w:lineRule="auto"/>
              <w:jc w:val="right"/>
              <w:rPr>
                <w:rFonts w:ascii="Times New Roman" w:eastAsia="Times New Roman" w:hAnsi="Times New Roman" w:cs="Times New Roman"/>
                <w:b/>
                <w:bCs/>
                <w:color w:val="000000"/>
                <w:sz w:val="20"/>
                <w:szCs w:val="20"/>
              </w:rPr>
            </w:pPr>
            <w:r w:rsidRPr="00D3334F">
              <w:rPr>
                <w:rFonts w:ascii="Times New Roman" w:eastAsia="Times New Roman" w:hAnsi="Times New Roman" w:cs="Times New Roman"/>
                <w:b/>
                <w:bCs/>
                <w:color w:val="000000"/>
                <w:sz w:val="20"/>
                <w:szCs w:val="20"/>
              </w:rPr>
              <w:t>Surprise %</w:t>
            </w:r>
          </w:p>
        </w:tc>
      </w:tr>
      <w:tr w:rsidR="00D3334F" w:rsidRPr="00D3334F" w:rsidTr="00D3334F">
        <w:tc>
          <w:tcPr>
            <w:tcW w:w="0" w:type="auto"/>
            <w:gridSpan w:val="5"/>
            <w:tcMar>
              <w:top w:w="105" w:type="dxa"/>
              <w:left w:w="30" w:type="dxa"/>
              <w:bottom w:w="105" w:type="dxa"/>
              <w:right w:w="30" w:type="dxa"/>
            </w:tcMar>
            <w:hideMark/>
          </w:tcPr>
          <w:p w:rsidR="00D3334F" w:rsidRPr="00D3334F" w:rsidRDefault="00D3334F" w:rsidP="00D3334F">
            <w:pPr>
              <w:spacing w:after="150" w:line="240" w:lineRule="auto"/>
              <w:rPr>
                <w:rFonts w:ascii="Times New Roman" w:eastAsia="Times New Roman" w:hAnsi="Times New Roman" w:cs="Times New Roman"/>
                <w:b/>
                <w:bCs/>
                <w:color w:val="000000"/>
                <w:sz w:val="20"/>
                <w:szCs w:val="20"/>
              </w:rPr>
            </w:pPr>
            <w:r w:rsidRPr="00D3334F">
              <w:rPr>
                <w:rFonts w:ascii="Times New Roman" w:eastAsia="Times New Roman" w:hAnsi="Times New Roman" w:cs="Times New Roman"/>
                <w:b/>
                <w:bCs/>
                <w:color w:val="000000"/>
                <w:sz w:val="20"/>
                <w:szCs w:val="20"/>
              </w:rPr>
              <w:lastRenderedPageBreak/>
              <w:t>SALES (in millions)</w:t>
            </w:r>
          </w:p>
        </w:tc>
      </w:tr>
      <w:tr w:rsidR="00D3334F" w:rsidRPr="00D3334F" w:rsidTr="00D3334F">
        <w:tc>
          <w:tcPr>
            <w:tcW w:w="0" w:type="auto"/>
            <w:shd w:val="clear" w:color="auto" w:fill="F3F3F3"/>
            <w:tcMar>
              <w:top w:w="105" w:type="dxa"/>
              <w:left w:w="30" w:type="dxa"/>
              <w:bottom w:w="105" w:type="dxa"/>
              <w:right w:w="30" w:type="dxa"/>
            </w:tcMar>
            <w:hideMark/>
          </w:tcPr>
          <w:p w:rsidR="00D3334F" w:rsidRPr="00D3334F" w:rsidRDefault="00D3334F" w:rsidP="00D3334F">
            <w:pPr>
              <w:spacing w:after="150" w:line="240" w:lineRule="auto"/>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Quarter Ending Mar-17</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35,296.60</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35,714.00</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417.40</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1.18</w:t>
            </w:r>
          </w:p>
        </w:tc>
      </w:tr>
      <w:tr w:rsidR="00D3334F" w:rsidRPr="00D3334F" w:rsidTr="00D3334F">
        <w:tc>
          <w:tcPr>
            <w:tcW w:w="0" w:type="auto"/>
            <w:tcMar>
              <w:top w:w="105" w:type="dxa"/>
              <w:left w:w="30" w:type="dxa"/>
              <w:bottom w:w="105" w:type="dxa"/>
              <w:right w:w="30" w:type="dxa"/>
            </w:tcMar>
            <w:hideMark/>
          </w:tcPr>
          <w:p w:rsidR="00D3334F" w:rsidRPr="00D3334F" w:rsidRDefault="00D3334F" w:rsidP="00D3334F">
            <w:pPr>
              <w:spacing w:after="150" w:line="240" w:lineRule="auto"/>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Quarter Ending Dec-16</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44,676.80</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43,741.00</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935.77</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2.09</w:t>
            </w:r>
          </w:p>
        </w:tc>
      </w:tr>
      <w:tr w:rsidR="00D3334F" w:rsidRPr="00D3334F" w:rsidTr="00D3334F">
        <w:tc>
          <w:tcPr>
            <w:tcW w:w="0" w:type="auto"/>
            <w:shd w:val="clear" w:color="auto" w:fill="F3F3F3"/>
            <w:tcMar>
              <w:top w:w="105" w:type="dxa"/>
              <w:left w:w="30" w:type="dxa"/>
              <w:bottom w:w="105" w:type="dxa"/>
              <w:right w:w="30" w:type="dxa"/>
            </w:tcMar>
            <w:hideMark/>
          </w:tcPr>
          <w:p w:rsidR="00D3334F" w:rsidRPr="00D3334F" w:rsidRDefault="00D3334F" w:rsidP="00D3334F">
            <w:pPr>
              <w:spacing w:after="150" w:line="240" w:lineRule="auto"/>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Quarter Ending Sep-16</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32,687.30</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32,714.00</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26.69</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0.08</w:t>
            </w:r>
          </w:p>
        </w:tc>
      </w:tr>
      <w:tr w:rsidR="00D3334F" w:rsidRPr="00D3334F" w:rsidTr="00D3334F">
        <w:tc>
          <w:tcPr>
            <w:tcW w:w="0" w:type="auto"/>
            <w:tcMar>
              <w:top w:w="105" w:type="dxa"/>
              <w:left w:w="30" w:type="dxa"/>
              <w:bottom w:w="105" w:type="dxa"/>
              <w:right w:w="30" w:type="dxa"/>
            </w:tcMar>
            <w:hideMark/>
          </w:tcPr>
          <w:p w:rsidR="00D3334F" w:rsidRPr="00D3334F" w:rsidRDefault="00D3334F" w:rsidP="00D3334F">
            <w:pPr>
              <w:spacing w:after="150" w:line="240" w:lineRule="auto"/>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Quarter Ending Jun-16</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29,545.80</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30,404.00</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858.23</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2.90</w:t>
            </w:r>
          </w:p>
        </w:tc>
      </w:tr>
      <w:tr w:rsidR="00D3334F" w:rsidRPr="00D3334F" w:rsidTr="00D3334F">
        <w:tc>
          <w:tcPr>
            <w:tcW w:w="0" w:type="auto"/>
            <w:shd w:val="clear" w:color="auto" w:fill="F3F3F3"/>
            <w:tcMar>
              <w:top w:w="105" w:type="dxa"/>
              <w:left w:w="30" w:type="dxa"/>
              <w:bottom w:w="105" w:type="dxa"/>
              <w:right w:w="30" w:type="dxa"/>
            </w:tcMar>
            <w:hideMark/>
          </w:tcPr>
          <w:p w:rsidR="00D3334F" w:rsidRPr="00D3334F" w:rsidRDefault="00D3334F" w:rsidP="00D3334F">
            <w:pPr>
              <w:spacing w:after="150" w:line="240" w:lineRule="auto"/>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Quarter Ending Mar-16</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27,978.80</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29,128.00</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1,149.23</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4.11</w:t>
            </w:r>
          </w:p>
        </w:tc>
      </w:tr>
      <w:tr w:rsidR="00D3334F" w:rsidRPr="00D3334F" w:rsidTr="00D3334F">
        <w:tc>
          <w:tcPr>
            <w:tcW w:w="0" w:type="auto"/>
            <w:gridSpan w:val="5"/>
            <w:tcMar>
              <w:top w:w="105" w:type="dxa"/>
              <w:left w:w="30" w:type="dxa"/>
              <w:bottom w:w="105" w:type="dxa"/>
              <w:right w:w="30" w:type="dxa"/>
            </w:tcMar>
            <w:hideMark/>
          </w:tcPr>
          <w:p w:rsidR="00D3334F" w:rsidRPr="00D3334F" w:rsidRDefault="00D3334F" w:rsidP="00D3334F">
            <w:pPr>
              <w:spacing w:after="150" w:line="240" w:lineRule="auto"/>
              <w:rPr>
                <w:rFonts w:ascii="Times New Roman" w:eastAsia="Times New Roman" w:hAnsi="Times New Roman" w:cs="Times New Roman"/>
                <w:b/>
                <w:bCs/>
                <w:color w:val="000000"/>
                <w:sz w:val="20"/>
                <w:szCs w:val="20"/>
              </w:rPr>
            </w:pPr>
            <w:r w:rsidRPr="00D3334F">
              <w:rPr>
                <w:rFonts w:ascii="Times New Roman" w:eastAsia="Times New Roman" w:hAnsi="Times New Roman" w:cs="Times New Roman"/>
                <w:b/>
                <w:bCs/>
                <w:color w:val="000000"/>
                <w:sz w:val="20"/>
                <w:szCs w:val="20"/>
              </w:rPr>
              <w:t>Earnings (per share)</w:t>
            </w:r>
          </w:p>
        </w:tc>
      </w:tr>
      <w:tr w:rsidR="00D3334F" w:rsidRPr="00D3334F" w:rsidTr="00D3334F">
        <w:tc>
          <w:tcPr>
            <w:tcW w:w="0" w:type="auto"/>
            <w:shd w:val="clear" w:color="auto" w:fill="F3F3F3"/>
            <w:tcMar>
              <w:top w:w="105" w:type="dxa"/>
              <w:left w:w="30" w:type="dxa"/>
              <w:bottom w:w="105" w:type="dxa"/>
              <w:right w:w="30" w:type="dxa"/>
            </w:tcMar>
            <w:hideMark/>
          </w:tcPr>
          <w:p w:rsidR="00D3334F" w:rsidRPr="00D3334F" w:rsidRDefault="00D3334F" w:rsidP="00D3334F">
            <w:pPr>
              <w:spacing w:after="150" w:line="240" w:lineRule="auto"/>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Quarter Ending Mar-17</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1.08</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1.48</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0.40</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36.46</w:t>
            </w:r>
          </w:p>
        </w:tc>
      </w:tr>
      <w:tr w:rsidR="00D3334F" w:rsidRPr="00D3334F" w:rsidTr="00D3334F">
        <w:tc>
          <w:tcPr>
            <w:tcW w:w="0" w:type="auto"/>
            <w:tcMar>
              <w:top w:w="105" w:type="dxa"/>
              <w:left w:w="30" w:type="dxa"/>
              <w:bottom w:w="105" w:type="dxa"/>
              <w:right w:w="30" w:type="dxa"/>
            </w:tcMar>
            <w:hideMark/>
          </w:tcPr>
          <w:p w:rsidR="00D3334F" w:rsidRPr="00D3334F" w:rsidRDefault="00D3334F" w:rsidP="00D3334F">
            <w:pPr>
              <w:spacing w:after="150" w:line="240" w:lineRule="auto"/>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Quarter Ending Dec-16</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1.35</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1.54</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0.19</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14.34</w:t>
            </w:r>
          </w:p>
        </w:tc>
      </w:tr>
      <w:tr w:rsidR="00D3334F" w:rsidRPr="00D3334F" w:rsidTr="00D3334F">
        <w:tc>
          <w:tcPr>
            <w:tcW w:w="0" w:type="auto"/>
            <w:shd w:val="clear" w:color="auto" w:fill="F3F3F3"/>
            <w:tcMar>
              <w:top w:w="105" w:type="dxa"/>
              <w:left w:w="30" w:type="dxa"/>
              <w:bottom w:w="105" w:type="dxa"/>
              <w:right w:w="30" w:type="dxa"/>
            </w:tcMar>
            <w:hideMark/>
          </w:tcPr>
          <w:p w:rsidR="00D3334F" w:rsidRPr="00D3334F" w:rsidRDefault="00D3334F" w:rsidP="00D3334F">
            <w:pPr>
              <w:spacing w:after="150" w:line="240" w:lineRule="auto"/>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Quarter Ending Sep-16</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0.78</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0.52</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0.26</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33.26</w:t>
            </w:r>
          </w:p>
        </w:tc>
      </w:tr>
      <w:tr w:rsidR="00D3334F" w:rsidRPr="00D3334F" w:rsidTr="00D3334F">
        <w:tc>
          <w:tcPr>
            <w:tcW w:w="0" w:type="auto"/>
            <w:tcMar>
              <w:top w:w="105" w:type="dxa"/>
              <w:left w:w="30" w:type="dxa"/>
              <w:bottom w:w="105" w:type="dxa"/>
              <w:right w:w="30" w:type="dxa"/>
            </w:tcMar>
            <w:hideMark/>
          </w:tcPr>
          <w:p w:rsidR="00D3334F" w:rsidRPr="00D3334F" w:rsidRDefault="00D3334F" w:rsidP="00D3334F">
            <w:pPr>
              <w:spacing w:after="150" w:line="240" w:lineRule="auto"/>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Quarter Ending Jun-16</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1.11</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1.78</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0.67</w:t>
            </w:r>
          </w:p>
        </w:tc>
        <w:tc>
          <w:tcPr>
            <w:tcW w:w="0" w:type="auto"/>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60.65</w:t>
            </w:r>
          </w:p>
        </w:tc>
      </w:tr>
      <w:tr w:rsidR="00D3334F" w:rsidRPr="00D3334F" w:rsidTr="00D3334F">
        <w:tc>
          <w:tcPr>
            <w:tcW w:w="0" w:type="auto"/>
            <w:shd w:val="clear" w:color="auto" w:fill="F3F3F3"/>
            <w:tcMar>
              <w:top w:w="105" w:type="dxa"/>
              <w:left w:w="30" w:type="dxa"/>
              <w:bottom w:w="105" w:type="dxa"/>
              <w:right w:w="30" w:type="dxa"/>
            </w:tcMar>
            <w:hideMark/>
          </w:tcPr>
          <w:p w:rsidR="00D3334F" w:rsidRPr="00D3334F" w:rsidRDefault="00D3334F" w:rsidP="00D3334F">
            <w:pPr>
              <w:spacing w:after="150" w:line="240" w:lineRule="auto"/>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Quarter Ending Mar-16</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0.58</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1.07</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0.49</w:t>
            </w:r>
          </w:p>
        </w:tc>
        <w:tc>
          <w:tcPr>
            <w:tcW w:w="0" w:type="auto"/>
            <w:shd w:val="clear" w:color="auto" w:fill="F3F3F3"/>
            <w:noWrap/>
            <w:tcMar>
              <w:top w:w="105" w:type="dxa"/>
              <w:left w:w="30" w:type="dxa"/>
              <w:bottom w:w="105" w:type="dxa"/>
              <w:right w:w="30"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20"/>
                <w:szCs w:val="20"/>
              </w:rPr>
            </w:pPr>
            <w:r w:rsidRPr="00D3334F">
              <w:rPr>
                <w:rFonts w:ascii="Times New Roman" w:eastAsia="Times New Roman" w:hAnsi="Times New Roman" w:cs="Times New Roman"/>
                <w:color w:val="000000"/>
                <w:sz w:val="20"/>
                <w:szCs w:val="20"/>
              </w:rPr>
              <w:t>83.69</w:t>
            </w:r>
          </w:p>
        </w:tc>
      </w:tr>
    </w:tbl>
    <w:p w:rsidR="00D3334F" w:rsidRPr="00D3334F" w:rsidRDefault="00D3334F" w:rsidP="00D3334F">
      <w:pPr>
        <w:spacing w:after="0" w:line="240" w:lineRule="auto"/>
        <w:outlineLvl w:val="2"/>
        <w:rPr>
          <w:rFonts w:ascii="Arial" w:eastAsia="Times New Roman" w:hAnsi="Arial" w:cs="Arial"/>
          <w:b/>
          <w:bCs/>
          <w:caps/>
          <w:color w:val="000000"/>
          <w:sz w:val="18"/>
          <w:szCs w:val="18"/>
        </w:rPr>
      </w:pPr>
      <w:r w:rsidRPr="00D3334F">
        <w:rPr>
          <w:rFonts w:ascii="Arial" w:eastAsia="Times New Roman" w:hAnsi="Arial" w:cs="Arial"/>
          <w:b/>
          <w:bCs/>
          <w:caps/>
          <w:color w:val="000000"/>
          <w:sz w:val="18"/>
          <w:szCs w:val="18"/>
        </w:rPr>
        <w:t>CONSENSUS ESTIMATES TREND</w:t>
      </w:r>
    </w:p>
    <w:p w:rsidR="00D3334F" w:rsidRPr="00D3334F" w:rsidRDefault="00D3334F" w:rsidP="00D3334F">
      <w:pPr>
        <w:shd w:val="clear" w:color="auto" w:fill="FFFFFF"/>
        <w:spacing w:line="240" w:lineRule="auto"/>
        <w:rPr>
          <w:rFonts w:ascii="Arial" w:eastAsia="Times New Roman" w:hAnsi="Arial" w:cs="Arial"/>
          <w:color w:val="000000"/>
          <w:sz w:val="15"/>
          <w:szCs w:val="15"/>
        </w:rPr>
      </w:pPr>
      <w:r w:rsidRPr="00D3334F">
        <w:rPr>
          <w:rFonts w:ascii="Arial" w:eastAsia="Times New Roman" w:hAnsi="Arial" w:cs="Arial"/>
          <w:color w:val="000000"/>
          <w:sz w:val="15"/>
          <w:szCs w:val="15"/>
        </w:rPr>
        <w:t>Sales and Profit Figures in US Dollar (USD)</w:t>
      </w:r>
      <w:r w:rsidRPr="00D3334F">
        <w:rPr>
          <w:rFonts w:ascii="Arial" w:eastAsia="Times New Roman" w:hAnsi="Arial" w:cs="Arial"/>
          <w:color w:val="000000"/>
          <w:sz w:val="15"/>
          <w:szCs w:val="15"/>
        </w:rPr>
        <w:br/>
        <w:t>Earnings and Dividend Figures in US Dollar (USD)</w:t>
      </w:r>
    </w:p>
    <w:tbl>
      <w:tblPr>
        <w:tblW w:w="5000" w:type="pct"/>
        <w:tblCellMar>
          <w:left w:w="0" w:type="dxa"/>
          <w:right w:w="0" w:type="dxa"/>
        </w:tblCellMar>
        <w:tblLook w:val="04A0" w:firstRow="1" w:lastRow="0" w:firstColumn="1" w:lastColumn="0" w:noHBand="0" w:noVBand="1"/>
      </w:tblPr>
      <w:tblGrid>
        <w:gridCol w:w="3960"/>
        <w:gridCol w:w="2088"/>
        <w:gridCol w:w="2088"/>
        <w:gridCol w:w="2088"/>
        <w:gridCol w:w="2088"/>
        <w:gridCol w:w="2088"/>
      </w:tblGrid>
      <w:tr w:rsidR="00D3334F" w:rsidRPr="00D3334F" w:rsidTr="00D3334F">
        <w:tc>
          <w:tcPr>
            <w:tcW w:w="0" w:type="auto"/>
            <w:tcBorders>
              <w:bottom w:val="single" w:sz="6" w:space="0" w:color="CCCCCC"/>
            </w:tcBorders>
            <w:shd w:val="clear" w:color="auto" w:fill="FFFFFF"/>
            <w:noWrap/>
            <w:tcMar>
              <w:top w:w="150" w:type="dxa"/>
              <w:left w:w="75" w:type="dxa"/>
              <w:bottom w:w="150" w:type="dxa"/>
              <w:right w:w="75" w:type="dxa"/>
            </w:tcMar>
            <w:vAlign w:val="bottom"/>
            <w:hideMark/>
          </w:tcPr>
          <w:p w:rsidR="00D3334F" w:rsidRPr="00D3334F" w:rsidRDefault="00D3334F" w:rsidP="00D3334F">
            <w:pPr>
              <w:spacing w:after="150" w:line="240" w:lineRule="auto"/>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 </w:t>
            </w:r>
          </w:p>
        </w:tc>
        <w:tc>
          <w:tcPr>
            <w:tcW w:w="0" w:type="auto"/>
            <w:tcBorders>
              <w:bottom w:val="single" w:sz="6" w:space="0" w:color="CCCCCC"/>
            </w:tcBorders>
            <w:shd w:val="clear" w:color="auto" w:fill="FFFFFF"/>
            <w:noWrap/>
            <w:tcMar>
              <w:top w:w="150" w:type="dxa"/>
              <w:left w:w="75" w:type="dxa"/>
              <w:bottom w:w="150" w:type="dxa"/>
              <w:right w:w="75" w:type="dxa"/>
            </w:tcMar>
            <w:vAlign w:val="bottom"/>
            <w:hideMark/>
          </w:tcPr>
          <w:p w:rsidR="00D3334F" w:rsidRPr="00D3334F" w:rsidRDefault="00D3334F" w:rsidP="00D3334F">
            <w:pPr>
              <w:spacing w:after="150" w:line="240" w:lineRule="auto"/>
              <w:jc w:val="right"/>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Current</w:t>
            </w:r>
          </w:p>
        </w:tc>
        <w:tc>
          <w:tcPr>
            <w:tcW w:w="0" w:type="auto"/>
            <w:tcBorders>
              <w:bottom w:val="single" w:sz="6" w:space="0" w:color="CCCCCC"/>
            </w:tcBorders>
            <w:shd w:val="clear" w:color="auto" w:fill="FFFFFF"/>
            <w:noWrap/>
            <w:tcMar>
              <w:top w:w="150" w:type="dxa"/>
              <w:left w:w="75" w:type="dxa"/>
              <w:bottom w:w="150" w:type="dxa"/>
              <w:right w:w="75" w:type="dxa"/>
            </w:tcMar>
            <w:vAlign w:val="bottom"/>
            <w:hideMark/>
          </w:tcPr>
          <w:p w:rsidR="00D3334F" w:rsidRPr="00D3334F" w:rsidRDefault="00D3334F" w:rsidP="00D3334F">
            <w:pPr>
              <w:spacing w:after="150" w:line="240" w:lineRule="auto"/>
              <w:jc w:val="right"/>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1 Week</w:t>
            </w:r>
            <w:r w:rsidRPr="00D3334F">
              <w:rPr>
                <w:rFonts w:ascii="Times New Roman" w:eastAsia="Times New Roman" w:hAnsi="Times New Roman" w:cs="Times New Roman"/>
                <w:b/>
                <w:bCs/>
                <w:color w:val="000000"/>
                <w:sz w:val="18"/>
                <w:szCs w:val="18"/>
              </w:rPr>
              <w:br/>
              <w:t>Ago</w:t>
            </w:r>
          </w:p>
        </w:tc>
        <w:tc>
          <w:tcPr>
            <w:tcW w:w="0" w:type="auto"/>
            <w:tcBorders>
              <w:bottom w:val="single" w:sz="6" w:space="0" w:color="CCCCCC"/>
            </w:tcBorders>
            <w:shd w:val="clear" w:color="auto" w:fill="FFFFFF"/>
            <w:noWrap/>
            <w:tcMar>
              <w:top w:w="150" w:type="dxa"/>
              <w:left w:w="75" w:type="dxa"/>
              <w:bottom w:w="150" w:type="dxa"/>
              <w:right w:w="75" w:type="dxa"/>
            </w:tcMar>
            <w:vAlign w:val="bottom"/>
            <w:hideMark/>
          </w:tcPr>
          <w:p w:rsidR="00D3334F" w:rsidRPr="00D3334F" w:rsidRDefault="00D3334F" w:rsidP="00D3334F">
            <w:pPr>
              <w:spacing w:after="150" w:line="240" w:lineRule="auto"/>
              <w:jc w:val="right"/>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1 Month</w:t>
            </w:r>
            <w:r w:rsidRPr="00D3334F">
              <w:rPr>
                <w:rFonts w:ascii="Times New Roman" w:eastAsia="Times New Roman" w:hAnsi="Times New Roman" w:cs="Times New Roman"/>
                <w:b/>
                <w:bCs/>
                <w:color w:val="000000"/>
                <w:sz w:val="18"/>
                <w:szCs w:val="18"/>
              </w:rPr>
              <w:br/>
              <w:t>Ago</w:t>
            </w:r>
          </w:p>
        </w:tc>
        <w:tc>
          <w:tcPr>
            <w:tcW w:w="0" w:type="auto"/>
            <w:tcBorders>
              <w:bottom w:val="single" w:sz="6" w:space="0" w:color="CCCCCC"/>
            </w:tcBorders>
            <w:shd w:val="clear" w:color="auto" w:fill="FFFFFF"/>
            <w:noWrap/>
            <w:tcMar>
              <w:top w:w="150" w:type="dxa"/>
              <w:left w:w="75" w:type="dxa"/>
              <w:bottom w:w="150" w:type="dxa"/>
              <w:right w:w="75" w:type="dxa"/>
            </w:tcMar>
            <w:vAlign w:val="bottom"/>
            <w:hideMark/>
          </w:tcPr>
          <w:p w:rsidR="00D3334F" w:rsidRPr="00D3334F" w:rsidRDefault="00D3334F" w:rsidP="00D3334F">
            <w:pPr>
              <w:spacing w:after="150" w:line="240" w:lineRule="auto"/>
              <w:jc w:val="right"/>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2 Month</w:t>
            </w:r>
            <w:r w:rsidRPr="00D3334F">
              <w:rPr>
                <w:rFonts w:ascii="Times New Roman" w:eastAsia="Times New Roman" w:hAnsi="Times New Roman" w:cs="Times New Roman"/>
                <w:b/>
                <w:bCs/>
                <w:color w:val="000000"/>
                <w:sz w:val="18"/>
                <w:szCs w:val="18"/>
              </w:rPr>
              <w:br/>
              <w:t>Ago</w:t>
            </w:r>
          </w:p>
        </w:tc>
        <w:tc>
          <w:tcPr>
            <w:tcW w:w="0" w:type="auto"/>
            <w:tcBorders>
              <w:bottom w:val="single" w:sz="6" w:space="0" w:color="CCCCCC"/>
            </w:tcBorders>
            <w:shd w:val="clear" w:color="auto" w:fill="FFFFFF"/>
            <w:noWrap/>
            <w:tcMar>
              <w:top w:w="150" w:type="dxa"/>
              <w:left w:w="75" w:type="dxa"/>
              <w:bottom w:w="150" w:type="dxa"/>
              <w:right w:w="75" w:type="dxa"/>
            </w:tcMar>
            <w:vAlign w:val="bottom"/>
            <w:hideMark/>
          </w:tcPr>
          <w:p w:rsidR="00D3334F" w:rsidRPr="00D3334F" w:rsidRDefault="00D3334F" w:rsidP="00D3334F">
            <w:pPr>
              <w:spacing w:after="150" w:line="240" w:lineRule="auto"/>
              <w:jc w:val="right"/>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1 Year</w:t>
            </w:r>
            <w:r w:rsidRPr="00D3334F">
              <w:rPr>
                <w:rFonts w:ascii="Times New Roman" w:eastAsia="Times New Roman" w:hAnsi="Times New Roman" w:cs="Times New Roman"/>
                <w:b/>
                <w:bCs/>
                <w:color w:val="000000"/>
                <w:sz w:val="18"/>
                <w:szCs w:val="18"/>
              </w:rPr>
              <w:br/>
              <w:t>Ago</w:t>
            </w:r>
          </w:p>
        </w:tc>
      </w:tr>
      <w:tr w:rsidR="00D3334F" w:rsidRPr="00D3334F" w:rsidTr="00D3334F">
        <w:tc>
          <w:tcPr>
            <w:tcW w:w="0" w:type="auto"/>
            <w:gridSpan w:val="6"/>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SALES (in millions)</w:t>
            </w:r>
          </w:p>
        </w:tc>
      </w:tr>
      <w:tr w:rsidR="00D3334F" w:rsidRPr="00D3334F" w:rsidTr="00D3334F">
        <w:tc>
          <w:tcPr>
            <w:tcW w:w="0" w:type="auto"/>
            <w:shd w:val="clear" w:color="auto" w:fill="F3F3F3"/>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Quarter Ending Jun-17</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37,164.40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37,164.60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37,152.70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36,843.40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35,659.30</w:t>
            </w:r>
          </w:p>
        </w:tc>
      </w:tr>
      <w:tr w:rsidR="00D3334F" w:rsidRPr="00D3334F" w:rsidTr="00D3334F">
        <w:tc>
          <w:tcPr>
            <w:tcW w:w="0" w:type="auto"/>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Quarter Ending Sep-17</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39,893.10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39,894.20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39,882.70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39,720.90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37,722.80</w:t>
            </w:r>
          </w:p>
        </w:tc>
      </w:tr>
      <w:tr w:rsidR="00D3334F" w:rsidRPr="00D3334F" w:rsidTr="00D3334F">
        <w:tc>
          <w:tcPr>
            <w:tcW w:w="0" w:type="auto"/>
            <w:shd w:val="clear" w:color="auto" w:fill="F3F3F3"/>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lastRenderedPageBreak/>
              <w:t>Year Ending Dec-17</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166,152.00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166,166.00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166,120.00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165,273.00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162,151.00</w:t>
            </w:r>
          </w:p>
        </w:tc>
      </w:tr>
      <w:tr w:rsidR="00D3334F" w:rsidRPr="00D3334F" w:rsidTr="00D3334F">
        <w:tc>
          <w:tcPr>
            <w:tcW w:w="0" w:type="auto"/>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Year Ending Dec-18</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201,012.00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200,978.00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200,692.00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199,459.00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194,871.00</w:t>
            </w:r>
          </w:p>
        </w:tc>
      </w:tr>
      <w:tr w:rsidR="00D3334F" w:rsidRPr="00D3334F" w:rsidTr="00D3334F">
        <w:tc>
          <w:tcPr>
            <w:tcW w:w="0" w:type="auto"/>
            <w:gridSpan w:val="6"/>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b/>
                <w:bCs/>
                <w:color w:val="000000"/>
                <w:sz w:val="18"/>
                <w:szCs w:val="18"/>
              </w:rPr>
            </w:pPr>
            <w:r w:rsidRPr="00D3334F">
              <w:rPr>
                <w:rFonts w:ascii="Times New Roman" w:eastAsia="Times New Roman" w:hAnsi="Times New Roman" w:cs="Times New Roman"/>
                <w:b/>
                <w:bCs/>
                <w:color w:val="000000"/>
                <w:sz w:val="18"/>
                <w:szCs w:val="18"/>
              </w:rPr>
              <w:t>Earnings (per share)</w:t>
            </w:r>
          </w:p>
        </w:tc>
      </w:tr>
      <w:tr w:rsidR="00D3334F" w:rsidRPr="00D3334F" w:rsidTr="00D3334F">
        <w:tc>
          <w:tcPr>
            <w:tcW w:w="0" w:type="auto"/>
            <w:shd w:val="clear" w:color="auto" w:fill="F3F3F3"/>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Quarter Ending Jun-17</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1.41</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1.40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1.39</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1.84</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2.18</w:t>
            </w:r>
          </w:p>
        </w:tc>
      </w:tr>
      <w:tr w:rsidR="00D3334F" w:rsidRPr="00D3334F" w:rsidTr="00D3334F">
        <w:tc>
          <w:tcPr>
            <w:tcW w:w="0" w:type="auto"/>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Quarter Ending Sep-17</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1.09</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1.11</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1.12</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1.35</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2.07</w:t>
            </w:r>
          </w:p>
        </w:tc>
      </w:tr>
      <w:tr w:rsidR="00D3334F" w:rsidRPr="00D3334F" w:rsidTr="00D3334F">
        <w:tc>
          <w:tcPr>
            <w:tcW w:w="0" w:type="auto"/>
            <w:shd w:val="clear" w:color="auto" w:fill="F3F3F3"/>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Year Ending Dec-17</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6.68</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6.67</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6.66</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7.10</w:t>
            </w:r>
          </w:p>
        </w:tc>
        <w:tc>
          <w:tcPr>
            <w:tcW w:w="0" w:type="auto"/>
            <w:shd w:val="clear" w:color="auto" w:fill="F3F3F3"/>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9.89</w:t>
            </w:r>
          </w:p>
        </w:tc>
      </w:tr>
      <w:tr w:rsidR="00D3334F" w:rsidRPr="00D3334F" w:rsidTr="00D3334F">
        <w:tc>
          <w:tcPr>
            <w:tcW w:w="0" w:type="auto"/>
            <w:tcMar>
              <w:top w:w="150" w:type="dxa"/>
              <w:left w:w="75" w:type="dxa"/>
              <w:bottom w:w="150" w:type="dxa"/>
              <w:right w:w="75" w:type="dxa"/>
            </w:tcMar>
            <w:hideMark/>
          </w:tcPr>
          <w:p w:rsidR="00D3334F" w:rsidRPr="00D3334F" w:rsidRDefault="00D3334F" w:rsidP="00D3334F">
            <w:pPr>
              <w:spacing w:after="150" w:line="240" w:lineRule="auto"/>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Year Ending Dec-18</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11.31</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11.36</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11.30</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12.27</w:t>
            </w:r>
          </w:p>
        </w:tc>
        <w:tc>
          <w:tcPr>
            <w:tcW w:w="0" w:type="auto"/>
            <w:noWrap/>
            <w:tcMar>
              <w:top w:w="150" w:type="dxa"/>
              <w:left w:w="75" w:type="dxa"/>
              <w:bottom w:w="150" w:type="dxa"/>
              <w:right w:w="75" w:type="dxa"/>
            </w:tcMar>
            <w:hideMark/>
          </w:tcPr>
          <w:p w:rsidR="00D3334F" w:rsidRPr="00D3334F" w:rsidRDefault="00D3334F" w:rsidP="00D3334F">
            <w:pPr>
              <w:spacing w:after="150" w:line="240" w:lineRule="auto"/>
              <w:jc w:val="right"/>
              <w:rPr>
                <w:rFonts w:ascii="Times New Roman" w:eastAsia="Times New Roman" w:hAnsi="Times New Roman" w:cs="Times New Roman"/>
                <w:color w:val="000000"/>
                <w:sz w:val="18"/>
                <w:szCs w:val="18"/>
              </w:rPr>
            </w:pPr>
            <w:r w:rsidRPr="00D3334F">
              <w:rPr>
                <w:rFonts w:ascii="Times New Roman" w:eastAsia="Times New Roman" w:hAnsi="Times New Roman" w:cs="Times New Roman"/>
                <w:color w:val="000000"/>
                <w:sz w:val="18"/>
                <w:szCs w:val="18"/>
              </w:rPr>
              <w:t>16.66</w:t>
            </w:r>
          </w:p>
        </w:tc>
      </w:tr>
    </w:tbl>
    <w:p w:rsidR="002B5F38" w:rsidRDefault="002B5F38" w:rsidP="00B87C82">
      <w:pPr>
        <w:spacing w:after="0"/>
        <w:rPr>
          <w:b/>
        </w:rPr>
      </w:pPr>
    </w:p>
    <w:p w:rsidR="002B5F38" w:rsidRDefault="002B5F38">
      <w:pPr>
        <w:rPr>
          <w:b/>
        </w:rPr>
      </w:pPr>
      <w:r>
        <w:rPr>
          <w:b/>
        </w:rPr>
        <w:br w:type="page"/>
      </w:r>
    </w:p>
    <w:p w:rsidR="00B10071" w:rsidRPr="00E5540F" w:rsidRDefault="00E5540F" w:rsidP="00B87C82">
      <w:pPr>
        <w:spacing w:after="0"/>
        <w:rPr>
          <w:b/>
          <w:sz w:val="28"/>
          <w:szCs w:val="28"/>
        </w:rPr>
      </w:pPr>
      <w:r w:rsidRPr="00E5540F">
        <w:rPr>
          <w:b/>
          <w:sz w:val="28"/>
          <w:szCs w:val="28"/>
        </w:rPr>
        <w:lastRenderedPageBreak/>
        <w:t>15. Option Back-tester</w:t>
      </w:r>
    </w:p>
    <w:p w:rsidR="00E5540F" w:rsidRPr="00E5540F" w:rsidRDefault="00E5540F" w:rsidP="00B87C82">
      <w:pPr>
        <w:spacing w:after="0"/>
        <w:rPr>
          <w:b/>
          <w:sz w:val="28"/>
          <w:szCs w:val="28"/>
        </w:rPr>
      </w:pPr>
    </w:p>
    <w:p w:rsidR="00E5540F" w:rsidRPr="00E5540F" w:rsidRDefault="007667E9" w:rsidP="00B87C82">
      <w:pPr>
        <w:spacing w:after="0"/>
        <w:rPr>
          <w:b/>
          <w:sz w:val="28"/>
          <w:szCs w:val="28"/>
        </w:rPr>
      </w:pPr>
      <w:r>
        <w:rPr>
          <w:b/>
          <w:sz w:val="28"/>
          <w:szCs w:val="28"/>
        </w:rPr>
        <w:t>Skip</w:t>
      </w:r>
    </w:p>
    <w:p w:rsidR="00B10071" w:rsidRDefault="00B10071" w:rsidP="00B87C82">
      <w:pPr>
        <w:spacing w:after="0"/>
        <w:rPr>
          <w:b/>
        </w:rPr>
      </w:pPr>
    </w:p>
    <w:sectPr w:rsidR="00B10071" w:rsidSect="00DB3F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336C9"/>
    <w:multiLevelType w:val="hybridMultilevel"/>
    <w:tmpl w:val="68CA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C748A"/>
    <w:multiLevelType w:val="multilevel"/>
    <w:tmpl w:val="4AB4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F3"/>
    <w:rsid w:val="000A7652"/>
    <w:rsid w:val="000B6DBB"/>
    <w:rsid w:val="001E3E21"/>
    <w:rsid w:val="001F487B"/>
    <w:rsid w:val="002B5F38"/>
    <w:rsid w:val="00351538"/>
    <w:rsid w:val="00366324"/>
    <w:rsid w:val="003A122B"/>
    <w:rsid w:val="003B2F52"/>
    <w:rsid w:val="003D4282"/>
    <w:rsid w:val="0042458D"/>
    <w:rsid w:val="00440D49"/>
    <w:rsid w:val="00475E20"/>
    <w:rsid w:val="004C0914"/>
    <w:rsid w:val="004C0DB3"/>
    <w:rsid w:val="004D0D95"/>
    <w:rsid w:val="004D44B7"/>
    <w:rsid w:val="00515E9C"/>
    <w:rsid w:val="00523094"/>
    <w:rsid w:val="00542F70"/>
    <w:rsid w:val="00565B8C"/>
    <w:rsid w:val="005B3EBD"/>
    <w:rsid w:val="005C4710"/>
    <w:rsid w:val="005E7D0D"/>
    <w:rsid w:val="00604F56"/>
    <w:rsid w:val="00634DF0"/>
    <w:rsid w:val="00677F6C"/>
    <w:rsid w:val="006B36D4"/>
    <w:rsid w:val="00737AE8"/>
    <w:rsid w:val="007538C9"/>
    <w:rsid w:val="007667E9"/>
    <w:rsid w:val="007F054C"/>
    <w:rsid w:val="008511AB"/>
    <w:rsid w:val="008A501D"/>
    <w:rsid w:val="00A056BE"/>
    <w:rsid w:val="00A13B6F"/>
    <w:rsid w:val="00A15D7B"/>
    <w:rsid w:val="00A41245"/>
    <w:rsid w:val="00B10071"/>
    <w:rsid w:val="00B55048"/>
    <w:rsid w:val="00B87C82"/>
    <w:rsid w:val="00BA37A6"/>
    <w:rsid w:val="00C21DA4"/>
    <w:rsid w:val="00CC66EF"/>
    <w:rsid w:val="00D3334F"/>
    <w:rsid w:val="00D449CA"/>
    <w:rsid w:val="00D67831"/>
    <w:rsid w:val="00D77B67"/>
    <w:rsid w:val="00DA44B1"/>
    <w:rsid w:val="00DB3FBE"/>
    <w:rsid w:val="00DE2E26"/>
    <w:rsid w:val="00E32CD8"/>
    <w:rsid w:val="00E550A0"/>
    <w:rsid w:val="00E5540F"/>
    <w:rsid w:val="00E74F2C"/>
    <w:rsid w:val="00EB3883"/>
    <w:rsid w:val="00ED07F3"/>
    <w:rsid w:val="00F11B0D"/>
    <w:rsid w:val="00F33C60"/>
    <w:rsid w:val="00F9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8D65"/>
  <w15:chartTrackingRefBased/>
  <w15:docId w15:val="{40879F00-7F09-4454-945D-E4F85C1D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7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87C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1007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C82"/>
    <w:rPr>
      <w:color w:val="0563C1" w:themeColor="hyperlink"/>
      <w:u w:val="single"/>
    </w:rPr>
  </w:style>
  <w:style w:type="character" w:customStyle="1" w:styleId="Heading3Char">
    <w:name w:val="Heading 3 Char"/>
    <w:basedOn w:val="DefaultParagraphFont"/>
    <w:link w:val="Heading3"/>
    <w:uiPriority w:val="9"/>
    <w:rsid w:val="00B87C82"/>
    <w:rPr>
      <w:rFonts w:ascii="Times New Roman" w:eastAsia="Times New Roman" w:hAnsi="Times New Roman" w:cs="Times New Roman"/>
      <w:b/>
      <w:bCs/>
      <w:sz w:val="27"/>
      <w:szCs w:val="27"/>
    </w:rPr>
  </w:style>
  <w:style w:type="paragraph" w:customStyle="1" w:styleId="dib">
    <w:name w:val="d(ib)"/>
    <w:basedOn w:val="Normal"/>
    <w:rsid w:val="00B87C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7C82"/>
    <w:rPr>
      <w:b/>
      <w:bCs/>
    </w:rPr>
  </w:style>
  <w:style w:type="character" w:customStyle="1" w:styleId="Heading2Char">
    <w:name w:val="Heading 2 Char"/>
    <w:basedOn w:val="DefaultParagraphFont"/>
    <w:link w:val="Heading2"/>
    <w:uiPriority w:val="9"/>
    <w:semiHidden/>
    <w:rsid w:val="00B87C82"/>
    <w:rPr>
      <w:rFonts w:asciiTheme="majorHAnsi" w:eastAsiaTheme="majorEastAsia" w:hAnsiTheme="majorHAnsi" w:cstheme="majorBidi"/>
      <w:color w:val="2E74B5" w:themeColor="accent1" w:themeShade="BF"/>
      <w:sz w:val="26"/>
      <w:szCs w:val="26"/>
    </w:rPr>
  </w:style>
  <w:style w:type="paragraph" w:customStyle="1" w:styleId="mt15px">
    <w:name w:val="mt(15px)"/>
    <w:basedOn w:val="Normal"/>
    <w:rsid w:val="00B87C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d10px">
    <w:name w:val="mend(10px)"/>
    <w:basedOn w:val="DefaultParagraphFont"/>
    <w:rsid w:val="00737AE8"/>
  </w:style>
  <w:style w:type="character" w:customStyle="1" w:styleId="fzxs">
    <w:name w:val="fz(xs)"/>
    <w:basedOn w:val="DefaultParagraphFont"/>
    <w:rsid w:val="00737AE8"/>
  </w:style>
  <w:style w:type="character" w:customStyle="1" w:styleId="trsdu03s">
    <w:name w:val="trsdu(0.3s)"/>
    <w:basedOn w:val="DefaultParagraphFont"/>
    <w:rsid w:val="00737AE8"/>
  </w:style>
  <w:style w:type="character" w:customStyle="1" w:styleId="Heading5Char">
    <w:name w:val="Heading 5 Char"/>
    <w:basedOn w:val="DefaultParagraphFont"/>
    <w:link w:val="Heading5"/>
    <w:uiPriority w:val="9"/>
    <w:semiHidden/>
    <w:rsid w:val="00B10071"/>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1F487B"/>
  </w:style>
  <w:style w:type="character" w:styleId="Mention">
    <w:name w:val="Mention"/>
    <w:basedOn w:val="DefaultParagraphFont"/>
    <w:uiPriority w:val="99"/>
    <w:semiHidden/>
    <w:unhideWhenUsed/>
    <w:rsid w:val="00DB3FBE"/>
    <w:rPr>
      <w:color w:val="2B579A"/>
      <w:shd w:val="clear" w:color="auto" w:fill="E6E6E6"/>
    </w:rPr>
  </w:style>
  <w:style w:type="paragraph" w:styleId="ListParagraph">
    <w:name w:val="List Paragraph"/>
    <w:basedOn w:val="Normal"/>
    <w:uiPriority w:val="34"/>
    <w:qFormat/>
    <w:rsid w:val="008A501D"/>
    <w:pPr>
      <w:ind w:left="720"/>
      <w:contextualSpacing/>
    </w:pPr>
  </w:style>
  <w:style w:type="character" w:styleId="HTMLCode">
    <w:name w:val="HTML Code"/>
    <w:basedOn w:val="DefaultParagraphFont"/>
    <w:uiPriority w:val="99"/>
    <w:semiHidden/>
    <w:unhideWhenUsed/>
    <w:rsid w:val="005E7D0D"/>
    <w:rPr>
      <w:rFonts w:ascii="Courier New" w:eastAsia="Times New Roman" w:hAnsi="Courier New" w:cs="Courier New"/>
      <w:sz w:val="20"/>
      <w:szCs w:val="20"/>
    </w:rPr>
  </w:style>
  <w:style w:type="character" w:styleId="Emphasis">
    <w:name w:val="Emphasis"/>
    <w:basedOn w:val="DefaultParagraphFont"/>
    <w:uiPriority w:val="20"/>
    <w:qFormat/>
    <w:rsid w:val="005E7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1042">
      <w:bodyDiv w:val="1"/>
      <w:marLeft w:val="0"/>
      <w:marRight w:val="0"/>
      <w:marTop w:val="0"/>
      <w:marBottom w:val="0"/>
      <w:divBdr>
        <w:top w:val="none" w:sz="0" w:space="0" w:color="auto"/>
        <w:left w:val="none" w:sz="0" w:space="0" w:color="auto"/>
        <w:bottom w:val="none" w:sz="0" w:space="0" w:color="auto"/>
        <w:right w:val="none" w:sz="0" w:space="0" w:color="auto"/>
      </w:divBdr>
    </w:div>
    <w:div w:id="169830566">
      <w:bodyDiv w:val="1"/>
      <w:marLeft w:val="0"/>
      <w:marRight w:val="0"/>
      <w:marTop w:val="0"/>
      <w:marBottom w:val="0"/>
      <w:divBdr>
        <w:top w:val="none" w:sz="0" w:space="0" w:color="auto"/>
        <w:left w:val="none" w:sz="0" w:space="0" w:color="auto"/>
        <w:bottom w:val="none" w:sz="0" w:space="0" w:color="auto"/>
        <w:right w:val="none" w:sz="0" w:space="0" w:color="auto"/>
      </w:divBdr>
      <w:divsChild>
        <w:div w:id="695927051">
          <w:marLeft w:val="0"/>
          <w:marRight w:val="0"/>
          <w:marTop w:val="0"/>
          <w:marBottom w:val="0"/>
          <w:divBdr>
            <w:top w:val="none" w:sz="0" w:space="0" w:color="auto"/>
            <w:left w:val="none" w:sz="0" w:space="0" w:color="auto"/>
            <w:bottom w:val="none" w:sz="0" w:space="0" w:color="auto"/>
            <w:right w:val="none" w:sz="0" w:space="0" w:color="auto"/>
          </w:divBdr>
          <w:divsChild>
            <w:div w:id="771779883">
              <w:marLeft w:val="0"/>
              <w:marRight w:val="0"/>
              <w:marTop w:val="0"/>
              <w:marBottom w:val="0"/>
              <w:divBdr>
                <w:top w:val="none" w:sz="0" w:space="0" w:color="auto"/>
                <w:left w:val="none" w:sz="0" w:space="0" w:color="auto"/>
                <w:bottom w:val="none" w:sz="0" w:space="0" w:color="auto"/>
                <w:right w:val="none" w:sz="0" w:space="0" w:color="auto"/>
              </w:divBdr>
              <w:divsChild>
                <w:div w:id="478496230">
                  <w:marLeft w:val="0"/>
                  <w:marRight w:val="0"/>
                  <w:marTop w:val="0"/>
                  <w:marBottom w:val="0"/>
                  <w:divBdr>
                    <w:top w:val="none" w:sz="0" w:space="0" w:color="auto"/>
                    <w:left w:val="none" w:sz="0" w:space="0" w:color="auto"/>
                    <w:bottom w:val="none" w:sz="0" w:space="0" w:color="auto"/>
                    <w:right w:val="none" w:sz="0" w:space="0" w:color="auto"/>
                  </w:divBdr>
                  <w:divsChild>
                    <w:div w:id="1785881494">
                      <w:marLeft w:val="0"/>
                      <w:marRight w:val="0"/>
                      <w:marTop w:val="0"/>
                      <w:marBottom w:val="0"/>
                      <w:divBdr>
                        <w:top w:val="none" w:sz="0" w:space="0" w:color="auto"/>
                        <w:left w:val="none" w:sz="0" w:space="0" w:color="auto"/>
                        <w:bottom w:val="none" w:sz="0" w:space="0" w:color="auto"/>
                        <w:right w:val="none" w:sz="0" w:space="0" w:color="auto"/>
                      </w:divBdr>
                      <w:divsChild>
                        <w:div w:id="817842172">
                          <w:marLeft w:val="0"/>
                          <w:marRight w:val="0"/>
                          <w:marTop w:val="0"/>
                          <w:marBottom w:val="150"/>
                          <w:divBdr>
                            <w:top w:val="none" w:sz="0" w:space="0" w:color="auto"/>
                            <w:left w:val="none" w:sz="0" w:space="0" w:color="auto"/>
                            <w:bottom w:val="none" w:sz="0" w:space="0" w:color="auto"/>
                            <w:right w:val="none" w:sz="0" w:space="0" w:color="auto"/>
                          </w:divBdr>
                          <w:divsChild>
                            <w:div w:id="384913565">
                              <w:marLeft w:val="0"/>
                              <w:marRight w:val="0"/>
                              <w:marTop w:val="0"/>
                              <w:marBottom w:val="0"/>
                              <w:divBdr>
                                <w:top w:val="none" w:sz="0" w:space="0" w:color="auto"/>
                                <w:left w:val="none" w:sz="0" w:space="0" w:color="auto"/>
                                <w:bottom w:val="none" w:sz="0" w:space="0" w:color="auto"/>
                                <w:right w:val="none" w:sz="0" w:space="0" w:color="auto"/>
                              </w:divBdr>
                            </w:div>
                          </w:divsChild>
                        </w:div>
                        <w:div w:id="1088884223">
                          <w:marLeft w:val="0"/>
                          <w:marRight w:val="0"/>
                          <w:marTop w:val="0"/>
                          <w:marBottom w:val="150"/>
                          <w:divBdr>
                            <w:top w:val="none" w:sz="0" w:space="0" w:color="auto"/>
                            <w:left w:val="none" w:sz="0" w:space="0" w:color="auto"/>
                            <w:bottom w:val="none" w:sz="0" w:space="0" w:color="auto"/>
                            <w:right w:val="none" w:sz="0" w:space="0" w:color="auto"/>
                          </w:divBdr>
                          <w:divsChild>
                            <w:div w:id="263877243">
                              <w:marLeft w:val="0"/>
                              <w:marRight w:val="0"/>
                              <w:marTop w:val="0"/>
                              <w:marBottom w:val="0"/>
                              <w:divBdr>
                                <w:top w:val="none" w:sz="0" w:space="0" w:color="auto"/>
                                <w:left w:val="none" w:sz="0" w:space="0" w:color="auto"/>
                                <w:bottom w:val="none" w:sz="0" w:space="0" w:color="auto"/>
                                <w:right w:val="none" w:sz="0" w:space="0" w:color="auto"/>
                              </w:divBdr>
                            </w:div>
                            <w:div w:id="1401909093">
                              <w:marLeft w:val="0"/>
                              <w:marRight w:val="0"/>
                              <w:marTop w:val="0"/>
                              <w:marBottom w:val="0"/>
                              <w:divBdr>
                                <w:top w:val="none" w:sz="0" w:space="0" w:color="auto"/>
                                <w:left w:val="none" w:sz="0" w:space="0" w:color="auto"/>
                                <w:bottom w:val="none" w:sz="0" w:space="0" w:color="auto"/>
                                <w:right w:val="none" w:sz="0" w:space="0" w:color="auto"/>
                              </w:divBdr>
                            </w:div>
                            <w:div w:id="1511601484">
                              <w:marLeft w:val="0"/>
                              <w:marRight w:val="0"/>
                              <w:marTop w:val="0"/>
                              <w:marBottom w:val="0"/>
                              <w:divBdr>
                                <w:top w:val="none" w:sz="0" w:space="0" w:color="auto"/>
                                <w:left w:val="none" w:sz="0" w:space="0" w:color="auto"/>
                                <w:bottom w:val="none" w:sz="0" w:space="0" w:color="auto"/>
                                <w:right w:val="none" w:sz="0" w:space="0" w:color="auto"/>
                              </w:divBdr>
                            </w:div>
                            <w:div w:id="880243391">
                              <w:marLeft w:val="0"/>
                              <w:marRight w:val="0"/>
                              <w:marTop w:val="0"/>
                              <w:marBottom w:val="0"/>
                              <w:divBdr>
                                <w:top w:val="none" w:sz="0" w:space="0" w:color="auto"/>
                                <w:left w:val="none" w:sz="0" w:space="0" w:color="auto"/>
                                <w:bottom w:val="none" w:sz="0" w:space="0" w:color="auto"/>
                                <w:right w:val="none" w:sz="0" w:space="0" w:color="auto"/>
                              </w:divBdr>
                            </w:div>
                            <w:div w:id="1459570606">
                              <w:marLeft w:val="0"/>
                              <w:marRight w:val="0"/>
                              <w:marTop w:val="0"/>
                              <w:marBottom w:val="0"/>
                              <w:divBdr>
                                <w:top w:val="none" w:sz="0" w:space="0" w:color="auto"/>
                                <w:left w:val="none" w:sz="0" w:space="0" w:color="auto"/>
                                <w:bottom w:val="none" w:sz="0" w:space="0" w:color="auto"/>
                                <w:right w:val="none" w:sz="0" w:space="0" w:color="auto"/>
                              </w:divBdr>
                            </w:div>
                            <w:div w:id="13490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9865">
                      <w:marLeft w:val="0"/>
                      <w:marRight w:val="0"/>
                      <w:marTop w:val="0"/>
                      <w:marBottom w:val="0"/>
                      <w:divBdr>
                        <w:top w:val="none" w:sz="0" w:space="0" w:color="auto"/>
                        <w:left w:val="none" w:sz="0" w:space="0" w:color="auto"/>
                        <w:bottom w:val="none" w:sz="0" w:space="0" w:color="auto"/>
                        <w:right w:val="none" w:sz="0" w:space="0" w:color="auto"/>
                      </w:divBdr>
                      <w:divsChild>
                        <w:div w:id="1011490377">
                          <w:marLeft w:val="0"/>
                          <w:marRight w:val="0"/>
                          <w:marTop w:val="0"/>
                          <w:marBottom w:val="0"/>
                          <w:divBdr>
                            <w:top w:val="none" w:sz="0" w:space="0" w:color="auto"/>
                            <w:left w:val="none" w:sz="0" w:space="0" w:color="auto"/>
                            <w:bottom w:val="none" w:sz="0" w:space="0" w:color="auto"/>
                            <w:right w:val="none" w:sz="0" w:space="0" w:color="auto"/>
                          </w:divBdr>
                          <w:divsChild>
                            <w:div w:id="681585672">
                              <w:marLeft w:val="0"/>
                              <w:marRight w:val="0"/>
                              <w:marTop w:val="0"/>
                              <w:marBottom w:val="0"/>
                              <w:divBdr>
                                <w:top w:val="none" w:sz="0" w:space="0" w:color="auto"/>
                                <w:left w:val="none" w:sz="0" w:space="0" w:color="auto"/>
                                <w:bottom w:val="none" w:sz="0" w:space="0" w:color="auto"/>
                                <w:right w:val="none" w:sz="0" w:space="0" w:color="auto"/>
                              </w:divBdr>
                            </w:div>
                            <w:div w:id="2070570953">
                              <w:marLeft w:val="0"/>
                              <w:marRight w:val="0"/>
                              <w:marTop w:val="0"/>
                              <w:marBottom w:val="0"/>
                              <w:divBdr>
                                <w:top w:val="none" w:sz="0" w:space="0" w:color="auto"/>
                                <w:left w:val="none" w:sz="0" w:space="0" w:color="auto"/>
                                <w:bottom w:val="none" w:sz="0" w:space="0" w:color="auto"/>
                                <w:right w:val="none" w:sz="0" w:space="0" w:color="auto"/>
                              </w:divBdr>
                            </w:div>
                            <w:div w:id="14211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971711">
      <w:bodyDiv w:val="1"/>
      <w:marLeft w:val="0"/>
      <w:marRight w:val="0"/>
      <w:marTop w:val="0"/>
      <w:marBottom w:val="0"/>
      <w:divBdr>
        <w:top w:val="none" w:sz="0" w:space="0" w:color="auto"/>
        <w:left w:val="none" w:sz="0" w:space="0" w:color="auto"/>
        <w:bottom w:val="none" w:sz="0" w:space="0" w:color="auto"/>
        <w:right w:val="none" w:sz="0" w:space="0" w:color="auto"/>
      </w:divBdr>
    </w:div>
    <w:div w:id="458182713">
      <w:bodyDiv w:val="1"/>
      <w:marLeft w:val="0"/>
      <w:marRight w:val="0"/>
      <w:marTop w:val="0"/>
      <w:marBottom w:val="0"/>
      <w:divBdr>
        <w:top w:val="none" w:sz="0" w:space="0" w:color="auto"/>
        <w:left w:val="none" w:sz="0" w:space="0" w:color="auto"/>
        <w:bottom w:val="none" w:sz="0" w:space="0" w:color="auto"/>
        <w:right w:val="none" w:sz="0" w:space="0" w:color="auto"/>
      </w:divBdr>
    </w:div>
    <w:div w:id="512915323">
      <w:bodyDiv w:val="1"/>
      <w:marLeft w:val="0"/>
      <w:marRight w:val="0"/>
      <w:marTop w:val="0"/>
      <w:marBottom w:val="0"/>
      <w:divBdr>
        <w:top w:val="none" w:sz="0" w:space="0" w:color="auto"/>
        <w:left w:val="none" w:sz="0" w:space="0" w:color="auto"/>
        <w:bottom w:val="none" w:sz="0" w:space="0" w:color="auto"/>
        <w:right w:val="none" w:sz="0" w:space="0" w:color="auto"/>
      </w:divBdr>
      <w:divsChild>
        <w:div w:id="355935309">
          <w:marLeft w:val="0"/>
          <w:marRight w:val="0"/>
          <w:marTop w:val="0"/>
          <w:marBottom w:val="525"/>
          <w:divBdr>
            <w:top w:val="none" w:sz="0" w:space="0" w:color="auto"/>
            <w:left w:val="none" w:sz="0" w:space="0" w:color="auto"/>
            <w:bottom w:val="none" w:sz="0" w:space="0" w:color="auto"/>
            <w:right w:val="none" w:sz="0" w:space="0" w:color="auto"/>
          </w:divBdr>
        </w:div>
      </w:divsChild>
    </w:div>
    <w:div w:id="535705095">
      <w:bodyDiv w:val="1"/>
      <w:marLeft w:val="0"/>
      <w:marRight w:val="0"/>
      <w:marTop w:val="0"/>
      <w:marBottom w:val="0"/>
      <w:divBdr>
        <w:top w:val="none" w:sz="0" w:space="0" w:color="auto"/>
        <w:left w:val="none" w:sz="0" w:space="0" w:color="auto"/>
        <w:bottom w:val="none" w:sz="0" w:space="0" w:color="auto"/>
        <w:right w:val="none" w:sz="0" w:space="0" w:color="auto"/>
      </w:divBdr>
      <w:divsChild>
        <w:div w:id="1469859655">
          <w:marLeft w:val="0"/>
          <w:marRight w:val="0"/>
          <w:marTop w:val="0"/>
          <w:marBottom w:val="0"/>
          <w:divBdr>
            <w:top w:val="none" w:sz="0" w:space="0" w:color="auto"/>
            <w:left w:val="none" w:sz="0" w:space="0" w:color="auto"/>
            <w:bottom w:val="none" w:sz="0" w:space="0" w:color="auto"/>
            <w:right w:val="none" w:sz="0" w:space="0" w:color="auto"/>
          </w:divBdr>
          <w:divsChild>
            <w:div w:id="1798645088">
              <w:marLeft w:val="0"/>
              <w:marRight w:val="0"/>
              <w:marTop w:val="0"/>
              <w:marBottom w:val="0"/>
              <w:divBdr>
                <w:top w:val="none" w:sz="0" w:space="0" w:color="auto"/>
                <w:left w:val="none" w:sz="0" w:space="0" w:color="auto"/>
                <w:bottom w:val="none" w:sz="0" w:space="0" w:color="auto"/>
                <w:right w:val="none" w:sz="0" w:space="0" w:color="auto"/>
              </w:divBdr>
              <w:divsChild>
                <w:div w:id="2113435339">
                  <w:marLeft w:val="0"/>
                  <w:marRight w:val="0"/>
                  <w:marTop w:val="0"/>
                  <w:marBottom w:val="0"/>
                  <w:divBdr>
                    <w:top w:val="none" w:sz="0" w:space="0" w:color="auto"/>
                    <w:left w:val="none" w:sz="0" w:space="0" w:color="auto"/>
                    <w:bottom w:val="none" w:sz="0" w:space="0" w:color="auto"/>
                    <w:right w:val="none" w:sz="0" w:space="0" w:color="auto"/>
                  </w:divBdr>
                  <w:divsChild>
                    <w:div w:id="19416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81954">
          <w:marLeft w:val="0"/>
          <w:marRight w:val="0"/>
          <w:marTop w:val="0"/>
          <w:marBottom w:val="0"/>
          <w:divBdr>
            <w:top w:val="none" w:sz="0" w:space="0" w:color="auto"/>
            <w:left w:val="none" w:sz="0" w:space="0" w:color="auto"/>
            <w:bottom w:val="none" w:sz="0" w:space="0" w:color="auto"/>
            <w:right w:val="none" w:sz="0" w:space="0" w:color="auto"/>
          </w:divBdr>
          <w:divsChild>
            <w:div w:id="95635984">
              <w:marLeft w:val="0"/>
              <w:marRight w:val="0"/>
              <w:marTop w:val="255"/>
              <w:marBottom w:val="0"/>
              <w:divBdr>
                <w:top w:val="none" w:sz="0" w:space="0" w:color="auto"/>
                <w:left w:val="none" w:sz="0" w:space="0" w:color="auto"/>
                <w:bottom w:val="none" w:sz="0" w:space="0" w:color="auto"/>
                <w:right w:val="none" w:sz="0" w:space="0" w:color="auto"/>
              </w:divBdr>
              <w:divsChild>
                <w:div w:id="581257314">
                  <w:marLeft w:val="0"/>
                  <w:marRight w:val="0"/>
                  <w:marTop w:val="0"/>
                  <w:marBottom w:val="0"/>
                  <w:divBdr>
                    <w:top w:val="none" w:sz="0" w:space="0" w:color="auto"/>
                    <w:left w:val="none" w:sz="0" w:space="0" w:color="auto"/>
                    <w:bottom w:val="none" w:sz="0" w:space="0" w:color="auto"/>
                    <w:right w:val="none" w:sz="0" w:space="0" w:color="auto"/>
                  </w:divBdr>
                  <w:divsChild>
                    <w:div w:id="1018655556">
                      <w:marLeft w:val="0"/>
                      <w:marRight w:val="0"/>
                      <w:marTop w:val="0"/>
                      <w:marBottom w:val="0"/>
                      <w:divBdr>
                        <w:top w:val="none" w:sz="0" w:space="0" w:color="auto"/>
                        <w:left w:val="none" w:sz="0" w:space="0" w:color="auto"/>
                        <w:bottom w:val="none" w:sz="0" w:space="0" w:color="auto"/>
                        <w:right w:val="none" w:sz="0" w:space="0" w:color="auto"/>
                      </w:divBdr>
                      <w:divsChild>
                        <w:div w:id="1451511635">
                          <w:marLeft w:val="0"/>
                          <w:marRight w:val="0"/>
                          <w:marTop w:val="0"/>
                          <w:marBottom w:val="0"/>
                          <w:divBdr>
                            <w:top w:val="none" w:sz="0" w:space="0" w:color="auto"/>
                            <w:left w:val="none" w:sz="0" w:space="0" w:color="auto"/>
                            <w:bottom w:val="none" w:sz="0" w:space="0" w:color="auto"/>
                            <w:right w:val="none" w:sz="0" w:space="0" w:color="auto"/>
                          </w:divBdr>
                          <w:divsChild>
                            <w:div w:id="2083718233">
                              <w:marLeft w:val="0"/>
                              <w:marRight w:val="0"/>
                              <w:marTop w:val="0"/>
                              <w:marBottom w:val="0"/>
                              <w:divBdr>
                                <w:top w:val="none" w:sz="0" w:space="0" w:color="auto"/>
                                <w:left w:val="none" w:sz="0" w:space="0" w:color="auto"/>
                                <w:bottom w:val="none" w:sz="0" w:space="0" w:color="auto"/>
                                <w:right w:val="none" w:sz="0" w:space="0" w:color="auto"/>
                              </w:divBdr>
                            </w:div>
                            <w:div w:id="702286447">
                              <w:marLeft w:val="0"/>
                              <w:marRight w:val="0"/>
                              <w:marTop w:val="0"/>
                              <w:marBottom w:val="0"/>
                              <w:divBdr>
                                <w:top w:val="none" w:sz="0" w:space="0" w:color="auto"/>
                                <w:left w:val="none" w:sz="0" w:space="0" w:color="auto"/>
                                <w:bottom w:val="none" w:sz="0" w:space="0" w:color="auto"/>
                                <w:right w:val="none" w:sz="0" w:space="0" w:color="auto"/>
                              </w:divBdr>
                              <w:divsChild>
                                <w:div w:id="1012024952">
                                  <w:marLeft w:val="0"/>
                                  <w:marRight w:val="0"/>
                                  <w:marTop w:val="0"/>
                                  <w:marBottom w:val="0"/>
                                  <w:divBdr>
                                    <w:top w:val="none" w:sz="0" w:space="0" w:color="auto"/>
                                    <w:left w:val="none" w:sz="0" w:space="0" w:color="auto"/>
                                    <w:bottom w:val="none" w:sz="0" w:space="0" w:color="auto"/>
                                    <w:right w:val="none" w:sz="0" w:space="0" w:color="auto"/>
                                  </w:divBdr>
                                  <w:divsChild>
                                    <w:div w:id="1344628938">
                                      <w:marLeft w:val="0"/>
                                      <w:marRight w:val="0"/>
                                      <w:marTop w:val="0"/>
                                      <w:marBottom w:val="150"/>
                                      <w:divBdr>
                                        <w:top w:val="none" w:sz="0" w:space="0" w:color="auto"/>
                                        <w:left w:val="none" w:sz="0" w:space="0" w:color="auto"/>
                                        <w:bottom w:val="none" w:sz="0" w:space="0" w:color="auto"/>
                                        <w:right w:val="none" w:sz="0" w:space="0" w:color="auto"/>
                                      </w:divBdr>
                                      <w:divsChild>
                                        <w:div w:id="1984236560">
                                          <w:marLeft w:val="0"/>
                                          <w:marRight w:val="0"/>
                                          <w:marTop w:val="0"/>
                                          <w:marBottom w:val="0"/>
                                          <w:divBdr>
                                            <w:top w:val="none" w:sz="0" w:space="0" w:color="auto"/>
                                            <w:left w:val="none" w:sz="0" w:space="0" w:color="auto"/>
                                            <w:bottom w:val="none" w:sz="0" w:space="0" w:color="auto"/>
                                            <w:right w:val="none" w:sz="0" w:space="0" w:color="auto"/>
                                          </w:divBdr>
                                        </w:div>
                                      </w:divsChild>
                                    </w:div>
                                    <w:div w:id="541401345">
                                      <w:marLeft w:val="0"/>
                                      <w:marRight w:val="0"/>
                                      <w:marTop w:val="0"/>
                                      <w:marBottom w:val="150"/>
                                      <w:divBdr>
                                        <w:top w:val="none" w:sz="0" w:space="0" w:color="auto"/>
                                        <w:left w:val="none" w:sz="0" w:space="0" w:color="auto"/>
                                        <w:bottom w:val="none" w:sz="0" w:space="0" w:color="auto"/>
                                        <w:right w:val="none" w:sz="0" w:space="0" w:color="auto"/>
                                      </w:divBdr>
                                      <w:divsChild>
                                        <w:div w:id="1498962509">
                                          <w:marLeft w:val="0"/>
                                          <w:marRight w:val="0"/>
                                          <w:marTop w:val="0"/>
                                          <w:marBottom w:val="0"/>
                                          <w:divBdr>
                                            <w:top w:val="none" w:sz="0" w:space="0" w:color="auto"/>
                                            <w:left w:val="none" w:sz="0" w:space="0" w:color="auto"/>
                                            <w:bottom w:val="none" w:sz="0" w:space="0" w:color="auto"/>
                                            <w:right w:val="none" w:sz="0" w:space="0" w:color="auto"/>
                                          </w:divBdr>
                                        </w:div>
                                        <w:div w:id="2065837134">
                                          <w:marLeft w:val="0"/>
                                          <w:marRight w:val="0"/>
                                          <w:marTop w:val="0"/>
                                          <w:marBottom w:val="0"/>
                                          <w:divBdr>
                                            <w:top w:val="none" w:sz="0" w:space="0" w:color="auto"/>
                                            <w:left w:val="none" w:sz="0" w:space="0" w:color="auto"/>
                                            <w:bottom w:val="none" w:sz="0" w:space="0" w:color="auto"/>
                                            <w:right w:val="none" w:sz="0" w:space="0" w:color="auto"/>
                                          </w:divBdr>
                                        </w:div>
                                        <w:div w:id="1421171303">
                                          <w:marLeft w:val="0"/>
                                          <w:marRight w:val="0"/>
                                          <w:marTop w:val="0"/>
                                          <w:marBottom w:val="0"/>
                                          <w:divBdr>
                                            <w:top w:val="none" w:sz="0" w:space="0" w:color="auto"/>
                                            <w:left w:val="none" w:sz="0" w:space="0" w:color="auto"/>
                                            <w:bottom w:val="none" w:sz="0" w:space="0" w:color="auto"/>
                                            <w:right w:val="none" w:sz="0" w:space="0" w:color="auto"/>
                                          </w:divBdr>
                                        </w:div>
                                        <w:div w:id="962421167">
                                          <w:marLeft w:val="0"/>
                                          <w:marRight w:val="0"/>
                                          <w:marTop w:val="0"/>
                                          <w:marBottom w:val="0"/>
                                          <w:divBdr>
                                            <w:top w:val="none" w:sz="0" w:space="0" w:color="auto"/>
                                            <w:left w:val="none" w:sz="0" w:space="0" w:color="auto"/>
                                            <w:bottom w:val="none" w:sz="0" w:space="0" w:color="auto"/>
                                            <w:right w:val="none" w:sz="0" w:space="0" w:color="auto"/>
                                          </w:divBdr>
                                        </w:div>
                                        <w:div w:id="166294335">
                                          <w:marLeft w:val="0"/>
                                          <w:marRight w:val="0"/>
                                          <w:marTop w:val="0"/>
                                          <w:marBottom w:val="0"/>
                                          <w:divBdr>
                                            <w:top w:val="none" w:sz="0" w:space="0" w:color="auto"/>
                                            <w:left w:val="none" w:sz="0" w:space="0" w:color="auto"/>
                                            <w:bottom w:val="none" w:sz="0" w:space="0" w:color="auto"/>
                                            <w:right w:val="none" w:sz="0" w:space="0" w:color="auto"/>
                                          </w:divBdr>
                                        </w:div>
                                        <w:div w:id="2123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99384">
                                  <w:marLeft w:val="0"/>
                                  <w:marRight w:val="0"/>
                                  <w:marTop w:val="0"/>
                                  <w:marBottom w:val="0"/>
                                  <w:divBdr>
                                    <w:top w:val="none" w:sz="0" w:space="0" w:color="auto"/>
                                    <w:left w:val="none" w:sz="0" w:space="0" w:color="auto"/>
                                    <w:bottom w:val="none" w:sz="0" w:space="0" w:color="auto"/>
                                    <w:right w:val="none" w:sz="0" w:space="0" w:color="auto"/>
                                  </w:divBdr>
                                  <w:divsChild>
                                    <w:div w:id="1484001810">
                                      <w:marLeft w:val="0"/>
                                      <w:marRight w:val="0"/>
                                      <w:marTop w:val="0"/>
                                      <w:marBottom w:val="0"/>
                                      <w:divBdr>
                                        <w:top w:val="none" w:sz="0" w:space="0" w:color="auto"/>
                                        <w:left w:val="none" w:sz="0" w:space="0" w:color="auto"/>
                                        <w:bottom w:val="none" w:sz="0" w:space="0" w:color="auto"/>
                                        <w:right w:val="none" w:sz="0" w:space="0" w:color="auto"/>
                                      </w:divBdr>
                                      <w:divsChild>
                                        <w:div w:id="590699279">
                                          <w:marLeft w:val="0"/>
                                          <w:marRight w:val="0"/>
                                          <w:marTop w:val="0"/>
                                          <w:marBottom w:val="0"/>
                                          <w:divBdr>
                                            <w:top w:val="none" w:sz="0" w:space="0" w:color="auto"/>
                                            <w:left w:val="none" w:sz="0" w:space="0" w:color="auto"/>
                                            <w:bottom w:val="none" w:sz="0" w:space="0" w:color="auto"/>
                                            <w:right w:val="none" w:sz="0" w:space="0" w:color="auto"/>
                                          </w:divBdr>
                                        </w:div>
                                        <w:div w:id="1411660963">
                                          <w:marLeft w:val="0"/>
                                          <w:marRight w:val="0"/>
                                          <w:marTop w:val="0"/>
                                          <w:marBottom w:val="0"/>
                                          <w:divBdr>
                                            <w:top w:val="none" w:sz="0" w:space="0" w:color="auto"/>
                                            <w:left w:val="none" w:sz="0" w:space="0" w:color="auto"/>
                                            <w:bottom w:val="none" w:sz="0" w:space="0" w:color="auto"/>
                                            <w:right w:val="none" w:sz="0" w:space="0" w:color="auto"/>
                                          </w:divBdr>
                                        </w:div>
                                        <w:div w:id="3921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314487">
      <w:bodyDiv w:val="1"/>
      <w:marLeft w:val="0"/>
      <w:marRight w:val="0"/>
      <w:marTop w:val="0"/>
      <w:marBottom w:val="0"/>
      <w:divBdr>
        <w:top w:val="none" w:sz="0" w:space="0" w:color="auto"/>
        <w:left w:val="none" w:sz="0" w:space="0" w:color="auto"/>
        <w:bottom w:val="none" w:sz="0" w:space="0" w:color="auto"/>
        <w:right w:val="none" w:sz="0" w:space="0" w:color="auto"/>
      </w:divBdr>
      <w:divsChild>
        <w:div w:id="397478638">
          <w:marLeft w:val="0"/>
          <w:marRight w:val="0"/>
          <w:marTop w:val="375"/>
          <w:marBottom w:val="0"/>
          <w:divBdr>
            <w:top w:val="none" w:sz="0" w:space="0" w:color="auto"/>
            <w:left w:val="none" w:sz="0" w:space="0" w:color="auto"/>
            <w:bottom w:val="none" w:sz="0" w:space="0" w:color="auto"/>
            <w:right w:val="none" w:sz="0" w:space="0" w:color="auto"/>
          </w:divBdr>
        </w:div>
        <w:div w:id="59258498">
          <w:marLeft w:val="0"/>
          <w:marRight w:val="0"/>
          <w:marTop w:val="375"/>
          <w:marBottom w:val="0"/>
          <w:divBdr>
            <w:top w:val="none" w:sz="0" w:space="0" w:color="auto"/>
            <w:left w:val="none" w:sz="0" w:space="0" w:color="auto"/>
            <w:bottom w:val="none" w:sz="0" w:space="0" w:color="auto"/>
            <w:right w:val="none" w:sz="0" w:space="0" w:color="auto"/>
          </w:divBdr>
        </w:div>
      </w:divsChild>
    </w:div>
    <w:div w:id="921529075">
      <w:bodyDiv w:val="1"/>
      <w:marLeft w:val="0"/>
      <w:marRight w:val="0"/>
      <w:marTop w:val="0"/>
      <w:marBottom w:val="0"/>
      <w:divBdr>
        <w:top w:val="none" w:sz="0" w:space="0" w:color="auto"/>
        <w:left w:val="none" w:sz="0" w:space="0" w:color="auto"/>
        <w:bottom w:val="none" w:sz="0" w:space="0" w:color="auto"/>
        <w:right w:val="none" w:sz="0" w:space="0" w:color="auto"/>
      </w:divBdr>
      <w:divsChild>
        <w:div w:id="2042316543">
          <w:marLeft w:val="0"/>
          <w:marRight w:val="0"/>
          <w:marTop w:val="0"/>
          <w:marBottom w:val="525"/>
          <w:divBdr>
            <w:top w:val="none" w:sz="0" w:space="0" w:color="auto"/>
            <w:left w:val="none" w:sz="0" w:space="0" w:color="auto"/>
            <w:bottom w:val="none" w:sz="0" w:space="0" w:color="auto"/>
            <w:right w:val="none" w:sz="0" w:space="0" w:color="auto"/>
          </w:divBdr>
        </w:div>
      </w:divsChild>
    </w:div>
    <w:div w:id="947854649">
      <w:bodyDiv w:val="1"/>
      <w:marLeft w:val="0"/>
      <w:marRight w:val="0"/>
      <w:marTop w:val="0"/>
      <w:marBottom w:val="0"/>
      <w:divBdr>
        <w:top w:val="none" w:sz="0" w:space="0" w:color="auto"/>
        <w:left w:val="none" w:sz="0" w:space="0" w:color="auto"/>
        <w:bottom w:val="none" w:sz="0" w:space="0" w:color="auto"/>
        <w:right w:val="none" w:sz="0" w:space="0" w:color="auto"/>
      </w:divBdr>
    </w:div>
    <w:div w:id="1082947088">
      <w:bodyDiv w:val="1"/>
      <w:marLeft w:val="0"/>
      <w:marRight w:val="0"/>
      <w:marTop w:val="0"/>
      <w:marBottom w:val="0"/>
      <w:divBdr>
        <w:top w:val="none" w:sz="0" w:space="0" w:color="auto"/>
        <w:left w:val="none" w:sz="0" w:space="0" w:color="auto"/>
        <w:bottom w:val="none" w:sz="0" w:space="0" w:color="auto"/>
        <w:right w:val="none" w:sz="0" w:space="0" w:color="auto"/>
      </w:divBdr>
      <w:divsChild>
        <w:div w:id="118686375">
          <w:marLeft w:val="0"/>
          <w:marRight w:val="0"/>
          <w:marTop w:val="0"/>
          <w:marBottom w:val="0"/>
          <w:divBdr>
            <w:top w:val="none" w:sz="0" w:space="0" w:color="auto"/>
            <w:left w:val="none" w:sz="0" w:space="0" w:color="auto"/>
            <w:bottom w:val="none" w:sz="0" w:space="0" w:color="auto"/>
            <w:right w:val="none" w:sz="0" w:space="0" w:color="auto"/>
          </w:divBdr>
        </w:div>
        <w:div w:id="146364874">
          <w:marLeft w:val="0"/>
          <w:marRight w:val="0"/>
          <w:marTop w:val="0"/>
          <w:marBottom w:val="0"/>
          <w:divBdr>
            <w:top w:val="none" w:sz="0" w:space="0" w:color="auto"/>
            <w:left w:val="none" w:sz="0" w:space="0" w:color="auto"/>
            <w:bottom w:val="none" w:sz="0" w:space="0" w:color="auto"/>
            <w:right w:val="none" w:sz="0" w:space="0" w:color="auto"/>
          </w:divBdr>
          <w:divsChild>
            <w:div w:id="7725532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81258818">
      <w:bodyDiv w:val="1"/>
      <w:marLeft w:val="0"/>
      <w:marRight w:val="0"/>
      <w:marTop w:val="0"/>
      <w:marBottom w:val="0"/>
      <w:divBdr>
        <w:top w:val="none" w:sz="0" w:space="0" w:color="auto"/>
        <w:left w:val="none" w:sz="0" w:space="0" w:color="auto"/>
        <w:bottom w:val="none" w:sz="0" w:space="0" w:color="auto"/>
        <w:right w:val="none" w:sz="0" w:space="0" w:color="auto"/>
      </w:divBdr>
      <w:divsChild>
        <w:div w:id="737048911">
          <w:marLeft w:val="0"/>
          <w:marRight w:val="0"/>
          <w:marTop w:val="0"/>
          <w:marBottom w:val="300"/>
          <w:divBdr>
            <w:top w:val="none" w:sz="0" w:space="0" w:color="auto"/>
            <w:left w:val="none" w:sz="0" w:space="0" w:color="auto"/>
            <w:bottom w:val="none" w:sz="0" w:space="0" w:color="auto"/>
            <w:right w:val="none" w:sz="0" w:space="0" w:color="auto"/>
          </w:divBdr>
          <w:divsChild>
            <w:div w:id="2115636673">
              <w:marLeft w:val="0"/>
              <w:marRight w:val="0"/>
              <w:marTop w:val="75"/>
              <w:marBottom w:val="0"/>
              <w:divBdr>
                <w:top w:val="none" w:sz="0" w:space="0" w:color="auto"/>
                <w:left w:val="none" w:sz="0" w:space="0" w:color="auto"/>
                <w:bottom w:val="none" w:sz="0" w:space="0" w:color="auto"/>
                <w:right w:val="none" w:sz="0" w:space="0" w:color="auto"/>
              </w:divBdr>
              <w:divsChild>
                <w:div w:id="13625164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215295">
          <w:marLeft w:val="0"/>
          <w:marRight w:val="0"/>
          <w:marTop w:val="0"/>
          <w:marBottom w:val="300"/>
          <w:divBdr>
            <w:top w:val="none" w:sz="0" w:space="0" w:color="auto"/>
            <w:left w:val="none" w:sz="0" w:space="0" w:color="auto"/>
            <w:bottom w:val="none" w:sz="0" w:space="0" w:color="auto"/>
            <w:right w:val="none" w:sz="0" w:space="0" w:color="auto"/>
          </w:divBdr>
          <w:divsChild>
            <w:div w:id="112402424">
              <w:marLeft w:val="0"/>
              <w:marRight w:val="0"/>
              <w:marTop w:val="0"/>
              <w:marBottom w:val="0"/>
              <w:divBdr>
                <w:top w:val="none" w:sz="0" w:space="0" w:color="auto"/>
                <w:left w:val="none" w:sz="0" w:space="0" w:color="auto"/>
                <w:bottom w:val="none" w:sz="0" w:space="0" w:color="auto"/>
                <w:right w:val="none" w:sz="0" w:space="0" w:color="auto"/>
              </w:divBdr>
            </w:div>
            <w:div w:id="899093942">
              <w:marLeft w:val="0"/>
              <w:marRight w:val="0"/>
              <w:marTop w:val="75"/>
              <w:marBottom w:val="0"/>
              <w:divBdr>
                <w:top w:val="none" w:sz="0" w:space="0" w:color="auto"/>
                <w:left w:val="none" w:sz="0" w:space="0" w:color="auto"/>
                <w:bottom w:val="none" w:sz="0" w:space="0" w:color="auto"/>
                <w:right w:val="none" w:sz="0" w:space="0" w:color="auto"/>
              </w:divBdr>
              <w:divsChild>
                <w:div w:id="1777169884">
                  <w:marLeft w:val="0"/>
                  <w:marRight w:val="0"/>
                  <w:marTop w:val="75"/>
                  <w:marBottom w:val="0"/>
                  <w:divBdr>
                    <w:top w:val="none" w:sz="0" w:space="0" w:color="auto"/>
                    <w:left w:val="none" w:sz="0" w:space="0" w:color="auto"/>
                    <w:bottom w:val="none" w:sz="0" w:space="0" w:color="auto"/>
                    <w:right w:val="none" w:sz="0" w:space="0" w:color="auto"/>
                  </w:divBdr>
                  <w:divsChild>
                    <w:div w:id="21376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21153">
          <w:marLeft w:val="0"/>
          <w:marRight w:val="0"/>
          <w:marTop w:val="0"/>
          <w:marBottom w:val="300"/>
          <w:divBdr>
            <w:top w:val="none" w:sz="0" w:space="0" w:color="auto"/>
            <w:left w:val="none" w:sz="0" w:space="0" w:color="auto"/>
            <w:bottom w:val="none" w:sz="0" w:space="0" w:color="auto"/>
            <w:right w:val="none" w:sz="0" w:space="0" w:color="auto"/>
          </w:divBdr>
          <w:divsChild>
            <w:div w:id="2023820366">
              <w:marLeft w:val="0"/>
              <w:marRight w:val="0"/>
              <w:marTop w:val="0"/>
              <w:marBottom w:val="0"/>
              <w:divBdr>
                <w:top w:val="none" w:sz="0" w:space="0" w:color="auto"/>
                <w:left w:val="none" w:sz="0" w:space="0" w:color="auto"/>
                <w:bottom w:val="none" w:sz="0" w:space="0" w:color="auto"/>
                <w:right w:val="none" w:sz="0" w:space="0" w:color="auto"/>
              </w:divBdr>
            </w:div>
            <w:div w:id="308363847">
              <w:marLeft w:val="0"/>
              <w:marRight w:val="0"/>
              <w:marTop w:val="75"/>
              <w:marBottom w:val="0"/>
              <w:divBdr>
                <w:top w:val="none" w:sz="0" w:space="0" w:color="auto"/>
                <w:left w:val="none" w:sz="0" w:space="0" w:color="auto"/>
                <w:bottom w:val="none" w:sz="0" w:space="0" w:color="auto"/>
                <w:right w:val="none" w:sz="0" w:space="0" w:color="auto"/>
              </w:divBdr>
              <w:divsChild>
                <w:div w:id="1796412137">
                  <w:marLeft w:val="0"/>
                  <w:marRight w:val="0"/>
                  <w:marTop w:val="75"/>
                  <w:marBottom w:val="0"/>
                  <w:divBdr>
                    <w:top w:val="none" w:sz="0" w:space="0" w:color="auto"/>
                    <w:left w:val="none" w:sz="0" w:space="0" w:color="auto"/>
                    <w:bottom w:val="none" w:sz="0" w:space="0" w:color="auto"/>
                    <w:right w:val="none" w:sz="0" w:space="0" w:color="auto"/>
                  </w:divBdr>
                  <w:divsChild>
                    <w:div w:id="1919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39374">
      <w:bodyDiv w:val="1"/>
      <w:marLeft w:val="0"/>
      <w:marRight w:val="0"/>
      <w:marTop w:val="0"/>
      <w:marBottom w:val="0"/>
      <w:divBdr>
        <w:top w:val="none" w:sz="0" w:space="0" w:color="auto"/>
        <w:left w:val="none" w:sz="0" w:space="0" w:color="auto"/>
        <w:bottom w:val="none" w:sz="0" w:space="0" w:color="auto"/>
        <w:right w:val="none" w:sz="0" w:space="0" w:color="auto"/>
      </w:divBdr>
    </w:div>
    <w:div w:id="1519156930">
      <w:bodyDiv w:val="1"/>
      <w:marLeft w:val="0"/>
      <w:marRight w:val="0"/>
      <w:marTop w:val="0"/>
      <w:marBottom w:val="0"/>
      <w:divBdr>
        <w:top w:val="none" w:sz="0" w:space="0" w:color="auto"/>
        <w:left w:val="none" w:sz="0" w:space="0" w:color="auto"/>
        <w:bottom w:val="none" w:sz="0" w:space="0" w:color="auto"/>
        <w:right w:val="none" w:sz="0" w:space="0" w:color="auto"/>
      </w:divBdr>
      <w:divsChild>
        <w:div w:id="917709015">
          <w:marLeft w:val="0"/>
          <w:marRight w:val="0"/>
          <w:marTop w:val="0"/>
          <w:marBottom w:val="525"/>
          <w:divBdr>
            <w:top w:val="none" w:sz="0" w:space="0" w:color="auto"/>
            <w:left w:val="none" w:sz="0" w:space="0" w:color="auto"/>
            <w:bottom w:val="none" w:sz="0" w:space="0" w:color="auto"/>
            <w:right w:val="none" w:sz="0" w:space="0" w:color="auto"/>
          </w:divBdr>
        </w:div>
      </w:divsChild>
    </w:div>
    <w:div w:id="1679847989">
      <w:bodyDiv w:val="1"/>
      <w:marLeft w:val="0"/>
      <w:marRight w:val="0"/>
      <w:marTop w:val="0"/>
      <w:marBottom w:val="0"/>
      <w:divBdr>
        <w:top w:val="none" w:sz="0" w:space="0" w:color="auto"/>
        <w:left w:val="none" w:sz="0" w:space="0" w:color="auto"/>
        <w:bottom w:val="none" w:sz="0" w:space="0" w:color="auto"/>
        <w:right w:val="none" w:sz="0" w:space="0" w:color="auto"/>
      </w:divBdr>
      <w:divsChild>
        <w:div w:id="1154949825">
          <w:marLeft w:val="0"/>
          <w:marRight w:val="0"/>
          <w:marTop w:val="0"/>
          <w:marBottom w:val="0"/>
          <w:divBdr>
            <w:top w:val="none" w:sz="0" w:space="0" w:color="auto"/>
            <w:left w:val="none" w:sz="0" w:space="0" w:color="auto"/>
            <w:bottom w:val="none" w:sz="0" w:space="0" w:color="auto"/>
            <w:right w:val="none" w:sz="0" w:space="0" w:color="auto"/>
          </w:divBdr>
          <w:divsChild>
            <w:div w:id="1912932488">
              <w:marLeft w:val="0"/>
              <w:marRight w:val="0"/>
              <w:marTop w:val="0"/>
              <w:marBottom w:val="0"/>
              <w:divBdr>
                <w:top w:val="none" w:sz="0" w:space="0" w:color="auto"/>
                <w:left w:val="none" w:sz="0" w:space="0" w:color="auto"/>
                <w:bottom w:val="none" w:sz="0" w:space="0" w:color="auto"/>
                <w:right w:val="none" w:sz="0" w:space="0" w:color="auto"/>
              </w:divBdr>
              <w:divsChild>
                <w:div w:id="4341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01052">
      <w:bodyDiv w:val="1"/>
      <w:marLeft w:val="0"/>
      <w:marRight w:val="0"/>
      <w:marTop w:val="0"/>
      <w:marBottom w:val="0"/>
      <w:divBdr>
        <w:top w:val="none" w:sz="0" w:space="0" w:color="auto"/>
        <w:left w:val="none" w:sz="0" w:space="0" w:color="auto"/>
        <w:bottom w:val="none" w:sz="0" w:space="0" w:color="auto"/>
        <w:right w:val="none" w:sz="0" w:space="0" w:color="auto"/>
      </w:divBdr>
      <w:divsChild>
        <w:div w:id="962425662">
          <w:marLeft w:val="0"/>
          <w:marRight w:val="0"/>
          <w:marTop w:val="270"/>
          <w:marBottom w:val="210"/>
          <w:divBdr>
            <w:top w:val="none" w:sz="0" w:space="0" w:color="auto"/>
            <w:left w:val="none" w:sz="0" w:space="0" w:color="auto"/>
            <w:bottom w:val="none" w:sz="0" w:space="0" w:color="auto"/>
            <w:right w:val="none" w:sz="0" w:space="0" w:color="auto"/>
          </w:divBdr>
          <w:divsChild>
            <w:div w:id="1764451524">
              <w:marLeft w:val="0"/>
              <w:marRight w:val="0"/>
              <w:marTop w:val="0"/>
              <w:marBottom w:val="0"/>
              <w:divBdr>
                <w:top w:val="none" w:sz="0" w:space="0" w:color="auto"/>
                <w:left w:val="none" w:sz="0" w:space="0" w:color="auto"/>
                <w:bottom w:val="none" w:sz="0" w:space="0" w:color="auto"/>
                <w:right w:val="none" w:sz="0" w:space="0" w:color="auto"/>
              </w:divBdr>
              <w:divsChild>
                <w:div w:id="1062366067">
                  <w:marLeft w:val="0"/>
                  <w:marRight w:val="225"/>
                  <w:marTop w:val="0"/>
                  <w:marBottom w:val="0"/>
                  <w:divBdr>
                    <w:top w:val="single" w:sz="2" w:space="0" w:color="B9BDC5"/>
                    <w:left w:val="single" w:sz="2" w:space="0" w:color="B9BDC5"/>
                    <w:bottom w:val="single" w:sz="2" w:space="0" w:color="B9BDC5"/>
                    <w:right w:val="single" w:sz="6" w:space="11" w:color="B9BDC5"/>
                  </w:divBdr>
                </w:div>
                <w:div w:id="2005207555">
                  <w:marLeft w:val="0"/>
                  <w:marRight w:val="0"/>
                  <w:marTop w:val="0"/>
                  <w:marBottom w:val="0"/>
                  <w:divBdr>
                    <w:top w:val="single" w:sz="2" w:space="0" w:color="B9BDC5"/>
                    <w:left w:val="single" w:sz="2" w:space="0" w:color="B9BDC5"/>
                    <w:bottom w:val="single" w:sz="2" w:space="0" w:color="B9BDC5"/>
                    <w:right w:val="single" w:sz="6" w:space="11" w:color="B9BDC5"/>
                  </w:divBdr>
                </w:div>
                <w:div w:id="1824465745">
                  <w:marLeft w:val="0"/>
                  <w:marRight w:val="0"/>
                  <w:marTop w:val="0"/>
                  <w:marBottom w:val="0"/>
                  <w:divBdr>
                    <w:top w:val="none" w:sz="0" w:space="0" w:color="auto"/>
                    <w:left w:val="none" w:sz="0" w:space="0" w:color="auto"/>
                    <w:bottom w:val="none" w:sz="0" w:space="0" w:color="auto"/>
                    <w:right w:val="none" w:sz="0" w:space="0" w:color="auto"/>
                  </w:divBdr>
                </w:div>
              </w:divsChild>
            </w:div>
            <w:div w:id="1813448179">
              <w:marLeft w:val="0"/>
              <w:marRight w:val="0"/>
              <w:marTop w:val="0"/>
              <w:marBottom w:val="0"/>
              <w:divBdr>
                <w:top w:val="none" w:sz="0" w:space="0" w:color="auto"/>
                <w:left w:val="none" w:sz="0" w:space="0" w:color="auto"/>
                <w:bottom w:val="none" w:sz="0" w:space="0" w:color="auto"/>
                <w:right w:val="none" w:sz="0" w:space="0" w:color="auto"/>
              </w:divBdr>
              <w:divsChild>
                <w:div w:id="1264804794">
                  <w:marLeft w:val="0"/>
                  <w:marRight w:val="225"/>
                  <w:marTop w:val="0"/>
                  <w:marBottom w:val="0"/>
                  <w:divBdr>
                    <w:top w:val="single" w:sz="2" w:space="0" w:color="B9BDC5"/>
                    <w:left w:val="single" w:sz="2" w:space="0" w:color="B9BDC5"/>
                    <w:bottom w:val="single" w:sz="2" w:space="0" w:color="B9BDC5"/>
                    <w:right w:val="single" w:sz="6" w:space="11" w:color="B9BDC5"/>
                  </w:divBdr>
                </w:div>
                <w:div w:id="18527198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3422102">
          <w:marLeft w:val="0"/>
          <w:marRight w:val="0"/>
          <w:marTop w:val="0"/>
          <w:marBottom w:val="165"/>
          <w:divBdr>
            <w:top w:val="none" w:sz="0" w:space="0" w:color="auto"/>
            <w:left w:val="none" w:sz="0" w:space="0" w:color="auto"/>
            <w:bottom w:val="none" w:sz="0" w:space="0" w:color="auto"/>
            <w:right w:val="none" w:sz="0" w:space="0" w:color="auto"/>
          </w:divBdr>
        </w:div>
        <w:div w:id="778182137">
          <w:marLeft w:val="0"/>
          <w:marRight w:val="0"/>
          <w:marTop w:val="150"/>
          <w:marBottom w:val="0"/>
          <w:divBdr>
            <w:top w:val="none" w:sz="0" w:space="0" w:color="auto"/>
            <w:left w:val="none" w:sz="0" w:space="0" w:color="auto"/>
            <w:bottom w:val="none" w:sz="0" w:space="0" w:color="auto"/>
            <w:right w:val="none" w:sz="0" w:space="0" w:color="auto"/>
          </w:divBdr>
        </w:div>
      </w:divsChild>
    </w:div>
    <w:div w:id="204899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mlviz.com/register/cml-pro-19-per-month-membership-promotion/?source=cmlviz"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cmlviz.com/cmld3b/lite.php?app=news" TargetMode="External"/><Relationship Id="rId12" Type="http://schemas.openxmlformats.org/officeDocument/2006/relationships/hyperlink" Target="http://www.app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mlviz.com" TargetMode="External"/><Relationship Id="rId11" Type="http://schemas.openxmlformats.org/officeDocument/2006/relationships/hyperlink" Target="tel:408-996-1010"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mlviz.com/register/trademachine-cml-option-back-tester/?source=cmlviz"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Ophir Gottlieb</dc:creator>
  <cp:keywords/>
  <dc:description/>
  <cp:lastModifiedBy>Ophir Gottlieb</cp:lastModifiedBy>
  <cp:revision>13</cp:revision>
  <dcterms:created xsi:type="dcterms:W3CDTF">2017-06-30T00:01:00Z</dcterms:created>
  <dcterms:modified xsi:type="dcterms:W3CDTF">2017-06-30T00:20:00Z</dcterms:modified>
</cp:coreProperties>
</file>