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D73AA" w14:textId="017AA737" w:rsidR="00695701" w:rsidRPr="00A640DA" w:rsidRDefault="00000000">
      <w:pPr>
        <w:pStyle w:val="Ttulo1"/>
        <w:jc w:val="center"/>
        <w:rPr>
          <w:lang w:val="es-MX"/>
        </w:rPr>
      </w:pPr>
      <w:r w:rsidRPr="00A640DA">
        <w:rPr>
          <w:lang w:val="es-MX"/>
        </w:rPr>
        <w:t>Procedimiento para la Identificación y Cálculo de Primas Nuevas y Subsecuentes</w:t>
      </w:r>
      <w:r w:rsidR="00A640DA" w:rsidRPr="00A640DA">
        <w:rPr>
          <w:lang w:val="es-MX"/>
        </w:rPr>
        <w:t xml:space="preserve"> de Vida y Gastos Médicos de </w:t>
      </w:r>
      <w:proofErr w:type="spellStart"/>
      <w:r w:rsidR="00A640DA" w:rsidRPr="00A640DA">
        <w:rPr>
          <w:lang w:val="es-MX"/>
        </w:rPr>
        <w:t>Lineas</w:t>
      </w:r>
      <w:proofErr w:type="spellEnd"/>
      <w:r w:rsidR="00A640DA" w:rsidRPr="00A640DA">
        <w:rPr>
          <w:lang w:val="es-MX"/>
        </w:rPr>
        <w:t xml:space="preserve"> Personales</w:t>
      </w:r>
    </w:p>
    <w:p w14:paraId="1DFB314D" w14:textId="77777777" w:rsidR="00695701" w:rsidRPr="00A640DA" w:rsidRDefault="00000000">
      <w:pPr>
        <w:rPr>
          <w:lang w:val="es-MX"/>
        </w:rPr>
      </w:pPr>
      <w:r w:rsidRPr="00A640DA">
        <w:rPr>
          <w:lang w:val="es-MX"/>
        </w:rPr>
        <w:t>**Aplicable a los ramos de Vida Individual y Gastos Médicos**</w:t>
      </w:r>
    </w:p>
    <w:p w14:paraId="489F2A11" w14:textId="77777777" w:rsidR="00695701" w:rsidRPr="00A640DA" w:rsidRDefault="00000000">
      <w:pPr>
        <w:pStyle w:val="Ttulo2"/>
        <w:rPr>
          <w:lang w:val="es-MX"/>
        </w:rPr>
      </w:pPr>
      <w:r w:rsidRPr="00A640DA">
        <w:rPr>
          <w:lang w:val="es-MX"/>
        </w:rPr>
        <w:t>1. Objetivo</w:t>
      </w:r>
    </w:p>
    <w:p w14:paraId="1D1DB8E0" w14:textId="77777777" w:rsidR="00695701" w:rsidRPr="00A640DA" w:rsidRDefault="00000000">
      <w:pPr>
        <w:rPr>
          <w:lang w:val="es-MX"/>
        </w:rPr>
      </w:pPr>
      <w:r w:rsidRPr="00A640DA">
        <w:rPr>
          <w:lang w:val="es-MX"/>
        </w:rPr>
        <w:t>Definir el procedimiento para identificar, clasificar y calcular las primas nuevas y subsecuentes que computan al promotor, tanto del ramo de Vida Individual como de Gastos Médicos, considerando las fechas de aplicación, vigencia y reconocimiento en los indicadores de AXA.</w:t>
      </w:r>
    </w:p>
    <w:p w14:paraId="184A3608" w14:textId="77777777" w:rsidR="00695701" w:rsidRPr="00A640DA" w:rsidRDefault="00000000">
      <w:pPr>
        <w:pStyle w:val="Ttulo2"/>
        <w:rPr>
          <w:lang w:val="es-MX"/>
        </w:rPr>
      </w:pPr>
      <w:r w:rsidRPr="00A640DA">
        <w:rPr>
          <w:lang w:val="es-MX"/>
        </w:rPr>
        <w:t>2. Definiciones y conceptos generales</w:t>
      </w:r>
    </w:p>
    <w:p w14:paraId="72077D69" w14:textId="5D4E9F98" w:rsidR="00695701" w:rsidRDefault="00000000">
      <w:pPr>
        <w:rPr>
          <w:lang w:val="es-MX"/>
        </w:rPr>
      </w:pPr>
      <w:r w:rsidRPr="00A640DA">
        <w:rPr>
          <w:b/>
          <w:lang w:val="es-MX"/>
        </w:rPr>
        <w:t xml:space="preserve">Póliza nueva: </w:t>
      </w:r>
      <w:r w:rsidRPr="00A640DA">
        <w:rPr>
          <w:lang w:val="es-MX"/>
        </w:rPr>
        <w:t xml:space="preserve">Se considera póliza nueva aquella que se reconoce </w:t>
      </w:r>
      <w:r w:rsidR="00A640DA" w:rsidRPr="00A640DA">
        <w:rPr>
          <w:lang w:val="es-MX"/>
        </w:rPr>
        <w:t xml:space="preserve">su </w:t>
      </w:r>
      <w:r w:rsidRPr="00A640DA">
        <w:rPr>
          <w:lang w:val="es-MX"/>
        </w:rPr>
        <w:t xml:space="preserve">primer pago dentro del periodo de análisis, sin importar si su emisión ocurrió en un año anterior. </w:t>
      </w:r>
      <w:r w:rsidR="00A640DA">
        <w:rPr>
          <w:lang w:val="es-MX"/>
        </w:rPr>
        <w:t>S</w:t>
      </w:r>
      <w:r w:rsidRPr="00A640DA">
        <w:rPr>
          <w:lang w:val="es-MX"/>
        </w:rPr>
        <w:t>e clasifica como nueva</w:t>
      </w:r>
      <w:r w:rsidR="00A640DA">
        <w:rPr>
          <w:lang w:val="es-MX"/>
        </w:rPr>
        <w:t xml:space="preserve"> en este año</w:t>
      </w:r>
      <w:r w:rsidRPr="00A640DA">
        <w:rPr>
          <w:lang w:val="es-MX"/>
        </w:rPr>
        <w:t>.</w:t>
      </w:r>
    </w:p>
    <w:p w14:paraId="31C7B0D1" w14:textId="2D839F2D" w:rsidR="00A640DA" w:rsidRPr="00A640DA" w:rsidRDefault="00A640DA">
      <w:pPr>
        <w:rPr>
          <w:lang w:val="es-MX"/>
        </w:rPr>
      </w:pPr>
      <w:r>
        <w:rPr>
          <w:lang w:val="es-MX"/>
        </w:rPr>
        <w:t>Así como también pudo haberse reflejado en la prima pagada de una póliza en los primeros días del año del periodo de análisis, sin embargo, AXA la clasifica en el año anterior porque su pago quedó oficialmente reconocido en el año anterior.</w:t>
      </w:r>
    </w:p>
    <w:p w14:paraId="2463214D" w14:textId="69480B63" w:rsidR="00695701" w:rsidRPr="00A640DA" w:rsidRDefault="00000000">
      <w:pPr>
        <w:rPr>
          <w:lang w:val="es-MX"/>
        </w:rPr>
      </w:pPr>
      <w:r w:rsidRPr="00A640DA">
        <w:rPr>
          <w:b/>
          <w:lang w:val="es-MX"/>
        </w:rPr>
        <w:t xml:space="preserve">Póliza subsecuente: </w:t>
      </w:r>
      <w:r w:rsidRPr="00A640DA">
        <w:rPr>
          <w:lang w:val="es-MX"/>
        </w:rPr>
        <w:t>Es aquella cuya fracción o pago corresponde a una póliza de primer año del año anterior</w:t>
      </w:r>
      <w:r w:rsidR="00A640DA">
        <w:rPr>
          <w:lang w:val="es-MX"/>
        </w:rPr>
        <w:t xml:space="preserve"> al periodo de análisis</w:t>
      </w:r>
      <w:r w:rsidRPr="00A640DA">
        <w:rPr>
          <w:lang w:val="es-MX"/>
        </w:rPr>
        <w:t xml:space="preserve">, pero cuya prima fraccionada se aplica en el año de análisis. La póliza no se considera nueva, pero la prima pagada sí se toma en cuenta dentro del análisis como prima </w:t>
      </w:r>
      <w:r w:rsidR="00A640DA">
        <w:rPr>
          <w:lang w:val="es-MX"/>
        </w:rPr>
        <w:t xml:space="preserve">de primer año </w:t>
      </w:r>
      <w:r w:rsidRPr="00A640DA">
        <w:rPr>
          <w:lang w:val="es-MX"/>
        </w:rPr>
        <w:t>subsecuente.</w:t>
      </w:r>
    </w:p>
    <w:p w14:paraId="4F326D07" w14:textId="77777777" w:rsidR="00A640DA" w:rsidRPr="00A640DA" w:rsidRDefault="00A640DA" w:rsidP="00A640DA">
      <w:pPr>
        <w:rPr>
          <w:lang w:val="es-MX"/>
        </w:rPr>
      </w:pPr>
      <w:r w:rsidRPr="00A640DA">
        <w:rPr>
          <w:b/>
          <w:lang w:val="es-MX"/>
        </w:rPr>
        <w:t xml:space="preserve">Fecha de inicio de vigencia (FECINI): </w:t>
      </w:r>
      <w:r w:rsidRPr="00A640DA">
        <w:rPr>
          <w:lang w:val="es-MX"/>
        </w:rPr>
        <w:t>Fecha en que comienza la vigencia de la póliza. Es el punto de referencia para ubicar el recibo correspondiente al inicio de la póliza.</w:t>
      </w:r>
    </w:p>
    <w:p w14:paraId="43FA714D" w14:textId="7DAF0D39" w:rsidR="00A640DA" w:rsidRPr="00A640DA" w:rsidRDefault="00A640DA" w:rsidP="00A640DA">
      <w:pPr>
        <w:rPr>
          <w:bCs/>
          <w:lang w:val="es-MX"/>
        </w:rPr>
      </w:pPr>
      <w:r w:rsidRPr="00A640DA">
        <w:rPr>
          <w:b/>
          <w:lang w:val="es-MX"/>
        </w:rPr>
        <w:t>Fecha de inicio de</w:t>
      </w:r>
      <w:r>
        <w:rPr>
          <w:b/>
          <w:lang w:val="es-MX"/>
        </w:rPr>
        <w:t>l periodo del recibo de la póliza</w:t>
      </w:r>
      <w:r>
        <w:rPr>
          <w:bCs/>
          <w:lang w:val="es-MX"/>
        </w:rPr>
        <w:t xml:space="preserve"> van a existir tantos como lo determine la frecuencia de pago de la póliza, con la suma de 30 días por mes de los periodos, es decir a la fecha de inicio de vigencia de la póliza, se le suman 30 días si es mensual, 90 si es trimestral, 180 si es semestral y 365 si es anual, siempre debe de coincidir con el día de vigencia todos los recibos, y el del siguiente año con la misma </w:t>
      </w:r>
      <w:proofErr w:type="gramStart"/>
      <w:r>
        <w:rPr>
          <w:bCs/>
          <w:lang w:val="es-MX"/>
        </w:rPr>
        <w:t>fecha</w:t>
      </w:r>
      <w:proofErr w:type="gramEnd"/>
      <w:r>
        <w:rPr>
          <w:bCs/>
          <w:lang w:val="es-MX"/>
        </w:rPr>
        <w:t xml:space="preserve"> pero con año +1.</w:t>
      </w:r>
    </w:p>
    <w:p w14:paraId="792695F4" w14:textId="79D37FB6" w:rsidR="00A640DA" w:rsidRPr="00A640DA" w:rsidRDefault="00A640DA" w:rsidP="00A640DA">
      <w:pPr>
        <w:rPr>
          <w:lang w:val="es-MX"/>
        </w:rPr>
      </w:pPr>
      <w:r w:rsidRPr="00A640DA">
        <w:rPr>
          <w:b/>
          <w:lang w:val="es-MX"/>
        </w:rPr>
        <w:t xml:space="preserve"> </w:t>
      </w:r>
      <w:r>
        <w:rPr>
          <w:b/>
          <w:lang w:val="es-MX"/>
        </w:rPr>
        <w:t xml:space="preserve">Para encontrar el primer pago se debe buscar el </w:t>
      </w:r>
      <w:r w:rsidRPr="00A640DA">
        <w:rPr>
          <w:b/>
          <w:lang w:val="es-MX"/>
        </w:rPr>
        <w:t xml:space="preserve">PERINI: </w:t>
      </w:r>
      <w:r w:rsidRPr="00A640DA">
        <w:rPr>
          <w:lang w:val="es-MX"/>
        </w:rPr>
        <w:t>Recibo que coincide con el periodo inicial de vigencia (FECINI). Este recibo identifica el primer pago de la póliza.</w:t>
      </w:r>
    </w:p>
    <w:p w14:paraId="0A016011" w14:textId="7191B9F7" w:rsidR="00695701" w:rsidRPr="00A640DA" w:rsidRDefault="00000000">
      <w:pPr>
        <w:rPr>
          <w:lang w:val="es-MX"/>
        </w:rPr>
      </w:pPr>
      <w:r w:rsidRPr="00A640DA">
        <w:rPr>
          <w:b/>
          <w:lang w:val="es-MX"/>
        </w:rPr>
        <w:t xml:space="preserve">Año y mes de aplicación (AÑO APLI, MES APLI): </w:t>
      </w:r>
      <w:r w:rsidRPr="00A640DA">
        <w:rPr>
          <w:lang w:val="es-MX"/>
        </w:rPr>
        <w:t>Se refieren al periodo en el que el recibo fue aplicado por primera vez. Estos campos permiten identificar cuándo se registró efectivamente la prima</w:t>
      </w:r>
      <w:r w:rsidR="00A640DA">
        <w:rPr>
          <w:lang w:val="es-MX"/>
        </w:rPr>
        <w:t xml:space="preserve"> para los diferentes reportes</w:t>
      </w:r>
      <w:r w:rsidRPr="00A640DA">
        <w:rPr>
          <w:lang w:val="es-MX"/>
        </w:rPr>
        <w:t>.</w:t>
      </w:r>
    </w:p>
    <w:p w14:paraId="064B7DB7" w14:textId="2700C875" w:rsidR="00695701" w:rsidRPr="00A640DA" w:rsidRDefault="00000000">
      <w:pPr>
        <w:rPr>
          <w:lang w:val="es-MX"/>
        </w:rPr>
      </w:pPr>
      <w:r w:rsidRPr="00A640DA">
        <w:rPr>
          <w:b/>
          <w:lang w:val="es-MX"/>
        </w:rPr>
        <w:t xml:space="preserve">T-1: </w:t>
      </w:r>
      <w:r w:rsidRPr="00A640DA">
        <w:rPr>
          <w:lang w:val="es-MX"/>
        </w:rPr>
        <w:t>Se refiere al año anterior al periodo de análisis. Se utiliza para clasificar pólizas que, aunque aplicaron sus pagos a principios del año actual (por ejemplo, días 2, 3 o 5 de enero), corresponden al año previo</w:t>
      </w:r>
      <w:r w:rsidR="00A640DA">
        <w:rPr>
          <w:lang w:val="es-MX"/>
        </w:rPr>
        <w:t>, en caso de que AXA lo haya reportado así en el reporte de Indicadores, hasta confirmarlo, se pude reubicar el año en que fue considerada esa póliza</w:t>
      </w:r>
      <w:r w:rsidRPr="00A640DA">
        <w:rPr>
          <w:lang w:val="es-MX"/>
        </w:rPr>
        <w:t>.</w:t>
      </w:r>
    </w:p>
    <w:p w14:paraId="19227EB2" w14:textId="77777777" w:rsidR="00695701" w:rsidRPr="00A640DA" w:rsidRDefault="00000000">
      <w:pPr>
        <w:pStyle w:val="Ttulo2"/>
        <w:rPr>
          <w:lang w:val="es-MX"/>
        </w:rPr>
      </w:pPr>
      <w:r w:rsidRPr="00A640DA">
        <w:rPr>
          <w:lang w:val="es-MX"/>
        </w:rPr>
        <w:lastRenderedPageBreak/>
        <w:t>3. Procedimiento general para ambos ramos</w:t>
      </w:r>
    </w:p>
    <w:p w14:paraId="5B632264" w14:textId="039104D2" w:rsidR="00695701" w:rsidRPr="00A640DA" w:rsidRDefault="00000000" w:rsidP="00A640DA">
      <w:pPr>
        <w:pStyle w:val="Listaconnmeros"/>
        <w:numPr>
          <w:ilvl w:val="0"/>
          <w:numId w:val="0"/>
        </w:numPr>
        <w:rPr>
          <w:lang w:val="es-MX"/>
        </w:rPr>
      </w:pPr>
      <w:r w:rsidRPr="00A640DA">
        <w:rPr>
          <w:lang w:val="es-MX"/>
        </w:rPr>
        <w:t>1. Identificar el tipo de póliza revisando la fecha de inicio de vigencia (FECINI) y localizando el recibo correspondiente (PERINI). Registrar la fecha de aplicación del recibo en l</w:t>
      </w:r>
      <w:r w:rsidR="00A640DA">
        <w:rPr>
          <w:lang w:val="es-MX"/>
        </w:rPr>
        <w:t xml:space="preserve">a </w:t>
      </w:r>
      <w:r w:rsidRPr="00A640DA">
        <w:rPr>
          <w:lang w:val="es-MX"/>
        </w:rPr>
        <w:t>c</w:t>
      </w:r>
      <w:r w:rsidR="00A640DA">
        <w:rPr>
          <w:lang w:val="es-MX"/>
        </w:rPr>
        <w:t>olumna</w:t>
      </w:r>
      <w:r w:rsidRPr="00A640DA">
        <w:rPr>
          <w:lang w:val="es-MX"/>
        </w:rPr>
        <w:t xml:space="preserve"> MES APLI y AÑO APLI.</w:t>
      </w:r>
    </w:p>
    <w:p w14:paraId="5F3A4CF6" w14:textId="77777777" w:rsidR="00A640DA" w:rsidRDefault="00000000" w:rsidP="00A640DA">
      <w:pPr>
        <w:pStyle w:val="Listaconnmeros"/>
        <w:numPr>
          <w:ilvl w:val="0"/>
          <w:numId w:val="0"/>
        </w:numPr>
        <w:rPr>
          <w:lang w:val="es-MX"/>
        </w:rPr>
      </w:pPr>
      <w:r w:rsidRPr="00A640DA">
        <w:rPr>
          <w:lang w:val="es-MX"/>
        </w:rPr>
        <w:t xml:space="preserve">2. Clasificar las pólizas: </w:t>
      </w:r>
    </w:p>
    <w:p w14:paraId="7856514E" w14:textId="3FAFA131" w:rsidR="00A640DA" w:rsidRDefault="00A640DA" w:rsidP="00A640DA">
      <w:pPr>
        <w:pStyle w:val="Listaconnmeros"/>
        <w:numPr>
          <w:ilvl w:val="0"/>
          <w:numId w:val="10"/>
        </w:numPr>
        <w:rPr>
          <w:lang w:val="es-MX"/>
        </w:rPr>
      </w:pPr>
      <w:r>
        <w:rPr>
          <w:lang w:val="es-MX"/>
        </w:rPr>
        <w:t xml:space="preserve">Póliza Nueva </w:t>
      </w:r>
      <w:r w:rsidRPr="00A640DA">
        <w:rPr>
          <w:lang w:val="es-MX"/>
        </w:rPr>
        <w:t xml:space="preserve">Si el AÑO APLI corresponde al año del periodo de análisis → Póliza nueva. </w:t>
      </w:r>
    </w:p>
    <w:p w14:paraId="052B4B38" w14:textId="41F89419" w:rsidR="00695701" w:rsidRPr="00A640DA" w:rsidRDefault="00000000" w:rsidP="00A640DA">
      <w:pPr>
        <w:pStyle w:val="Listaconnmeros"/>
        <w:numPr>
          <w:ilvl w:val="0"/>
          <w:numId w:val="10"/>
        </w:numPr>
        <w:rPr>
          <w:lang w:val="es-MX"/>
        </w:rPr>
      </w:pPr>
      <w:r w:rsidRPr="00A640DA">
        <w:rPr>
          <w:lang w:val="es-MX"/>
        </w:rPr>
        <w:t>Si el AÑO APLI es del año anterior (T-1), pero existen fracciones aplicadas en el año de análisis → Póliza subsecuente.</w:t>
      </w:r>
    </w:p>
    <w:p w14:paraId="68F1649B" w14:textId="2F59F590" w:rsidR="00695701" w:rsidRDefault="00000000" w:rsidP="00A640DA">
      <w:pPr>
        <w:pStyle w:val="Listaconnmeros"/>
        <w:numPr>
          <w:ilvl w:val="0"/>
          <w:numId w:val="0"/>
        </w:numPr>
        <w:rPr>
          <w:lang w:val="es-MX"/>
        </w:rPr>
      </w:pPr>
      <w:r w:rsidRPr="00A640DA">
        <w:rPr>
          <w:lang w:val="es-MX"/>
        </w:rPr>
        <w:t xml:space="preserve">3. Registrar el año oficial de la póliza en un campo denominado 'Año Póliza </w:t>
      </w:r>
      <w:r w:rsidR="00A640DA">
        <w:rPr>
          <w:lang w:val="es-MX"/>
        </w:rPr>
        <w:t>Indicadores</w:t>
      </w:r>
      <w:r w:rsidRPr="00A640DA">
        <w:rPr>
          <w:lang w:val="es-MX"/>
        </w:rPr>
        <w:t>', base para todos los análisis posteriores. Las pólizas aplicadas a principios del año (2 al 5 de enero) deben revisarse contra indicadores AXA para determinar su año real</w:t>
      </w:r>
      <w:r w:rsidR="00A640DA">
        <w:rPr>
          <w:lang w:val="es-MX"/>
        </w:rPr>
        <w:t xml:space="preserve"> de clasificación</w:t>
      </w:r>
      <w:r w:rsidRPr="00A640DA">
        <w:rPr>
          <w:lang w:val="es-MX"/>
        </w:rPr>
        <w:t>.</w:t>
      </w:r>
    </w:p>
    <w:p w14:paraId="57F9A19E" w14:textId="3B034A7A" w:rsidR="00A640DA" w:rsidRPr="00A640DA" w:rsidRDefault="00A640DA" w:rsidP="00A640DA">
      <w:pPr>
        <w:pStyle w:val="Listaconnmeros"/>
        <w:numPr>
          <w:ilvl w:val="0"/>
          <w:numId w:val="0"/>
        </w:numPr>
        <w:rPr>
          <w:lang w:val="es-MX"/>
        </w:rPr>
      </w:pPr>
      <w:r>
        <w:rPr>
          <w:lang w:val="es-MX"/>
        </w:rPr>
        <w:t xml:space="preserve">Lo anterior sugiero que lo hagamos también durante el periodo de análisis incluyendo una columna de Mes Póliza Indicadores para confirmar en qué trimestre fue considerada la póliza por AXA, que deben ser los menos </w:t>
      </w:r>
      <w:proofErr w:type="gramStart"/>
      <w:r>
        <w:rPr>
          <w:lang w:val="es-MX"/>
        </w:rPr>
        <w:t>caso</w:t>
      </w:r>
      <w:proofErr w:type="gramEnd"/>
      <w:r>
        <w:rPr>
          <w:lang w:val="es-MX"/>
        </w:rPr>
        <w:t xml:space="preserve"> pero hay que tomarlo en cuenta.</w:t>
      </w:r>
    </w:p>
    <w:p w14:paraId="0FAD702B" w14:textId="77777777" w:rsidR="00695701" w:rsidRPr="00A640DA" w:rsidRDefault="00000000">
      <w:pPr>
        <w:pStyle w:val="Ttulo2"/>
        <w:rPr>
          <w:lang w:val="es-MX"/>
        </w:rPr>
      </w:pPr>
      <w:r w:rsidRPr="00A640DA">
        <w:rPr>
          <w:lang w:val="es-MX"/>
        </w:rPr>
        <w:t>4. Procedimiento específico por ramo</w:t>
      </w:r>
    </w:p>
    <w:p w14:paraId="0BB4DDA4" w14:textId="77777777" w:rsidR="00695701" w:rsidRPr="00A640DA" w:rsidRDefault="00000000">
      <w:pPr>
        <w:pStyle w:val="Ttulo3"/>
        <w:rPr>
          <w:lang w:val="es-MX"/>
        </w:rPr>
      </w:pPr>
      <w:r w:rsidRPr="00A640DA">
        <w:rPr>
          <w:lang w:val="es-MX"/>
        </w:rPr>
        <w:t>4.1. Gastos Médicos</w:t>
      </w:r>
    </w:p>
    <w:p w14:paraId="34A7A303" w14:textId="61DEFA25" w:rsidR="00695701" w:rsidRDefault="00000000">
      <w:pPr>
        <w:rPr>
          <w:lang w:val="es-MX"/>
        </w:rPr>
      </w:pPr>
      <w:r w:rsidRPr="00A640DA">
        <w:rPr>
          <w:lang w:val="es-MX"/>
        </w:rPr>
        <w:t>Identificación de primas nuevas: Seleccionar pólizas cuyo AÑO APLI corresponda al año del periodo de análisis y confirmar que el recibo aplicado coincida con la FECINI (PERINI). Registrar como póliza nueva y su prima como prima nueva</w:t>
      </w:r>
      <w:r w:rsidR="00A640DA">
        <w:rPr>
          <w:lang w:val="es-MX"/>
        </w:rPr>
        <w:t xml:space="preserve"> primer año</w:t>
      </w:r>
      <w:r w:rsidRPr="00A640DA">
        <w:rPr>
          <w:lang w:val="es-MX"/>
        </w:rPr>
        <w:t>.</w:t>
      </w:r>
    </w:p>
    <w:p w14:paraId="397F2D2B" w14:textId="563A192F" w:rsidR="00A640DA" w:rsidRPr="00A640DA" w:rsidRDefault="00A640DA">
      <w:pPr>
        <w:rPr>
          <w:lang w:val="es-MX"/>
        </w:rPr>
      </w:pPr>
      <w:r>
        <w:rPr>
          <w:lang w:val="es-MX"/>
        </w:rPr>
        <w:t xml:space="preserve">Todas las pólizas Nuevas con emitidas con la terminación 00, en caso de algún movimiento a la póliza, la </w:t>
      </w:r>
      <w:r w:rsidR="00550484">
        <w:rPr>
          <w:lang w:val="es-MX"/>
        </w:rPr>
        <w:t>reexpiden, aquí me gustaría revisar con ustedes, cómo podemos identificar que hay una póliza reexpedida con terminación NN+1, considerando que la póliza es NUEVA hasta 365 días después de su inicio de vigencia en el año que quedó pagada por primera vez, sólo se puede reexpedir durante los primeros 9 meses de que se solicite un cambio a la póliza. No he identificado cómo hacerlo, por lo que les pediría me ayuden a revisar si mediante el deudor por primas, del que se publica en MIT, de las pólizas canceladas caducadas o No tomadas, existe una con terminación NN+1.</w:t>
      </w:r>
    </w:p>
    <w:p w14:paraId="1E257A0A" w14:textId="77777777" w:rsidR="00695701" w:rsidRDefault="00000000">
      <w:pPr>
        <w:rPr>
          <w:lang w:val="es-MX"/>
        </w:rPr>
      </w:pPr>
      <w:r w:rsidRPr="00A640DA">
        <w:rPr>
          <w:lang w:val="es-MX"/>
        </w:rPr>
        <w:t>Identificación de primas subsecuentes: Filtrar pólizas clasificadas como T-1 (año anterior) y seleccionar los recibos aplicados dentro del año de análisis. Registrar estas primas como primas subsecuentes.</w:t>
      </w:r>
    </w:p>
    <w:p w14:paraId="2AB2FC72" w14:textId="10084337" w:rsidR="00A640DA" w:rsidRPr="00A640DA" w:rsidRDefault="00A640DA">
      <w:pPr>
        <w:rPr>
          <w:lang w:val="es-MX"/>
        </w:rPr>
      </w:pPr>
      <w:r>
        <w:rPr>
          <w:lang w:val="es-MX"/>
        </w:rPr>
        <w:t xml:space="preserve">Es importante mencionar que existen pólizas que se reexpiden con un </w:t>
      </w:r>
      <w:proofErr w:type="spellStart"/>
      <w:r>
        <w:rPr>
          <w:lang w:val="es-MX"/>
        </w:rPr>
        <w:t>subfijo</w:t>
      </w:r>
      <w:proofErr w:type="spellEnd"/>
      <w:r>
        <w:rPr>
          <w:lang w:val="es-MX"/>
        </w:rPr>
        <w:t xml:space="preserve"> 01</w:t>
      </w:r>
    </w:p>
    <w:p w14:paraId="1EC7A435" w14:textId="77777777" w:rsidR="00695701" w:rsidRDefault="00000000">
      <w:pPr>
        <w:rPr>
          <w:lang w:val="es-MX"/>
        </w:rPr>
      </w:pPr>
      <w:r w:rsidRPr="00A640DA">
        <w:rPr>
          <w:lang w:val="es-MX"/>
        </w:rPr>
        <w:t>Nota: En el ramo de Gastos Médicos, la clasificación es directa, sin consideraciones adicionales.</w:t>
      </w:r>
    </w:p>
    <w:p w14:paraId="1AF6E784" w14:textId="77777777" w:rsidR="00550484" w:rsidRDefault="00550484">
      <w:pPr>
        <w:rPr>
          <w:lang w:val="es-MX"/>
        </w:rPr>
      </w:pPr>
    </w:p>
    <w:p w14:paraId="154A7EDE" w14:textId="77777777" w:rsidR="00550484" w:rsidRPr="00A640DA" w:rsidRDefault="00550484">
      <w:pPr>
        <w:rPr>
          <w:lang w:val="es-MX"/>
        </w:rPr>
      </w:pPr>
    </w:p>
    <w:p w14:paraId="6BF33F2C" w14:textId="77777777" w:rsidR="00695701" w:rsidRPr="00A640DA" w:rsidRDefault="00000000">
      <w:pPr>
        <w:pStyle w:val="Ttulo3"/>
        <w:rPr>
          <w:lang w:val="es-MX"/>
        </w:rPr>
      </w:pPr>
      <w:r w:rsidRPr="00A640DA">
        <w:rPr>
          <w:lang w:val="es-MX"/>
        </w:rPr>
        <w:lastRenderedPageBreak/>
        <w:t>4.2. Vida Individual</w:t>
      </w:r>
    </w:p>
    <w:p w14:paraId="24E6F116" w14:textId="77777777" w:rsidR="00550484" w:rsidRDefault="00550484">
      <w:pPr>
        <w:rPr>
          <w:lang w:val="es-MX"/>
        </w:rPr>
      </w:pPr>
    </w:p>
    <w:p w14:paraId="09F756AF" w14:textId="0244B7E4" w:rsidR="00550484" w:rsidRDefault="00550484">
      <w:pPr>
        <w:rPr>
          <w:lang w:val="es-MX"/>
        </w:rPr>
      </w:pPr>
      <w:r>
        <w:rPr>
          <w:lang w:val="es-MX"/>
        </w:rPr>
        <w:t>Es importante mencionar que en Vida Individual, el número de póliza puede variar entre los reportes, es decir a veces termina con -NNN o inicia con ceros, por lo que se recomienda hacer una póliza universal o no sé como llamarla, porque de lo contrario el resultado de la búsqueda puede ser diferente</w:t>
      </w:r>
      <w:r w:rsidR="005169F1">
        <w:rPr>
          <w:lang w:val="es-MX"/>
        </w:rPr>
        <w:t>, Alan le llamaba Póliza Estándar.</w:t>
      </w:r>
    </w:p>
    <w:p w14:paraId="6DCB647B" w14:textId="0DE4FDBD" w:rsidR="00695701" w:rsidRPr="00A640DA" w:rsidRDefault="00000000">
      <w:pPr>
        <w:rPr>
          <w:lang w:val="es-MX"/>
        </w:rPr>
      </w:pPr>
      <w:r w:rsidRPr="00A640DA">
        <w:rPr>
          <w:lang w:val="es-MX"/>
        </w:rPr>
        <w:t>En este ramo se requiere una clasificación adicional para distinguir entre primas básicas y primas excedentes, ya que solo las básicas computan al promotor.</w:t>
      </w:r>
    </w:p>
    <w:p w14:paraId="2EDAB94C" w14:textId="77777777" w:rsidR="00695701" w:rsidRPr="00A640DA" w:rsidRDefault="00000000">
      <w:pPr>
        <w:pStyle w:val="Listaconvietas"/>
        <w:rPr>
          <w:lang w:val="es-MX"/>
        </w:rPr>
      </w:pPr>
      <w:r w:rsidRPr="00A640DA">
        <w:rPr>
          <w:lang w:val="es-MX"/>
        </w:rPr>
        <w:t>Determinación del tipo de prima:</w:t>
      </w:r>
    </w:p>
    <w:p w14:paraId="180360C5" w14:textId="77777777" w:rsidR="00695701" w:rsidRPr="00A640DA" w:rsidRDefault="00000000">
      <w:pPr>
        <w:pStyle w:val="Listaconvietas"/>
        <w:rPr>
          <w:lang w:val="es-MX"/>
        </w:rPr>
      </w:pPr>
      <w:r w:rsidRPr="00A640DA">
        <w:rPr>
          <w:lang w:val="es-MX"/>
        </w:rPr>
        <w:t>Crear una columna denominada '% Comisión', calculada como: % Comisión = Comisión / Prima neta.</w:t>
      </w:r>
    </w:p>
    <w:p w14:paraId="54A415F8" w14:textId="77777777" w:rsidR="00695701" w:rsidRPr="00A640DA" w:rsidRDefault="00000000">
      <w:pPr>
        <w:pStyle w:val="Listaconvietas"/>
        <w:rPr>
          <w:lang w:val="es-MX"/>
        </w:rPr>
      </w:pPr>
      <w:r w:rsidRPr="00A640DA">
        <w:rPr>
          <w:lang w:val="es-MX"/>
        </w:rPr>
        <w:t>Clasificar según el siguiente criterio:</w:t>
      </w:r>
    </w:p>
    <w:p w14:paraId="35EBB1F9" w14:textId="77777777" w:rsidR="00695701" w:rsidRPr="00A640DA" w:rsidRDefault="00000000">
      <w:pPr>
        <w:rPr>
          <w:lang w:val="es-MX"/>
        </w:rPr>
      </w:pPr>
      <w:r w:rsidRPr="00A640DA">
        <w:rPr>
          <w:lang w:val="es-MX"/>
        </w:rPr>
        <w:t>• % Comisión ≥ 2.1% → Prima básica</w:t>
      </w:r>
      <w:r w:rsidRPr="00A640DA">
        <w:rPr>
          <w:lang w:val="es-MX"/>
        </w:rPr>
        <w:br/>
        <w:t>• % Comisión &lt; 2.1% → Prima excedente</w:t>
      </w:r>
    </w:p>
    <w:p w14:paraId="2E175FFF" w14:textId="77777777" w:rsidR="00695701" w:rsidRPr="00A640DA" w:rsidRDefault="00000000">
      <w:pPr>
        <w:pStyle w:val="Listaconvietas"/>
        <w:rPr>
          <w:lang w:val="es-MX"/>
        </w:rPr>
      </w:pPr>
      <w:r w:rsidRPr="00A640DA">
        <w:rPr>
          <w:lang w:val="es-MX"/>
        </w:rPr>
        <w:t>Filtrar primas computables: Trabajar únicamente con las primas básicas.</w:t>
      </w:r>
    </w:p>
    <w:p w14:paraId="51CA7880" w14:textId="77777777" w:rsidR="00695701" w:rsidRPr="00A640DA" w:rsidRDefault="00000000">
      <w:pPr>
        <w:pStyle w:val="Listaconvietas"/>
        <w:rPr>
          <w:lang w:val="es-MX"/>
        </w:rPr>
      </w:pPr>
      <w:r w:rsidRPr="00A640DA">
        <w:rPr>
          <w:lang w:val="es-MX"/>
        </w:rPr>
        <w:t>Clasificación de pólizas: Si la FECINI corresponde al año del periodo de análisis → Póliza nueva. Si corresponde a T-1, pero tiene pagos aplicados dentro del año → Póliza subsecuente.</w:t>
      </w:r>
    </w:p>
    <w:p w14:paraId="5F7DAF8C" w14:textId="77777777" w:rsidR="00695701" w:rsidRPr="00A640DA" w:rsidRDefault="00000000">
      <w:pPr>
        <w:pStyle w:val="Listaconvietas"/>
        <w:rPr>
          <w:lang w:val="es-MX"/>
        </w:rPr>
      </w:pPr>
      <w:r w:rsidRPr="00A640DA">
        <w:rPr>
          <w:lang w:val="es-MX"/>
        </w:rPr>
        <w:t>Revisión final: Validar en los indicadores AXA que la póliza esté correctamente clasificada en su año correspondiente y registrar los campos AÑO APLI, MES APLI y Año Póliza Oficial.</w:t>
      </w:r>
    </w:p>
    <w:p w14:paraId="73C48105" w14:textId="77777777" w:rsidR="00695701" w:rsidRPr="00A640DA" w:rsidRDefault="00000000">
      <w:pPr>
        <w:pStyle w:val="Ttulo2"/>
        <w:rPr>
          <w:lang w:val="es-MX"/>
        </w:rPr>
      </w:pPr>
      <w:r w:rsidRPr="00A640DA">
        <w:rPr>
          <w:lang w:val="es-MX"/>
        </w:rPr>
        <w:t>5. Consideraciones adicionales</w:t>
      </w:r>
    </w:p>
    <w:p w14:paraId="5496A3FC" w14:textId="77777777" w:rsidR="00695701" w:rsidRPr="00A640DA" w:rsidRDefault="00000000">
      <w:pPr>
        <w:rPr>
          <w:lang w:val="es-MX"/>
        </w:rPr>
      </w:pPr>
      <w:r w:rsidRPr="00A640DA">
        <w:rPr>
          <w:lang w:val="es-MX"/>
        </w:rPr>
        <w:t>• Los pagos aplicados en los primeros días del año (2 al 5 de enero) deben revisarse individualmente, pues pueden pertenecer al año anterior (T-1).</w:t>
      </w:r>
      <w:r w:rsidRPr="00A640DA">
        <w:rPr>
          <w:lang w:val="es-MX"/>
        </w:rPr>
        <w:br/>
        <w:t>• Se sugiere mantener una columna de observaciones para detallar los casos especiales.</w:t>
      </w:r>
      <w:r w:rsidRPr="00A640DA">
        <w:rPr>
          <w:lang w:val="es-MX"/>
        </w:rPr>
        <w:br/>
        <w:t>• El cruce de información con los indicadores de AXA es fundamental para validar los periodos correctos de aplicación.</w:t>
      </w:r>
    </w:p>
    <w:sectPr w:rsidR="00695701" w:rsidRPr="00A640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AEF01C4"/>
    <w:multiLevelType w:val="hybridMultilevel"/>
    <w:tmpl w:val="D1924D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2140389">
    <w:abstractNumId w:val="8"/>
  </w:num>
  <w:num w:numId="2" w16cid:durableId="942105278">
    <w:abstractNumId w:val="6"/>
  </w:num>
  <w:num w:numId="3" w16cid:durableId="359087958">
    <w:abstractNumId w:val="5"/>
  </w:num>
  <w:num w:numId="4" w16cid:durableId="2101758202">
    <w:abstractNumId w:val="4"/>
  </w:num>
  <w:num w:numId="5" w16cid:durableId="2040931831">
    <w:abstractNumId w:val="7"/>
  </w:num>
  <w:num w:numId="6" w16cid:durableId="664743625">
    <w:abstractNumId w:val="3"/>
  </w:num>
  <w:num w:numId="7" w16cid:durableId="1577394554">
    <w:abstractNumId w:val="2"/>
  </w:num>
  <w:num w:numId="8" w16cid:durableId="1649941658">
    <w:abstractNumId w:val="1"/>
  </w:num>
  <w:num w:numId="9" w16cid:durableId="1714190652">
    <w:abstractNumId w:val="0"/>
  </w:num>
  <w:num w:numId="10" w16cid:durableId="12908924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776"/>
    <w:rsid w:val="0015074B"/>
    <w:rsid w:val="0029639D"/>
    <w:rsid w:val="00326F90"/>
    <w:rsid w:val="005169F1"/>
    <w:rsid w:val="00550484"/>
    <w:rsid w:val="00695701"/>
    <w:rsid w:val="007B180B"/>
    <w:rsid w:val="00A640DA"/>
    <w:rsid w:val="00AA1D8D"/>
    <w:rsid w:val="00B47730"/>
    <w:rsid w:val="00CB0664"/>
    <w:rsid w:val="00F576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5C019"/>
  <w14:defaultImageDpi w14:val="300"/>
  <w15:docId w15:val="{D8640DEB-1DA7-45CF-88EA-2FC5620A9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1101</Words>
  <Characters>5531</Characters>
  <Application>Microsoft Office Word</Application>
  <DocSecurity>0</DocSecurity>
  <Lines>98</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Esther Garza Garza</cp:lastModifiedBy>
  <cp:revision>2</cp:revision>
  <dcterms:created xsi:type="dcterms:W3CDTF">2025-11-21T23:54:00Z</dcterms:created>
  <dcterms:modified xsi:type="dcterms:W3CDTF">2025-11-21T23:54:00Z</dcterms:modified>
  <cp:category/>
</cp:coreProperties>
</file>