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F9AB" w14:textId="77777777" w:rsidR="00BA1524" w:rsidRPr="00C372DE" w:rsidRDefault="00BA1524" w:rsidP="00D85902">
      <w:pPr>
        <w:spacing w:after="0"/>
        <w:ind w:left="0"/>
        <w:jc w:val="left"/>
        <w:rPr>
          <w:rFonts w:ascii="Verdana" w:hAnsi="Verdana" w:cs="Arial"/>
        </w:rPr>
      </w:pPr>
    </w:p>
    <w:tbl>
      <w:tblPr>
        <w:tblStyle w:val="TableGrid"/>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7C61D98C" w14:textId="77777777" w:rsidTr="0075493B">
        <w:tc>
          <w:tcPr>
            <w:tcW w:w="9540" w:type="dxa"/>
            <w:gridSpan w:val="5"/>
          </w:tcPr>
          <w:p w14:paraId="55A51BC4" w14:textId="77777777" w:rsidR="00D80EF0" w:rsidRPr="00C372DE" w:rsidRDefault="00C3468E" w:rsidP="00E97787">
            <w:pPr>
              <w:spacing w:after="0"/>
              <w:ind w:left="1985" w:right="34"/>
              <w:jc w:val="center"/>
              <w:rPr>
                <w:rFonts w:asciiTheme="minorHAnsi" w:hAnsiTheme="minorHAnsi" w:cs="Arial"/>
                <w:b/>
                <w:sz w:val="28"/>
                <w:szCs w:val="28"/>
              </w:rPr>
            </w:pPr>
            <w:r w:rsidRPr="00C372DE">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03298D32">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F0" w:rsidRPr="00C372DE">
              <w:rPr>
                <w:rFonts w:asciiTheme="minorHAnsi" w:hAnsiTheme="minorHAnsi" w:cs="Arial"/>
                <w:b/>
                <w:sz w:val="28"/>
                <w:szCs w:val="28"/>
              </w:rPr>
              <w:t>CERTIFICATION</w:t>
            </w:r>
          </w:p>
          <w:p w14:paraId="3A2717C7"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sidRPr="00C372DE">
              <w:rPr>
                <w:rFonts w:asciiTheme="minorHAnsi" w:hAnsiTheme="minorHAnsi" w:cs="Arial"/>
                <w:b/>
                <w:sz w:val="28"/>
                <w:szCs w:val="28"/>
              </w:rPr>
              <w:tab/>
            </w:r>
            <w:r w:rsidR="00D80EF0" w:rsidRPr="00C372DE">
              <w:rPr>
                <w:rFonts w:asciiTheme="minorHAnsi" w:hAnsiTheme="minorHAnsi" w:cs="Arial"/>
                <w:b/>
                <w:sz w:val="28"/>
                <w:szCs w:val="28"/>
              </w:rPr>
              <w:t>REVIEW</w:t>
            </w:r>
          </w:p>
          <w:p w14:paraId="08C80483" w14:textId="77777777" w:rsidR="00D80EF0" w:rsidRPr="00C372DE" w:rsidRDefault="00D80EF0" w:rsidP="00E97787">
            <w:pPr>
              <w:spacing w:after="0"/>
              <w:ind w:left="1985"/>
              <w:jc w:val="center"/>
              <w:rPr>
                <w:rFonts w:ascii="Verdana" w:hAnsi="Verdana" w:cs="Arial"/>
              </w:rPr>
            </w:pPr>
            <w:r w:rsidRPr="00C372DE">
              <w:rPr>
                <w:rFonts w:asciiTheme="minorHAnsi" w:hAnsiTheme="minorHAnsi" w:cs="Arial"/>
                <w:b/>
                <w:sz w:val="28"/>
                <w:szCs w:val="28"/>
              </w:rPr>
              <w:t>ITEM</w:t>
            </w:r>
          </w:p>
        </w:tc>
      </w:tr>
      <w:tr w:rsidR="0019665E" w:rsidRPr="00C372DE" w14:paraId="0B29C52C" w14:textId="77777777" w:rsidTr="0075493B">
        <w:tc>
          <w:tcPr>
            <w:tcW w:w="2160" w:type="dxa"/>
            <w:tcBorders>
              <w:bottom w:val="single" w:sz="4" w:space="0" w:color="auto"/>
              <w:right w:val="nil"/>
            </w:tcBorders>
          </w:tcPr>
          <w:p w14:paraId="50E3C665"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APPLICANT:</w:t>
            </w:r>
          </w:p>
          <w:p w14:paraId="4D3EF851"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PROJECT NO.:</w:t>
            </w:r>
          </w:p>
          <w:p w14:paraId="03C91D49"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 TITLE:</w:t>
            </w:r>
          </w:p>
          <w:p w14:paraId="55753589" w14:textId="77777777" w:rsidR="0019665E" w:rsidRPr="00C372DE" w:rsidRDefault="0019665E" w:rsidP="0019665E">
            <w:pPr>
              <w:spacing w:before="60" w:after="0"/>
              <w:ind w:left="432"/>
              <w:jc w:val="left"/>
              <w:rPr>
                <w:rFonts w:asciiTheme="minorHAnsi" w:hAnsiTheme="minorHAnsi" w:cs="Arial"/>
                <w:sz w:val="22"/>
                <w:szCs w:val="22"/>
              </w:rPr>
            </w:pPr>
            <w:r w:rsidRPr="00C372DE">
              <w:rPr>
                <w:rFonts w:asciiTheme="minorHAnsi" w:hAnsiTheme="minorHAnsi" w:cs="Arial"/>
                <w:b/>
                <w:sz w:val="22"/>
                <w:szCs w:val="22"/>
              </w:rPr>
              <w:t>APPLICABILITY:</w:t>
            </w:r>
          </w:p>
        </w:tc>
        <w:tc>
          <w:tcPr>
            <w:tcW w:w="4140" w:type="dxa"/>
            <w:gridSpan w:val="2"/>
            <w:tcBorders>
              <w:left w:val="nil"/>
              <w:bottom w:val="single" w:sz="4" w:space="0" w:color="auto"/>
            </w:tcBorders>
          </w:tcPr>
          <w:p w14:paraId="0C93B592" w14:textId="77777777" w:rsidR="0019665E" w:rsidRPr="00C372DE" w:rsidRDefault="00A431E2" w:rsidP="0019665E">
            <w:pPr>
              <w:tabs>
                <w:tab w:val="left" w:pos="3402"/>
              </w:tabs>
              <w:spacing w:before="60" w:after="0"/>
              <w:ind w:left="0"/>
              <w:jc w:val="left"/>
              <w:rPr>
                <w:rFonts w:asciiTheme="minorHAnsi" w:hAnsiTheme="minorHAnsi" w:cs="Arial"/>
                <w:sz w:val="22"/>
                <w:szCs w:val="22"/>
              </w:rPr>
            </w:pPr>
            <w:r w:rsidRPr="00C372DE">
              <w:rPr>
                <w:rFonts w:asciiTheme="minorHAnsi" w:hAnsiTheme="minorHAnsi" w:cs="Arial"/>
                <w:sz w:val="22"/>
                <w:szCs w:val="22"/>
              </w:rPr>
              <w:t>FFVP</w:t>
            </w:r>
          </w:p>
        </w:tc>
        <w:tc>
          <w:tcPr>
            <w:tcW w:w="1428" w:type="dxa"/>
            <w:tcBorders>
              <w:bottom w:val="single" w:sz="4" w:space="0" w:color="auto"/>
              <w:right w:val="nil"/>
            </w:tcBorders>
          </w:tcPr>
          <w:p w14:paraId="19A94BA0"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CRI:</w:t>
            </w:r>
          </w:p>
          <w:p w14:paraId="0EC70BB3"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ISSUE:</w:t>
            </w:r>
          </w:p>
          <w:p w14:paraId="05188BF3"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DATE:</w:t>
            </w:r>
          </w:p>
          <w:p w14:paraId="19BDAC6A"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STATUS:</w:t>
            </w:r>
          </w:p>
          <w:p w14:paraId="1C8C2EC2" w14:textId="77777777" w:rsidR="0019665E" w:rsidRPr="00C372DE" w:rsidRDefault="0019665E" w:rsidP="0019665E">
            <w:pPr>
              <w:spacing w:after="0"/>
              <w:ind w:left="0"/>
              <w:jc w:val="left"/>
              <w:rPr>
                <w:rFonts w:asciiTheme="minorHAnsi" w:hAnsiTheme="minorHAnsi" w:cs="Arial"/>
                <w:sz w:val="22"/>
                <w:szCs w:val="22"/>
              </w:rPr>
            </w:pPr>
            <w:r w:rsidRPr="00C372DE">
              <w:rPr>
                <w:rFonts w:asciiTheme="minorHAnsi" w:hAnsiTheme="minorHAnsi" w:cs="Arial"/>
                <w:sz w:val="22"/>
                <w:szCs w:val="22"/>
              </w:rPr>
              <w:t>Next ACTION:</w:t>
            </w:r>
          </w:p>
        </w:tc>
        <w:tc>
          <w:tcPr>
            <w:tcW w:w="1812" w:type="dxa"/>
            <w:tcBorders>
              <w:left w:val="nil"/>
              <w:bottom w:val="single" w:sz="4" w:space="0" w:color="auto"/>
            </w:tcBorders>
          </w:tcPr>
          <w:p w14:paraId="48EA908F" w14:textId="77777777" w:rsidR="0019665E" w:rsidRPr="00C372DE" w:rsidRDefault="0019665E" w:rsidP="0019665E">
            <w:pPr>
              <w:tabs>
                <w:tab w:val="left" w:pos="3402"/>
              </w:tabs>
              <w:spacing w:after="0"/>
              <w:ind w:left="-108"/>
              <w:jc w:val="left"/>
              <w:rPr>
                <w:rFonts w:asciiTheme="minorHAnsi" w:hAnsiTheme="minorHAnsi" w:cs="Arial"/>
                <w:sz w:val="22"/>
                <w:szCs w:val="22"/>
              </w:rPr>
            </w:pPr>
          </w:p>
          <w:p w14:paraId="69B88DBF" w14:textId="77777777" w:rsidR="003B7927"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01</w:t>
            </w:r>
          </w:p>
          <w:p w14:paraId="6822C362"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13/05/2026</w:t>
            </w:r>
          </w:p>
          <w:p w14:paraId="18AE6F21"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Draft</w:t>
            </w:r>
          </w:p>
          <w:p w14:paraId="76EA075F" w14:textId="77777777" w:rsidR="0019665E" w:rsidRPr="00C372DE" w:rsidRDefault="0019665E" w:rsidP="0019665E">
            <w:pPr>
              <w:spacing w:after="0"/>
              <w:ind w:left="-108"/>
              <w:jc w:val="left"/>
              <w:rPr>
                <w:rFonts w:asciiTheme="minorHAnsi" w:hAnsiTheme="minorHAnsi" w:cs="Arial"/>
                <w:sz w:val="22"/>
                <w:szCs w:val="22"/>
              </w:rPr>
            </w:pPr>
            <w:proofErr w:type="spellStart"/>
            <w:r w:rsidRPr="00C372DE">
              <w:rPr>
                <w:rFonts w:asciiTheme="minorHAnsi" w:hAnsiTheme="minorHAnsi" w:cs="Arial"/>
                <w:sz w:val="22"/>
                <w:szCs w:val="22"/>
              </w:rPr>
              <w:t>xxxxx</w:t>
            </w:r>
            <w:proofErr w:type="spellEnd"/>
          </w:p>
        </w:tc>
      </w:tr>
      <w:tr w:rsidR="00D80EF0" w:rsidRPr="00C372DE" w14:paraId="5FFDDD2B" w14:textId="77777777" w:rsidTr="0075493B">
        <w:tc>
          <w:tcPr>
            <w:tcW w:w="2340" w:type="dxa"/>
            <w:gridSpan w:val="2"/>
            <w:tcBorders>
              <w:left w:val="nil"/>
              <w:bottom w:val="nil"/>
              <w:right w:val="nil"/>
            </w:tcBorders>
          </w:tcPr>
          <w:p w14:paraId="5C7DCD9F"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SUBJECT:</w:t>
            </w:r>
          </w:p>
        </w:tc>
        <w:tc>
          <w:tcPr>
            <w:tcW w:w="7200" w:type="dxa"/>
            <w:gridSpan w:val="3"/>
            <w:tcBorders>
              <w:left w:val="nil"/>
              <w:bottom w:val="nil"/>
              <w:right w:val="nil"/>
            </w:tcBorders>
          </w:tcPr>
          <w:p w14:paraId="61464625" w14:textId="23E2D415" w:rsidR="00D80EF0" w:rsidRPr="00C372DE" w:rsidRDefault="00AA746A" w:rsidP="00D85902">
            <w:pPr>
              <w:spacing w:before="60" w:after="60"/>
              <w:ind w:left="0"/>
              <w:jc w:val="left"/>
              <w:rPr>
                <w:rFonts w:asciiTheme="minorHAnsi" w:hAnsiTheme="minorHAnsi" w:cstheme="minorHAnsi"/>
                <w:b/>
                <w:sz w:val="22"/>
                <w:szCs w:val="22"/>
              </w:rPr>
            </w:pPr>
            <w:r>
              <w:rPr>
                <w:rFonts w:asciiTheme="minorHAnsi" w:hAnsiTheme="minorHAnsi" w:cstheme="minorHAnsi"/>
                <w:b/>
                <w:sz w:val="22"/>
                <w:szCs w:val="22"/>
              </w:rPr>
              <w:t xml:space="preserve">Composite Structure Life </w:t>
            </w:r>
            <w:r w:rsidRPr="00AA746A">
              <w:rPr>
                <w:rFonts w:asciiTheme="minorHAnsi" w:hAnsiTheme="minorHAnsi" w:cstheme="minorHAnsi"/>
                <w:b/>
                <w:sz w:val="22"/>
                <w:szCs w:val="22"/>
              </w:rPr>
              <w:t>Monitoring</w:t>
            </w:r>
          </w:p>
        </w:tc>
      </w:tr>
      <w:tr w:rsidR="00D80EF0" w:rsidRPr="00C372DE" w14:paraId="3AE3F6C6" w14:textId="77777777" w:rsidTr="0075493B">
        <w:tc>
          <w:tcPr>
            <w:tcW w:w="2340" w:type="dxa"/>
            <w:gridSpan w:val="2"/>
            <w:tcBorders>
              <w:top w:val="nil"/>
              <w:left w:val="nil"/>
              <w:bottom w:val="nil"/>
              <w:right w:val="nil"/>
            </w:tcBorders>
          </w:tcPr>
          <w:p w14:paraId="291AB1C2"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CATEGORY:</w:t>
            </w:r>
          </w:p>
        </w:tc>
        <w:tc>
          <w:tcPr>
            <w:tcW w:w="7200" w:type="dxa"/>
            <w:gridSpan w:val="3"/>
            <w:tcBorders>
              <w:top w:val="nil"/>
              <w:left w:val="nil"/>
              <w:bottom w:val="nil"/>
              <w:right w:val="nil"/>
            </w:tcBorders>
          </w:tcPr>
          <w:p w14:paraId="002231FA" w14:textId="77777777" w:rsidR="00D80EF0" w:rsidRPr="00C372DE" w:rsidRDefault="001F612D" w:rsidP="00D85902">
            <w:pPr>
              <w:spacing w:before="60" w:after="60"/>
              <w:ind w:left="0"/>
              <w:jc w:val="left"/>
              <w:rPr>
                <w:rFonts w:asciiTheme="minorHAnsi" w:hAnsiTheme="minorHAnsi" w:cstheme="minorHAnsi"/>
                <w:sz w:val="22"/>
                <w:szCs w:val="22"/>
              </w:rPr>
            </w:pPr>
            <w:r w:rsidRPr="00C372DE">
              <w:rPr>
                <w:rFonts w:ascii="CIDFont+F1" w:hAnsi="CIDFont+F1" w:cs="CIDFont+F1"/>
                <w:spacing w:val="0"/>
                <w:sz w:val="22"/>
                <w:szCs w:val="22"/>
                <w:lang w:eastAsia="en-GB"/>
              </w:rPr>
              <w:t>Means of Compliance</w:t>
            </w:r>
            <w:r w:rsidR="008A69AD" w:rsidRPr="00C372DE">
              <w:rPr>
                <w:rFonts w:ascii="CIDFont+F1" w:hAnsi="CIDFont+F1" w:cs="CIDFont+F1"/>
                <w:spacing w:val="0"/>
                <w:sz w:val="22"/>
                <w:szCs w:val="22"/>
                <w:lang w:eastAsia="en-GB"/>
              </w:rPr>
              <w:t xml:space="preserve"> (</w:t>
            </w:r>
            <w:proofErr w:type="spellStart"/>
            <w:r w:rsidR="008A69AD" w:rsidRPr="00C372DE">
              <w:rPr>
                <w:rFonts w:ascii="CIDFont+F1" w:hAnsi="CIDFont+F1" w:cs="CIDFont+F1"/>
                <w:spacing w:val="0"/>
                <w:sz w:val="22"/>
                <w:szCs w:val="22"/>
                <w:lang w:eastAsia="en-GB"/>
              </w:rPr>
              <w:t>MoC</w:t>
            </w:r>
            <w:proofErr w:type="spellEnd"/>
            <w:r w:rsidR="008A69AD" w:rsidRPr="00C372DE">
              <w:rPr>
                <w:rFonts w:ascii="CIDFont+F1" w:hAnsi="CIDFont+F1" w:cs="CIDFont+F1"/>
                <w:spacing w:val="0"/>
                <w:sz w:val="22"/>
                <w:szCs w:val="22"/>
                <w:lang w:eastAsia="en-GB"/>
              </w:rPr>
              <w:t>)</w:t>
            </w:r>
          </w:p>
        </w:tc>
      </w:tr>
      <w:tr w:rsidR="00D80EF0" w:rsidRPr="00C372DE" w14:paraId="648A25D5" w14:textId="77777777" w:rsidTr="0075493B">
        <w:tc>
          <w:tcPr>
            <w:tcW w:w="2340" w:type="dxa"/>
            <w:gridSpan w:val="2"/>
            <w:tcBorders>
              <w:top w:val="nil"/>
              <w:left w:val="nil"/>
              <w:bottom w:val="nil"/>
              <w:right w:val="nil"/>
            </w:tcBorders>
          </w:tcPr>
          <w:p w14:paraId="567ED130"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REQUIREMENTS:</w:t>
            </w:r>
          </w:p>
        </w:tc>
        <w:tc>
          <w:tcPr>
            <w:tcW w:w="7200" w:type="dxa"/>
            <w:gridSpan w:val="3"/>
            <w:tcBorders>
              <w:top w:val="nil"/>
              <w:left w:val="nil"/>
              <w:bottom w:val="nil"/>
              <w:right w:val="nil"/>
            </w:tcBorders>
          </w:tcPr>
          <w:p w14:paraId="5A2BFCB2" w14:textId="77777777" w:rsidR="00D80EF0" w:rsidRPr="00C372DE" w:rsidRDefault="00927DF4"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CS 22.</w:t>
            </w:r>
            <w:r w:rsidR="00A431E2" w:rsidRPr="00C372DE">
              <w:rPr>
                <w:rFonts w:asciiTheme="minorHAnsi" w:hAnsiTheme="minorHAnsi" w:cstheme="minorHAnsi"/>
                <w:sz w:val="22"/>
                <w:szCs w:val="22"/>
              </w:rPr>
              <w:t>627</w:t>
            </w:r>
            <w:r w:rsidR="003B7927" w:rsidRPr="00C372DE">
              <w:t xml:space="preserve"> </w:t>
            </w:r>
            <w:r w:rsidR="003B7927" w:rsidRPr="00C372DE">
              <w:rPr>
                <w:rFonts w:asciiTheme="minorHAnsi" w:hAnsiTheme="minorHAnsi" w:cstheme="minorHAnsi"/>
                <w:sz w:val="22"/>
                <w:szCs w:val="22"/>
              </w:rPr>
              <w:t>CS 22.1529 CS 22.1585</w:t>
            </w:r>
          </w:p>
        </w:tc>
      </w:tr>
      <w:tr w:rsidR="00D80EF0" w:rsidRPr="00C372DE" w14:paraId="4A90346F" w14:textId="77777777" w:rsidTr="0075493B">
        <w:tc>
          <w:tcPr>
            <w:tcW w:w="2340" w:type="dxa"/>
            <w:gridSpan w:val="2"/>
            <w:tcBorders>
              <w:top w:val="nil"/>
              <w:left w:val="nil"/>
              <w:bottom w:val="nil"/>
              <w:right w:val="nil"/>
            </w:tcBorders>
          </w:tcPr>
          <w:p w14:paraId="22DA4F2C"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2C1C08F4"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EASA CM-S-006 Issue 01</w:t>
            </w:r>
          </w:p>
        </w:tc>
      </w:tr>
      <w:tr w:rsidR="00D80EF0" w:rsidRPr="00C372DE" w14:paraId="20464EB2" w14:textId="77777777" w:rsidTr="0075493B">
        <w:tc>
          <w:tcPr>
            <w:tcW w:w="2340" w:type="dxa"/>
            <w:gridSpan w:val="2"/>
            <w:tcBorders>
              <w:top w:val="nil"/>
              <w:left w:val="nil"/>
              <w:bottom w:val="nil"/>
              <w:right w:val="nil"/>
            </w:tcBorders>
          </w:tcPr>
          <w:p w14:paraId="19385E38"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PRIMARY PANEL:</w:t>
            </w:r>
          </w:p>
        </w:tc>
        <w:tc>
          <w:tcPr>
            <w:tcW w:w="7200" w:type="dxa"/>
            <w:gridSpan w:val="3"/>
            <w:tcBorders>
              <w:top w:val="nil"/>
              <w:left w:val="nil"/>
              <w:bottom w:val="nil"/>
              <w:right w:val="nil"/>
            </w:tcBorders>
          </w:tcPr>
          <w:p w14:paraId="2283404B"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03</w:t>
            </w:r>
          </w:p>
        </w:tc>
      </w:tr>
      <w:tr w:rsidR="00D80EF0" w:rsidRPr="00C372DE" w14:paraId="49550852" w14:textId="77777777" w:rsidTr="0075493B">
        <w:tc>
          <w:tcPr>
            <w:tcW w:w="2340" w:type="dxa"/>
            <w:gridSpan w:val="2"/>
            <w:tcBorders>
              <w:top w:val="nil"/>
              <w:left w:val="nil"/>
              <w:bottom w:val="nil"/>
              <w:right w:val="nil"/>
            </w:tcBorders>
          </w:tcPr>
          <w:p w14:paraId="4445C726"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43F5D765" w14:textId="77777777" w:rsidR="00BC77D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05</w:t>
            </w:r>
          </w:p>
        </w:tc>
      </w:tr>
      <w:tr w:rsidR="0075493B" w:rsidRPr="00C372DE" w14:paraId="66CD5818" w14:textId="77777777" w:rsidTr="0075493B">
        <w:tc>
          <w:tcPr>
            <w:tcW w:w="2340" w:type="dxa"/>
            <w:gridSpan w:val="2"/>
            <w:tcBorders>
              <w:top w:val="nil"/>
              <w:left w:val="nil"/>
              <w:right w:val="nil"/>
            </w:tcBorders>
          </w:tcPr>
          <w:p w14:paraId="5E2D0854"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PUBLIC CONSULTATION</w:t>
            </w:r>
          </w:p>
        </w:tc>
        <w:tc>
          <w:tcPr>
            <w:tcW w:w="7200" w:type="dxa"/>
            <w:gridSpan w:val="3"/>
            <w:tcBorders>
              <w:top w:val="nil"/>
              <w:left w:val="nil"/>
              <w:right w:val="nil"/>
            </w:tcBorders>
          </w:tcPr>
          <w:p w14:paraId="00A576DB"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 </w:t>
            </w:r>
            <w:r w:rsidR="003B7927" w:rsidRPr="00C372DE">
              <w:rPr>
                <w:rFonts w:asciiTheme="minorHAnsi" w:hAnsiTheme="minorHAnsi" w:cstheme="minorHAnsi"/>
                <w:sz w:val="22"/>
                <w:szCs w:val="22"/>
              </w:rPr>
              <w:t>Not applicable</w:t>
            </w:r>
          </w:p>
        </w:tc>
      </w:tr>
    </w:tbl>
    <w:p w14:paraId="6EB974D2" w14:textId="77777777" w:rsidR="00ED5DCA" w:rsidRPr="00C372DE" w:rsidRDefault="00ED5DCA" w:rsidP="00D85902">
      <w:pPr>
        <w:spacing w:after="0"/>
        <w:ind w:left="0"/>
        <w:jc w:val="left"/>
        <w:rPr>
          <w:rFonts w:asciiTheme="minorHAnsi" w:hAnsiTheme="minorHAnsi" w:cs="Arial"/>
          <w:sz w:val="22"/>
          <w:szCs w:val="22"/>
        </w:rPr>
      </w:pPr>
    </w:p>
    <w:p w14:paraId="5BC39B5E" w14:textId="77777777" w:rsidR="000417EE" w:rsidRPr="00C372DE" w:rsidRDefault="00FA470E" w:rsidP="00D85902">
      <w:pPr>
        <w:spacing w:after="0"/>
        <w:ind w:left="0"/>
        <w:jc w:val="left"/>
        <w:rPr>
          <w:rFonts w:asciiTheme="minorHAnsi" w:hAnsiTheme="minorHAnsi" w:cstheme="minorHAnsi"/>
          <w:b/>
          <w:sz w:val="22"/>
          <w:szCs w:val="22"/>
        </w:rPr>
      </w:pPr>
      <w:r w:rsidRPr="00C372DE">
        <w:rPr>
          <w:rFonts w:asciiTheme="minorHAnsi" w:hAnsiTheme="minorHAnsi" w:cstheme="minorHAnsi"/>
          <w:b/>
          <w:sz w:val="22"/>
          <w:szCs w:val="22"/>
        </w:rPr>
        <w:t>IDENTIFICATION OF ISSUE</w:t>
      </w:r>
    </w:p>
    <w:p w14:paraId="7A2C4162" w14:textId="77777777" w:rsidR="00BC77D0" w:rsidRPr="00C372DE" w:rsidRDefault="00BC77D0" w:rsidP="00D85902">
      <w:pPr>
        <w:spacing w:after="0"/>
        <w:ind w:left="0"/>
        <w:jc w:val="left"/>
        <w:rPr>
          <w:rFonts w:asciiTheme="minorHAnsi" w:hAnsiTheme="minorHAnsi" w:cstheme="minorHAnsi"/>
          <w:b/>
          <w:sz w:val="22"/>
          <w:szCs w:val="22"/>
        </w:rPr>
      </w:pPr>
    </w:p>
    <w:p w14:paraId="0ED53D72" w14:textId="70017670" w:rsidR="00933B9B" w:rsidRPr="00C372DE" w:rsidRDefault="00933B9B" w:rsidP="00933B9B">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25A3072C" w14:textId="77777777" w:rsidR="00670BAF" w:rsidRPr="00C372DE" w:rsidRDefault="00933B9B" w:rsidP="00670BAF">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In all cases, EASA grants a safe-life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Operational experience, published composite-EFI data, full-scale fatigue tests, and analytical comparisons indicate that this limit is conservative with respect to typical measured operational usage.</w:t>
      </w:r>
    </w:p>
    <w:p w14:paraId="7A56E4C5" w14:textId="77777777" w:rsidR="00670BAF" w:rsidRPr="00C372DE" w:rsidRDefault="006438BC"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Similar measured-usage principles have been used in aviation usage monitoring and Individual Aircraft Tracking, particularly in military aviation where aircraft may experience missions significantly different from the original design assumptions.</w:t>
      </w:r>
    </w:p>
    <w:p w14:paraId="729345D6" w14:textId="77777777" w:rsidR="00933B9B" w:rsidRPr="00C372DE" w:rsidRDefault="00670BAF"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The proposed measured-usage fatigue monitoring method does not claim direct transferability from military IAT practice. The relevant precedent is the general principle that measured operational usage can be compared with a conservative reference usage assumption, provided the method is controlled, conservative, and supported by inspections.</w:t>
      </w:r>
    </w:p>
    <w:p w14:paraId="16EB0EB7" w14:textId="77777777" w:rsidR="00F71129" w:rsidRPr="00C372DE" w:rsidRDefault="00F71129" w:rsidP="00670BAF">
      <w:pPr>
        <w:spacing w:after="0"/>
        <w:ind w:left="0"/>
        <w:jc w:val="left"/>
        <w:rPr>
          <w:rFonts w:asciiTheme="minorHAnsi" w:hAnsiTheme="minorHAnsi" w:cstheme="minorHAnsi"/>
          <w:sz w:val="22"/>
          <w:szCs w:val="22"/>
        </w:rPr>
      </w:pPr>
    </w:p>
    <w:p w14:paraId="52A05294" w14:textId="77777777"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Measured-usage fatigue monitoring offers an alternative means of compliance by instrumenting gliders, processing measured flight data using the same Kossira &amp; Reinke counting method as the selected reference spectrum, and calculating an Equivalent Fatigue Index using the Palmgren-Miner rule and conservative fatigue parameters. The calculated EFI is a conservative usage-severity index, not a direct measurement of physical composite damage. If the cumulative EFI remains below the certification EFI limit and the required inspection and continued-airworthiness provisions are satisfied, operation beyond the certified safe-life limit may be permitted.</w:t>
      </w:r>
    </w:p>
    <w:p w14:paraId="6B8CD845" w14:textId="77777777" w:rsidR="00933B9B" w:rsidRPr="00C372DE" w:rsidRDefault="00933B9B" w:rsidP="00933B9B">
      <w:pPr>
        <w:spacing w:after="0"/>
        <w:ind w:left="0"/>
        <w:jc w:val="left"/>
        <w:rPr>
          <w:rFonts w:asciiTheme="minorHAnsi" w:hAnsiTheme="minorHAnsi" w:cstheme="minorHAnsi"/>
          <w:sz w:val="22"/>
          <w:szCs w:val="22"/>
        </w:rPr>
      </w:pPr>
    </w:p>
    <w:p w14:paraId="1551CD79" w14:textId="77777777"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lastRenderedPageBreak/>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structural fatigue life limit. It provides an alternative means to determine when the certification EFI limit is reached on an individual-aircraft basis.</w:t>
      </w:r>
    </w:p>
    <w:p w14:paraId="7E445EE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sidRPr="00AA746A">
        <w:rPr>
          <w:rFonts w:asciiTheme="minorHAnsi" w:hAnsiTheme="minorHAnsi" w:cstheme="minorHAnsi"/>
          <w:sz w:val="22"/>
          <w:szCs w:val="22"/>
        </w:rPr>
        <w:t>DISCUSSION</w:t>
      </w:r>
    </w:p>
    <w:p w14:paraId="1FFA2D8C" w14:textId="77777777"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EASA POSITION (Issue 1, dated xx-xxx-yyyy) (drafted by applicant)</w:t>
      </w:r>
      <w:r w:rsidRPr="00AA746A">
        <w:rPr>
          <w:rFonts w:asciiTheme="minorHAnsi" w:hAnsiTheme="minorHAnsi" w:cstheme="minorHAnsi"/>
          <w:sz w:val="22"/>
          <w:szCs w:val="22"/>
        </w:rPr>
        <w:br/>
        <w:t>EASA may accept measured-usage fatigue monitoring as an Alternative Means of Compliance to CS 22.627 for individual composite sailplanes certificated under CS-22 with an established safe-life limit, provided all requirements of Appendix A are met.</w:t>
      </w:r>
      <w:r w:rsidRPr="00AA746A">
        <w:rPr>
          <w:rFonts w:asciiTheme="minorHAnsi" w:hAnsiTheme="minorHAnsi" w:cstheme="minorHAnsi"/>
          <w:sz w:val="22"/>
          <w:szCs w:val="22"/>
        </w:rPr>
        <w:br/>
      </w:r>
      <w:r w:rsidRPr="00AA746A">
        <w:rPr>
          <w:rFonts w:asciiTheme="minorHAnsi" w:hAnsiTheme="minorHAnsi" w:cstheme="minorHAnsi"/>
          <w:sz w:val="22"/>
          <w:szCs w:val="22"/>
        </w:rPr>
        <w:br/>
        <w:t>This acceptance: (a) applies on a per-aircraft serial-number basis; (b) does not allow any modification to the fatigue metric value associated with the certified safe-life limit, the certified flight envelope limits, the certified structural load limits, or the original structural substantiation; and (c) is valid only if the Instructions for Continued Airworthiness associated with the monitoring system are satisfied.</w:t>
      </w:r>
    </w:p>
    <w:p w14:paraId="6A375847"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5BB2151F" w14:textId="77777777" w:rsidR="00882964" w:rsidRPr="00AA746A" w:rsidRDefault="001F612D" w:rsidP="00D85902">
      <w:pPr>
        <w:pStyle w:val="BodyText3"/>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APPLICANT’S</w:t>
      </w:r>
      <w:r w:rsidR="00FA470E" w:rsidRPr="00AA746A">
        <w:rPr>
          <w:rFonts w:asciiTheme="minorHAnsi" w:hAnsiTheme="minorHAnsi" w:cstheme="minorHAnsi"/>
          <w:sz w:val="22"/>
          <w:szCs w:val="22"/>
        </w:rPr>
        <w:t xml:space="preserve"> POSITION</w:t>
      </w:r>
      <w:r w:rsidR="00CD1ED3" w:rsidRPr="00AA746A">
        <w:rPr>
          <w:rFonts w:asciiTheme="minorHAnsi" w:hAnsiTheme="minorHAnsi" w:cstheme="minorHAnsi"/>
          <w:sz w:val="22"/>
          <w:szCs w:val="22"/>
        </w:rPr>
        <w:t xml:space="preserve"> (Issue </w:t>
      </w:r>
      <w:r w:rsidR="003608E4" w:rsidRPr="00AA746A">
        <w:rPr>
          <w:rFonts w:asciiTheme="minorHAnsi" w:hAnsiTheme="minorHAnsi" w:cstheme="minorHAnsi"/>
          <w:sz w:val="22"/>
          <w:szCs w:val="22"/>
        </w:rPr>
        <w:t>xx</w:t>
      </w:r>
      <w:r w:rsidR="00B61FA3" w:rsidRPr="00AA746A">
        <w:rPr>
          <w:rFonts w:asciiTheme="minorHAnsi" w:hAnsiTheme="minorHAnsi" w:cstheme="minorHAnsi"/>
          <w:sz w:val="22"/>
          <w:szCs w:val="22"/>
        </w:rPr>
        <w:t xml:space="preserve">, dated </w:t>
      </w:r>
      <w:r w:rsidRPr="00AA746A">
        <w:rPr>
          <w:rFonts w:asciiTheme="minorHAnsi" w:hAnsiTheme="minorHAnsi" w:cstheme="minorHAnsi"/>
          <w:sz w:val="22"/>
          <w:szCs w:val="22"/>
        </w:rPr>
        <w:t>xx</w:t>
      </w:r>
      <w:r w:rsidR="00BC77D0" w:rsidRPr="00AA746A">
        <w:rPr>
          <w:rFonts w:asciiTheme="minorHAnsi" w:hAnsiTheme="minorHAnsi" w:cstheme="minorHAnsi"/>
          <w:sz w:val="22"/>
          <w:szCs w:val="22"/>
        </w:rPr>
        <w:t>-</w:t>
      </w:r>
      <w:r w:rsidR="00BA0A0B" w:rsidRPr="00AA746A">
        <w:rPr>
          <w:rFonts w:asciiTheme="minorHAnsi" w:hAnsiTheme="minorHAnsi" w:cstheme="minorHAnsi"/>
          <w:sz w:val="22"/>
          <w:szCs w:val="22"/>
        </w:rPr>
        <w:t>MAY</w:t>
      </w:r>
      <w:r w:rsidR="008A69AD" w:rsidRPr="00AA746A">
        <w:rPr>
          <w:rFonts w:asciiTheme="minorHAnsi" w:hAnsiTheme="minorHAnsi" w:cstheme="minorHAnsi"/>
          <w:sz w:val="22"/>
          <w:szCs w:val="22"/>
        </w:rPr>
        <w:t>-202</w:t>
      </w:r>
      <w:r w:rsidR="00BA0A0B" w:rsidRPr="00AA746A">
        <w:rPr>
          <w:rFonts w:asciiTheme="minorHAnsi" w:hAnsiTheme="minorHAnsi" w:cstheme="minorHAnsi"/>
          <w:sz w:val="22"/>
          <w:szCs w:val="22"/>
        </w:rPr>
        <w:t>6</w:t>
      </w:r>
      <w:r w:rsidR="00B61FA3" w:rsidRPr="00AA746A">
        <w:rPr>
          <w:rFonts w:asciiTheme="minorHAnsi" w:hAnsiTheme="minorHAnsi" w:cstheme="minorHAnsi"/>
          <w:sz w:val="22"/>
          <w:szCs w:val="22"/>
        </w:rPr>
        <w:t>)</w:t>
      </w:r>
      <w:r w:rsidR="00CF4B68" w:rsidRPr="00AA746A">
        <w:rPr>
          <w:rFonts w:asciiTheme="minorHAnsi" w:hAnsiTheme="minorHAnsi" w:cstheme="minorHAnsi"/>
          <w:sz w:val="22"/>
          <w:szCs w:val="22"/>
        </w:rPr>
        <w:fldChar w:fldCharType="begin"/>
      </w:r>
      <w:r w:rsidR="00CF4B68" w:rsidRPr="00AA746A">
        <w:rPr>
          <w:rFonts w:asciiTheme="minorHAnsi" w:hAnsiTheme="minorHAnsi" w:cstheme="minorHAnsi"/>
          <w:sz w:val="22"/>
          <w:szCs w:val="22"/>
        </w:rPr>
        <w:instrText xml:space="preserve">  </w:instrText>
      </w:r>
      <w:r w:rsidR="00CF4B68" w:rsidRPr="00AA746A">
        <w:rPr>
          <w:rFonts w:asciiTheme="minorHAnsi" w:hAnsiTheme="minorHAnsi" w:cstheme="minorHAnsi"/>
          <w:sz w:val="22"/>
          <w:szCs w:val="22"/>
        </w:rPr>
        <w:fldChar w:fldCharType="end"/>
      </w:r>
    </w:p>
    <w:p w14:paraId="59E1281E"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The </w:t>
      </w:r>
      <w:r w:rsidR="00A431E2" w:rsidRPr="00C372DE">
        <w:rPr>
          <w:rFonts w:asciiTheme="minorHAnsi" w:hAnsiTheme="minorHAnsi" w:cstheme="minorHAnsi"/>
          <w:sz w:val="22"/>
          <w:szCs w:val="22"/>
        </w:rPr>
        <w:t>FFVP</w:t>
      </w:r>
      <w:r w:rsidRPr="00C372DE">
        <w:rPr>
          <w:rFonts w:asciiTheme="minorHAnsi" w:hAnsiTheme="minorHAnsi" w:cstheme="minorHAnsi"/>
          <w:sz w:val="22"/>
          <w:szCs w:val="22"/>
        </w:rPr>
        <w:t xml:space="preserve"> agrees with the EASA position and will use the </w:t>
      </w:r>
      <w:proofErr w:type="spellStart"/>
      <w:r w:rsidRPr="00C372DE">
        <w:rPr>
          <w:rFonts w:asciiTheme="minorHAnsi" w:hAnsiTheme="minorHAnsi" w:cstheme="minorHAnsi"/>
          <w:sz w:val="22"/>
          <w:szCs w:val="22"/>
        </w:rPr>
        <w:t>MoC</w:t>
      </w:r>
      <w:proofErr w:type="spellEnd"/>
      <w:r w:rsidRPr="00C372DE">
        <w:rPr>
          <w:rFonts w:asciiTheme="minorHAnsi" w:hAnsiTheme="minorHAnsi" w:cstheme="minorHAnsi"/>
          <w:sz w:val="22"/>
          <w:szCs w:val="22"/>
        </w:rPr>
        <w:t xml:space="preserve"> for the compliance demonstration.</w:t>
      </w:r>
    </w:p>
    <w:p w14:paraId="2DCCE948" w14:textId="77777777" w:rsidR="00C50634" w:rsidRPr="00AA746A" w:rsidRDefault="00C50634" w:rsidP="00D85902">
      <w:pPr>
        <w:spacing w:before="120" w:after="0"/>
        <w:ind w:left="0"/>
        <w:jc w:val="left"/>
        <w:rPr>
          <w:rFonts w:asciiTheme="minorHAnsi" w:hAnsiTheme="minorHAnsi" w:cstheme="minorHAnsi"/>
          <w:sz w:val="22"/>
          <w:szCs w:val="22"/>
        </w:rPr>
      </w:pPr>
    </w:p>
    <w:p w14:paraId="291E3597" w14:textId="77777777" w:rsidR="004821F3" w:rsidRPr="00AA746A" w:rsidRDefault="001F612D" w:rsidP="00D85902">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C</w:t>
      </w:r>
      <w:r w:rsidR="00FA470E" w:rsidRPr="00AA746A">
        <w:rPr>
          <w:rFonts w:asciiTheme="minorHAnsi" w:hAnsiTheme="minorHAnsi" w:cstheme="minorHAnsi"/>
          <w:sz w:val="22"/>
          <w:szCs w:val="22"/>
        </w:rPr>
        <w:t>ONCLUSION</w:t>
      </w:r>
      <w:r w:rsidR="00F925D6" w:rsidRPr="00AA746A">
        <w:rPr>
          <w:rFonts w:asciiTheme="minorHAnsi" w:hAnsiTheme="minorHAnsi" w:cstheme="minorHAnsi"/>
          <w:sz w:val="22"/>
          <w:szCs w:val="22"/>
        </w:rPr>
        <w:t xml:space="preserve"> </w:t>
      </w:r>
      <w:r w:rsidR="00CD1ED3" w:rsidRPr="00AA746A">
        <w:rPr>
          <w:rFonts w:asciiTheme="minorHAnsi" w:hAnsiTheme="minorHAnsi" w:cstheme="minorHAnsi"/>
          <w:sz w:val="22"/>
          <w:szCs w:val="22"/>
        </w:rPr>
        <w:t>(</w:t>
      </w:r>
      <w:r w:rsidR="00BC77D0" w:rsidRPr="00AA746A">
        <w:rPr>
          <w:rFonts w:asciiTheme="minorHAnsi" w:hAnsiTheme="minorHAnsi" w:cstheme="minorHAnsi"/>
          <w:sz w:val="22"/>
          <w:szCs w:val="22"/>
        </w:rPr>
        <w:t>Issue xx, date</w:t>
      </w:r>
      <w:r w:rsidR="00F925D6" w:rsidRPr="00AA746A">
        <w:rPr>
          <w:rFonts w:asciiTheme="minorHAnsi" w:hAnsiTheme="minorHAnsi" w:cstheme="minorHAnsi"/>
          <w:sz w:val="22"/>
          <w:szCs w:val="22"/>
        </w:rPr>
        <w:t>)</w:t>
      </w:r>
    </w:p>
    <w:p w14:paraId="06FAB1CF" w14:textId="77777777" w:rsidR="00D84FF4" w:rsidRPr="00AA746A" w:rsidRDefault="00A431E2" w:rsidP="00D85902">
      <w:pPr>
        <w:spacing w:before="120" w:after="0"/>
        <w:ind w:left="0"/>
        <w:jc w:val="left"/>
        <w:rPr>
          <w:rFonts w:asciiTheme="minorHAnsi" w:hAnsiTheme="minorHAnsi" w:cstheme="minorHAnsi"/>
          <w:sz w:val="22"/>
          <w:szCs w:val="22"/>
        </w:rPr>
      </w:pPr>
      <w:r w:rsidRPr="00AA746A">
        <w:rPr>
          <w:rFonts w:asciiTheme="minorHAnsi" w:hAnsiTheme="minorHAnsi" w:cstheme="minorHAnsi"/>
          <w:sz w:val="22"/>
          <w:szCs w:val="22"/>
        </w:rPr>
        <w:t>TBD</w:t>
      </w:r>
    </w:p>
    <w:p w14:paraId="5A83FE68"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48DD1C4F" w14:textId="77777777">
        <w:tc>
          <w:tcPr>
            <w:tcW w:w="4531" w:type="dxa"/>
          </w:tcPr>
          <w:p w14:paraId="14C3BC11"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34129B50"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6593F124"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7796E83D" w14:textId="77777777" w:rsidR="00F03DDC" w:rsidRPr="00C372DE" w:rsidRDefault="00F03DDC" w:rsidP="00D85902">
      <w:pPr>
        <w:spacing w:before="120" w:after="0"/>
        <w:ind w:left="0"/>
        <w:jc w:val="left"/>
        <w:rPr>
          <w:rFonts w:asciiTheme="minorHAnsi" w:hAnsiTheme="minorHAnsi"/>
          <w:snapToGrid w:val="0"/>
          <w:sz w:val="22"/>
          <w:szCs w:val="22"/>
        </w:rPr>
      </w:pPr>
    </w:p>
    <w:p w14:paraId="73585728" w14:textId="77777777" w:rsidR="00F03DDC" w:rsidRPr="00C372DE" w:rsidRDefault="00F03DDC" w:rsidP="00D85902">
      <w:pPr>
        <w:spacing w:after="0"/>
        <w:ind w:left="0"/>
        <w:jc w:val="left"/>
        <w:rPr>
          <w:rFonts w:asciiTheme="minorHAnsi" w:hAnsiTheme="minorHAnsi"/>
          <w:b/>
          <w:snapToGrid w:val="0"/>
          <w:sz w:val="22"/>
          <w:szCs w:val="22"/>
        </w:rPr>
      </w:pPr>
      <w:r w:rsidRPr="00C372DE">
        <w:rPr>
          <w:rFonts w:asciiTheme="minorHAnsi" w:hAnsiTheme="minorHAnsi"/>
          <w:b/>
          <w:snapToGrid w:val="0"/>
          <w:sz w:val="22"/>
          <w:szCs w:val="22"/>
        </w:rPr>
        <w:t>CRI REVISION RECORD</w:t>
      </w:r>
    </w:p>
    <w:p w14:paraId="1F14820F"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5448AC86" w14:textId="77777777">
        <w:trPr>
          <w:trHeight w:val="340"/>
        </w:trPr>
        <w:tc>
          <w:tcPr>
            <w:tcW w:w="850" w:type="dxa"/>
            <w:shd w:val="clear" w:color="auto" w:fill="D9D9D9"/>
            <w:vAlign w:val="center"/>
          </w:tcPr>
          <w:p w14:paraId="70CE3BE8"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Issue</w:t>
            </w:r>
          </w:p>
        </w:tc>
        <w:tc>
          <w:tcPr>
            <w:tcW w:w="1276" w:type="dxa"/>
            <w:shd w:val="clear" w:color="auto" w:fill="D9D9D9"/>
            <w:vAlign w:val="center"/>
          </w:tcPr>
          <w:p w14:paraId="32DD37E8"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Date</w:t>
            </w:r>
          </w:p>
        </w:tc>
        <w:tc>
          <w:tcPr>
            <w:tcW w:w="4536" w:type="dxa"/>
            <w:shd w:val="clear" w:color="auto" w:fill="D9D9D9"/>
            <w:vAlign w:val="center"/>
          </w:tcPr>
          <w:p w14:paraId="6BB6863C"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sidRPr="00C372DE">
              <w:rPr>
                <w:rFonts w:asciiTheme="minorHAnsi" w:hAnsiTheme="minorHAnsi" w:cstheme="minorHAnsi"/>
                <w:b/>
                <w:spacing w:val="0"/>
                <w:lang w:eastAsia="en-GB"/>
              </w:rPr>
              <w:t>CRI Changes</w:t>
            </w:r>
          </w:p>
        </w:tc>
      </w:tr>
      <w:tr w:rsidR="00F43F1B" w:rsidRPr="00C372DE" w14:paraId="61DB55AF" w14:textId="77777777">
        <w:trPr>
          <w:trHeight w:val="340"/>
        </w:trPr>
        <w:tc>
          <w:tcPr>
            <w:tcW w:w="850" w:type="dxa"/>
            <w:vAlign w:val="center"/>
          </w:tcPr>
          <w:p w14:paraId="030F6CEC"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sidRPr="00C372DE">
              <w:rPr>
                <w:rFonts w:asciiTheme="minorHAnsi" w:hAnsiTheme="minorHAnsi" w:cstheme="minorHAnsi"/>
                <w:spacing w:val="0"/>
                <w:sz w:val="18"/>
                <w:szCs w:val="18"/>
                <w:lang w:eastAsia="en-GB"/>
              </w:rPr>
              <w:t>1</w:t>
            </w:r>
          </w:p>
        </w:tc>
        <w:tc>
          <w:tcPr>
            <w:tcW w:w="1276" w:type="dxa"/>
            <w:vAlign w:val="center"/>
          </w:tcPr>
          <w:p w14:paraId="01D23DDB"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799B9CCD" w14:textId="77777777"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sidRPr="00C372DE">
              <w:rPr>
                <w:rFonts w:asciiTheme="minorHAnsi" w:hAnsiTheme="minorHAnsi" w:cstheme="minorHAnsi"/>
                <w:spacing w:val="0"/>
                <w:lang w:eastAsia="en-GB"/>
              </w:rPr>
              <w:t>Initial issue</w:t>
            </w:r>
          </w:p>
        </w:tc>
      </w:tr>
      <w:tr w:rsidR="00F43F1B" w:rsidRPr="00C372DE" w14:paraId="5AAECCEA" w14:textId="77777777">
        <w:trPr>
          <w:trHeight w:val="340"/>
        </w:trPr>
        <w:tc>
          <w:tcPr>
            <w:tcW w:w="850" w:type="dxa"/>
            <w:vAlign w:val="center"/>
          </w:tcPr>
          <w:p w14:paraId="3672FE7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749886D9"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A7A2374"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4AA32B09" w14:textId="77777777">
        <w:trPr>
          <w:trHeight w:val="340"/>
        </w:trPr>
        <w:tc>
          <w:tcPr>
            <w:tcW w:w="850" w:type="dxa"/>
            <w:vAlign w:val="center"/>
          </w:tcPr>
          <w:p w14:paraId="7EF81A8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0F1F827F"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46DDEB92"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70B6E0CB" w14:textId="77777777" w:rsidR="0042712B" w:rsidRPr="00C372DE" w:rsidRDefault="0042712B" w:rsidP="00D85902">
      <w:pPr>
        <w:spacing w:after="0"/>
        <w:ind w:left="0"/>
        <w:jc w:val="left"/>
        <w:rPr>
          <w:rFonts w:asciiTheme="minorHAnsi" w:hAnsiTheme="minorHAnsi"/>
          <w:snapToGrid w:val="0"/>
          <w:sz w:val="22"/>
          <w:szCs w:val="22"/>
        </w:rPr>
      </w:pPr>
    </w:p>
    <w:p w14:paraId="32DAB47F" w14:textId="77777777" w:rsidR="009B1390" w:rsidRPr="00C372DE" w:rsidRDefault="009B1390" w:rsidP="00D85902">
      <w:pPr>
        <w:spacing w:after="0"/>
        <w:ind w:left="0"/>
        <w:jc w:val="left"/>
        <w:rPr>
          <w:rFonts w:asciiTheme="minorHAnsi" w:hAnsiTheme="minorHAnsi"/>
          <w:snapToGrid w:val="0"/>
          <w:sz w:val="22"/>
          <w:szCs w:val="22"/>
        </w:rPr>
      </w:pPr>
      <w:r w:rsidRPr="00C372DE">
        <w:rPr>
          <w:rFonts w:asciiTheme="minorHAnsi" w:hAnsiTheme="minorHAnsi"/>
          <w:snapToGrid w:val="0"/>
          <w:sz w:val="22"/>
          <w:szCs w:val="22"/>
        </w:rPr>
        <w:br w:type="page"/>
      </w:r>
    </w:p>
    <w:p w14:paraId="0B4B4395" w14:textId="77777777" w:rsidR="008A4ED4" w:rsidRDefault="00000000">
      <w:pPr>
        <w:pStyle w:val="Heading1"/>
        <w:spacing w:before="0" w:after="120"/>
        <w:ind w:left="0"/>
        <w:jc w:val="left"/>
      </w:pPr>
      <w:r>
        <w:rPr>
          <w:b w:val="0"/>
        </w:rPr>
        <w:lastRenderedPageBreak/>
        <w:t>Appendix A – Proposed Means of Compliance for Measured-Usage Fatigue Monitoring</w:t>
      </w:r>
    </w:p>
    <w:p w14:paraId="616C5DA1"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For a glider with an established safe-life limit, a system for monitoring in-service usage may support operation beyond the originally established safe-life limit, provided that the metric used to monitor fatigue remains below the metric limit corresponding to the safe-life limit and that the applicable continued-airworthiness provisions are satisfied.</w:t>
      </w:r>
    </w:p>
    <w:p w14:paraId="1550D3A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58D4E2FE"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intent of this Appendix is to provide additional Interpretative Material for CS 22.627, enabling compliance solutions based on measured in-service usage of glider structures.</w:t>
      </w:r>
    </w:p>
    <w:p w14:paraId="7A1519FD"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Fatigue-severity metric. A metric should be established to represent glider composite-structure fatigue severity and to allow comparison between two glider usage spectra. An Equivalent Fatigue Index calculated using Palmgren-Miner and Basquin models is considered acceptable.</w:t>
      </w:r>
    </w:p>
    <w:p w14:paraId="1692F872"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spectrum. 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1F51F8DF"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metric value. 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an exposure equal to three times the certified safe-life limit corresponds to a metric value of 1.</w:t>
      </w:r>
    </w:p>
    <w:p w14:paraId="26C5331E"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Real usage spectrum. A real usage spectrum should be established to represent the load variations and fatigue-relevant usage actually sustained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w:t>
      </w:r>
    </w:p>
    <w:p w14:paraId="7646D0E6"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Measurement system. 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15C900F1"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Composite fatigue parameter. When the metric is developed using Palmgren-Miner and Basquin models, the Basquin parameter should be based on recognized composite-structure fatigue data representative of glider structures. The parameter should be selected conservatively, in order to cover the range of composite structural configurations found in main glider structures, including differences in material system, layup, loading mode, manufacturing process, and ageing condition. Sandia National Laboratories report SAND2002-0771 is considered an acceptable source of Basquin parameters.</w:t>
      </w:r>
    </w:p>
    <w:p w14:paraId="5B35DAE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Reference-versus-real comparison. When the reference metric, real usage metric, and spectrum-comparison model are established, they may be used to assess life-extension opportunities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w:t>
      </w:r>
    </w:p>
    <w:p w14:paraId="3C1C3A2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lastRenderedPageBreak/>
        <w:t>• Instructions for Continued Airworthiness and operational control. Instructions for Continued Airworthiness should be developed so that the benefits and limitations of measured-usage fatigue monitoring are correctly taken into account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98F9" w14:textId="77777777" w:rsidR="00534DCF" w:rsidRPr="00C372DE" w:rsidRDefault="00534DCF">
      <w:r w:rsidRPr="00C372DE">
        <w:separator/>
      </w:r>
    </w:p>
  </w:endnote>
  <w:endnote w:type="continuationSeparator" w:id="0">
    <w:p w14:paraId="25B1E511" w14:textId="77777777" w:rsidR="00534DCF" w:rsidRPr="00C372DE" w:rsidRDefault="00534DCF">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93BB" w14:textId="77777777" w:rsidR="000C569E" w:rsidRPr="00C372DE" w:rsidRDefault="000C569E"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383A571C" w14:textId="77777777" w:rsidR="000C569E" w:rsidRPr="00C372DE" w:rsidRDefault="00BC18DD" w:rsidP="00D00864">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EF5BB"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62D69B54"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6CE65533"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5B5F6B21"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769DB683"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32EF5BB"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2D69B54"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6CE65533"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5B5F6B21"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769DB683"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1F4E39" w:rsidRPr="00C372DE">
      <w:rPr>
        <w:rFonts w:asciiTheme="minorHAnsi" w:hAnsiTheme="minorHAnsi"/>
        <w:sz w:val="18"/>
        <w:szCs w:val="18"/>
      </w:rPr>
      <w:fldChar w:fldCharType="begin"/>
    </w:r>
    <w:r w:rsidR="001F4E39" w:rsidRPr="00C372DE">
      <w:rPr>
        <w:rFonts w:asciiTheme="minorHAnsi" w:hAnsiTheme="minorHAnsi"/>
        <w:sz w:val="18"/>
        <w:szCs w:val="18"/>
      </w:rPr>
      <w:instrText xml:space="preserve"> REF  Date </w:instrText>
    </w:r>
    <w:r w:rsidR="001F4E39" w:rsidRPr="00C372DE">
      <w:rPr>
        <w:rFonts w:asciiTheme="minorHAnsi" w:hAnsiTheme="minorHAnsi"/>
        <w:sz w:val="18"/>
        <w:szCs w:val="18"/>
      </w:rPr>
      <w:fldChar w:fldCharType="separate"/>
    </w:r>
    <w:proofErr w:type="spellStart"/>
    <w:r w:rsidR="003B7927" w:rsidRPr="00C372DE">
      <w:rPr>
        <w:rFonts w:asciiTheme="minorHAnsi" w:hAnsiTheme="minorHAnsi" w:cs="Arial"/>
        <w:sz w:val="22"/>
        <w:szCs w:val="22"/>
      </w:rPr>
      <w:t>ddmmmyyyy</w:t>
    </w:r>
    <w:proofErr w:type="spellEnd"/>
    <w:r w:rsidR="001F4E39" w:rsidRPr="00C372DE">
      <w:rPr>
        <w:rFonts w:asciiTheme="minorHAnsi" w:hAnsiTheme="minorHAnsi"/>
        <w:sz w:val="18"/>
        <w:szCs w:val="18"/>
      </w:rPr>
      <w:fldChar w:fldCharType="end"/>
    </w:r>
    <w:r w:rsidR="00D00864" w:rsidRPr="00C372DE">
      <w:rPr>
        <w:rFonts w:asciiTheme="minorHAnsi" w:hAnsiTheme="minorHAnsi"/>
        <w:sz w:val="18"/>
        <w:szCs w:val="18"/>
      </w:rPr>
      <w:tab/>
    </w:r>
    <w:r w:rsidR="00D00864" w:rsidRPr="00C372DE">
      <w:rPr>
        <w:rFonts w:asciiTheme="minorHAnsi" w:hAnsiTheme="minorHAnsi"/>
        <w:sz w:val="18"/>
        <w:szCs w:val="18"/>
      </w:rPr>
      <w:tab/>
    </w:r>
    <w:r w:rsidR="001F4E39" w:rsidRPr="00C372DE">
      <w:rPr>
        <w:rFonts w:asciiTheme="minorHAnsi" w:hAnsiTheme="minorHAnsi"/>
        <w:sz w:val="18"/>
        <w:szCs w:val="18"/>
      </w:rPr>
      <w:fldChar w:fldCharType="begin"/>
    </w:r>
    <w:r w:rsidR="001F4E39" w:rsidRPr="00C372DE">
      <w:rPr>
        <w:rFonts w:asciiTheme="minorHAnsi" w:hAnsiTheme="minorHAnsi"/>
        <w:sz w:val="18"/>
        <w:szCs w:val="18"/>
      </w:rPr>
      <w:instrText xml:space="preserve"> REF  Status </w:instrText>
    </w:r>
    <w:r w:rsidR="001F4E39" w:rsidRPr="00C372DE">
      <w:rPr>
        <w:rFonts w:asciiTheme="minorHAnsi" w:hAnsiTheme="minorHAnsi"/>
        <w:sz w:val="18"/>
        <w:szCs w:val="18"/>
      </w:rPr>
      <w:fldChar w:fldCharType="separate"/>
    </w:r>
    <w:r w:rsidR="003B7927" w:rsidRPr="00C372DE">
      <w:rPr>
        <w:rFonts w:asciiTheme="minorHAnsi" w:hAnsiTheme="minorHAnsi" w:cs="Arial"/>
        <w:sz w:val="22"/>
        <w:szCs w:val="22"/>
      </w:rPr>
      <w:t>Draft/Open/Closed</w:t>
    </w:r>
    <w:r w:rsidR="001F4E39" w:rsidRPr="00C372DE">
      <w:rPr>
        <w:rFonts w:asciiTheme="minorHAnsi" w:hAnsiTheme="minorHAnsi"/>
        <w:sz w:val="18"/>
        <w:szCs w:val="18"/>
      </w:rPr>
      <w:fldChar w:fldCharType="end"/>
    </w:r>
  </w:p>
  <w:p w14:paraId="312C8F69" w14:textId="77777777" w:rsidR="00BC18DD" w:rsidRPr="00C372DE" w:rsidRDefault="00BC18DD" w:rsidP="00BC18DD">
    <w:pPr>
      <w:pStyle w:val="Footer"/>
      <w:ind w:left="0"/>
      <w:rPr>
        <w:rFonts w:asciiTheme="minorHAnsi" w:hAnsiTheme="minorHAnsi" w:cstheme="minorHAnsi"/>
      </w:rPr>
    </w:pPr>
  </w:p>
  <w:p w14:paraId="15867881"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7340" w14:textId="77777777" w:rsidR="00C50634" w:rsidRPr="00C372DE" w:rsidRDefault="00C50634"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76E856E2" w14:textId="77777777" w:rsidR="000C569E" w:rsidRPr="00C372DE" w:rsidRDefault="009759A0"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Hyperlink"/>
          <w:rFonts w:ascii="Calibri" w:hAnsi="Calibri"/>
          <w:sz w:val="16"/>
          <w:szCs w:val="22"/>
        </w:rPr>
        <w:t xml:space="preserve">Regulation (EC) No </w:t>
      </w:r>
      <w:r w:rsidR="005D3EA5" w:rsidRPr="00C372DE">
        <w:rPr>
          <w:rStyle w:val="Hyperlink"/>
          <w:rFonts w:ascii="Calibri" w:hAnsi="Calibri"/>
          <w:sz w:val="16"/>
          <w:szCs w:val="22"/>
        </w:rPr>
        <w:t>2018/1139</w:t>
      </w:r>
    </w:hyperlink>
    <w:r w:rsidR="005D3EA5" w:rsidRPr="00C372DE">
      <w:rPr>
        <w:rFonts w:ascii="Calibri" w:hAnsi="Calibri"/>
        <w:sz w:val="16"/>
        <w:szCs w:val="22"/>
      </w:rPr>
      <w:t>. Instructions for appeal can be found on the EASA website</w:t>
    </w:r>
  </w:p>
  <w:p w14:paraId="4A5A06E0" w14:textId="77777777" w:rsidR="005D3EA5" w:rsidRPr="00C372DE" w:rsidRDefault="005D3EA5"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7AC69311" w14:textId="77777777" w:rsidR="00BC18DD" w:rsidRPr="00C372DE" w:rsidRDefault="00C2719F" w:rsidP="00CD1ED3">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fldChar w:fldCharType="begin"/>
    </w:r>
    <w:r w:rsidRPr="00C372DE">
      <w:rPr>
        <w:rFonts w:asciiTheme="minorHAnsi" w:hAnsiTheme="minorHAnsi"/>
        <w:sz w:val="18"/>
        <w:szCs w:val="18"/>
      </w:rPr>
      <w:instrText xml:space="preserve"> REF  Date </w:instrText>
    </w:r>
    <w:r w:rsidRPr="00C372DE">
      <w:rPr>
        <w:rFonts w:asciiTheme="minorHAnsi" w:hAnsiTheme="minorHAnsi"/>
        <w:sz w:val="18"/>
        <w:szCs w:val="18"/>
      </w:rPr>
      <w:fldChar w:fldCharType="separate"/>
    </w:r>
    <w:proofErr w:type="spellStart"/>
    <w:r w:rsidR="003B7927" w:rsidRPr="00C372DE">
      <w:rPr>
        <w:rFonts w:asciiTheme="minorHAnsi" w:hAnsiTheme="minorHAnsi" w:cs="Arial"/>
        <w:sz w:val="22"/>
        <w:szCs w:val="22"/>
      </w:rPr>
      <w:t>ddmmmyyyy</w:t>
    </w:r>
    <w:proofErr w:type="spellEnd"/>
    <w:r w:rsidRPr="00C372DE">
      <w:rPr>
        <w:rFonts w:asciiTheme="minorHAnsi" w:hAnsiTheme="minorHAnsi"/>
        <w:sz w:val="18"/>
        <w:szCs w:val="18"/>
      </w:rPr>
      <w:fldChar w:fldCharType="end"/>
    </w:r>
    <w:r w:rsidR="00986873" w:rsidRPr="00C372DE">
      <w:rPr>
        <w:rFonts w:asciiTheme="minorHAnsi" w:hAnsiTheme="minorHAnsi"/>
        <w:sz w:val="18"/>
        <w:szCs w:val="18"/>
      </w:rPr>
      <w:tab/>
    </w:r>
    <w:r w:rsidR="00986873" w:rsidRPr="00C372DE">
      <w:rPr>
        <w:rFonts w:asciiTheme="minorHAnsi" w:hAnsiTheme="minorHAnsi"/>
        <w:sz w:val="18"/>
        <w:szCs w:val="18"/>
      </w:rPr>
      <w:tab/>
    </w:r>
    <w:r w:rsidRPr="00C372DE">
      <w:rPr>
        <w:rFonts w:asciiTheme="minorHAnsi" w:hAnsiTheme="minorHAnsi"/>
        <w:sz w:val="18"/>
        <w:szCs w:val="18"/>
      </w:rPr>
      <w:fldChar w:fldCharType="begin"/>
    </w:r>
    <w:r w:rsidRPr="00C372DE">
      <w:rPr>
        <w:rFonts w:asciiTheme="minorHAnsi" w:hAnsiTheme="minorHAnsi"/>
        <w:sz w:val="18"/>
        <w:szCs w:val="18"/>
      </w:rPr>
      <w:instrText xml:space="preserve"> REF  Status </w:instrText>
    </w:r>
    <w:r w:rsidRPr="00C372DE">
      <w:rPr>
        <w:rFonts w:asciiTheme="minorHAnsi" w:hAnsiTheme="minorHAnsi"/>
        <w:sz w:val="18"/>
        <w:szCs w:val="18"/>
      </w:rPr>
      <w:fldChar w:fldCharType="separate"/>
    </w:r>
    <w:r w:rsidR="003B7927" w:rsidRPr="00C372DE">
      <w:rPr>
        <w:rFonts w:asciiTheme="minorHAnsi" w:hAnsiTheme="minorHAnsi" w:cs="Arial"/>
        <w:sz w:val="22"/>
        <w:szCs w:val="22"/>
      </w:rPr>
      <w:t>Draft/Open/Closed</w:t>
    </w:r>
    <w:r w:rsidRPr="00C372DE">
      <w:rPr>
        <w:rFonts w:asciiTheme="minorHAnsi" w:hAnsiTheme="minorHAnsi"/>
        <w:sz w:val="18"/>
        <w:szCs w:val="18"/>
      </w:rPr>
      <w:fldChar w:fldCharType="end"/>
    </w:r>
  </w:p>
  <w:p w14:paraId="2F04EF42"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2B86C"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71D8231E"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1A0FBDC9"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68F082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6DCF9C85"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9D2B86C"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71D8231E"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1A0FBDC9"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68F082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6DCF9C85"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6B5B8905" w14:textId="77777777" w:rsidR="00BC18DD" w:rsidRPr="00C372DE" w:rsidRDefault="00BC18DD" w:rsidP="00BC18DD">
    <w:pPr>
      <w:pStyle w:val="Footer"/>
      <w:ind w:left="0"/>
      <w:rPr>
        <w:rFonts w:asciiTheme="minorHAnsi" w:hAnsiTheme="minorHAnsi" w:cstheme="minorHAnsi"/>
      </w:rPr>
    </w:pPr>
  </w:p>
  <w:p w14:paraId="31A4810C"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F261" w14:textId="77777777" w:rsidR="00534DCF" w:rsidRPr="00C372DE" w:rsidRDefault="00534DCF">
      <w:r w:rsidRPr="00C372DE">
        <w:separator/>
      </w:r>
    </w:p>
  </w:footnote>
  <w:footnote w:type="continuationSeparator" w:id="0">
    <w:p w14:paraId="764A20F4" w14:textId="77777777" w:rsidR="00534DCF" w:rsidRPr="00C372DE" w:rsidRDefault="00534DCF">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8DC2" w14:textId="77777777" w:rsidR="008A4ED4" w:rsidRDefault="008A4E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123BF83C" w14:textId="77777777" w:rsidTr="000D6836">
      <w:tc>
        <w:tcPr>
          <w:tcW w:w="1300" w:type="dxa"/>
          <w:vMerge w:val="restart"/>
        </w:tcPr>
        <w:p w14:paraId="47305992" w14:textId="77777777" w:rsidR="000C569E" w:rsidRPr="00C372DE" w:rsidRDefault="000C569E" w:rsidP="00754416">
          <w:pPr>
            <w:pStyle w:val="Header"/>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24E905FD" w14:textId="77777777" w:rsidR="000C569E" w:rsidRPr="00C372DE" w:rsidRDefault="001F4E39" w:rsidP="001F612D">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1A978D7C" w14:textId="77777777" w:rsidR="000C569E" w:rsidRPr="00C372DE" w:rsidRDefault="000C569E" w:rsidP="007D3227">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31B87F7" w14:textId="77777777" w:rsidR="000C569E" w:rsidRPr="00C372DE" w:rsidRDefault="00A60275" w:rsidP="00170659">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7E561B9D" w14:textId="77777777" w:rsidTr="000D6836">
      <w:tc>
        <w:tcPr>
          <w:tcW w:w="1300" w:type="dxa"/>
          <w:vMerge/>
        </w:tcPr>
        <w:p w14:paraId="21AEBFAF" w14:textId="77777777" w:rsidR="000C569E" w:rsidRPr="00C372DE" w:rsidRDefault="000C569E" w:rsidP="007D3227">
          <w:pPr>
            <w:pStyle w:val="Header"/>
            <w:spacing w:before="20" w:after="20"/>
            <w:ind w:left="0"/>
            <w:rPr>
              <w:rFonts w:asciiTheme="minorHAnsi" w:hAnsiTheme="minorHAnsi" w:cs="Arial"/>
              <w:sz w:val="18"/>
              <w:szCs w:val="18"/>
            </w:rPr>
          </w:pPr>
        </w:p>
      </w:tc>
      <w:tc>
        <w:tcPr>
          <w:tcW w:w="6922" w:type="dxa"/>
          <w:vMerge/>
        </w:tcPr>
        <w:p w14:paraId="47FC64A8" w14:textId="77777777" w:rsidR="000C569E" w:rsidRPr="00C372DE" w:rsidRDefault="000C569E" w:rsidP="003859AB">
          <w:pPr>
            <w:pStyle w:val="Header"/>
            <w:spacing w:before="20" w:after="20"/>
            <w:ind w:left="29"/>
            <w:rPr>
              <w:rFonts w:asciiTheme="minorHAnsi" w:hAnsiTheme="minorHAnsi" w:cs="Arial"/>
              <w:sz w:val="18"/>
              <w:szCs w:val="18"/>
            </w:rPr>
          </w:pPr>
        </w:p>
      </w:tc>
      <w:tc>
        <w:tcPr>
          <w:tcW w:w="992" w:type="dxa"/>
        </w:tcPr>
        <w:p w14:paraId="38AE50D5" w14:textId="77777777" w:rsidR="000C569E" w:rsidRPr="00C372DE" w:rsidRDefault="000C569E" w:rsidP="007D3227">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25FC004" w14:textId="77777777" w:rsidR="000C569E" w:rsidRPr="00C372DE" w:rsidRDefault="00BC77D0" w:rsidP="00CD1ED3">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486E3EC9" w14:textId="77777777" w:rsidR="000C569E" w:rsidRPr="00C372DE" w:rsidRDefault="000C569E" w:rsidP="000D6836">
    <w:pPr>
      <w:pStyle w:val="Header"/>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26C9" w14:textId="77777777" w:rsidR="008A4ED4" w:rsidRDefault="008A4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6ED2"/>
    <w:rsid w:val="000B33D5"/>
    <w:rsid w:val="000B3CE1"/>
    <w:rsid w:val="000B4F65"/>
    <w:rsid w:val="000C2A31"/>
    <w:rsid w:val="000C46A0"/>
    <w:rsid w:val="000C569E"/>
    <w:rsid w:val="000D6836"/>
    <w:rsid w:val="000E20EE"/>
    <w:rsid w:val="000E4788"/>
    <w:rsid w:val="000E60AF"/>
    <w:rsid w:val="000E6CDB"/>
    <w:rsid w:val="000F4340"/>
    <w:rsid w:val="00100076"/>
    <w:rsid w:val="00100B1D"/>
    <w:rsid w:val="00102000"/>
    <w:rsid w:val="001031D1"/>
    <w:rsid w:val="0010461C"/>
    <w:rsid w:val="0010699C"/>
    <w:rsid w:val="00110C0F"/>
    <w:rsid w:val="00114A65"/>
    <w:rsid w:val="00116770"/>
    <w:rsid w:val="00120A8E"/>
    <w:rsid w:val="00132F85"/>
    <w:rsid w:val="001416F7"/>
    <w:rsid w:val="00144C61"/>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4DCF"/>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41A0"/>
    <w:rsid w:val="005B470E"/>
    <w:rsid w:val="005B5B81"/>
    <w:rsid w:val="005C3045"/>
    <w:rsid w:val="005C36F0"/>
    <w:rsid w:val="005C5052"/>
    <w:rsid w:val="005D2F8B"/>
    <w:rsid w:val="005D3EA5"/>
    <w:rsid w:val="005D74B9"/>
    <w:rsid w:val="005E7BB8"/>
    <w:rsid w:val="005E7E75"/>
    <w:rsid w:val="005F2DEB"/>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D218E"/>
    <w:rsid w:val="006D4225"/>
    <w:rsid w:val="006D584F"/>
    <w:rsid w:val="006E006E"/>
    <w:rsid w:val="006E204D"/>
    <w:rsid w:val="006E22B7"/>
    <w:rsid w:val="006F29C9"/>
    <w:rsid w:val="006F34EF"/>
    <w:rsid w:val="006F3B38"/>
    <w:rsid w:val="006F6834"/>
    <w:rsid w:val="00703D90"/>
    <w:rsid w:val="00705AC2"/>
    <w:rsid w:val="007070A2"/>
    <w:rsid w:val="00714180"/>
    <w:rsid w:val="00717116"/>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620"/>
    <w:rsid w:val="00BC18DD"/>
    <w:rsid w:val="00BC1C50"/>
    <w:rsid w:val="00BC36BD"/>
    <w:rsid w:val="00BC55DA"/>
    <w:rsid w:val="00BC6826"/>
    <w:rsid w:val="00BC77D0"/>
    <w:rsid w:val="00BD57DF"/>
    <w:rsid w:val="00BE24A7"/>
    <w:rsid w:val="00BF0328"/>
    <w:rsid w:val="00BF4C25"/>
    <w:rsid w:val="00BF5BC6"/>
    <w:rsid w:val="00BF664E"/>
    <w:rsid w:val="00BF6ECD"/>
    <w:rsid w:val="00BF719B"/>
    <w:rsid w:val="00C06E49"/>
    <w:rsid w:val="00C07FAF"/>
    <w:rsid w:val="00C10CA0"/>
    <w:rsid w:val="00C20611"/>
    <w:rsid w:val="00C241A6"/>
    <w:rsid w:val="00C2719F"/>
    <w:rsid w:val="00C33E34"/>
    <w:rsid w:val="00C3468E"/>
    <w:rsid w:val="00C348DA"/>
    <w:rsid w:val="00C372DE"/>
    <w:rsid w:val="00C46BA9"/>
    <w:rsid w:val="00C47584"/>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461B1"/>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Heading1">
    <w:name w:val="heading 1"/>
    <w:basedOn w:val="Normal"/>
    <w:next w:val="Normal"/>
    <w:link w:val="Heading1Char"/>
    <w:qFormat/>
    <w:rsid w:val="00882964"/>
    <w:pPr>
      <w:keepNext/>
      <w:spacing w:before="240" w:after="60"/>
      <w:outlineLvl w:val="0"/>
    </w:pPr>
    <w:rPr>
      <w:rFonts w:cs="Arial"/>
      <w:b/>
      <w:bCs/>
      <w:kern w:val="32"/>
      <w:sz w:val="32"/>
      <w:szCs w:val="32"/>
    </w:rPr>
  </w:style>
  <w:style w:type="paragraph" w:styleId="Heading2">
    <w:name w:val="heading 2"/>
    <w:basedOn w:val="Normal"/>
    <w:next w:val="Normal"/>
    <w:qFormat/>
    <w:rsid w:val="00882964"/>
    <w:pPr>
      <w:keepNext/>
      <w:spacing w:before="240" w:after="60"/>
      <w:outlineLvl w:val="1"/>
    </w:pPr>
    <w:rPr>
      <w:rFonts w:cs="Arial"/>
      <w:b/>
      <w:bCs/>
      <w:i/>
      <w:iCs/>
      <w:sz w:val="28"/>
      <w:szCs w:val="28"/>
    </w:rPr>
  </w:style>
  <w:style w:type="paragraph" w:styleId="Heading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Heading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882964"/>
    <w:pPr>
      <w:spacing w:before="240" w:after="60"/>
      <w:outlineLvl w:val="4"/>
    </w:pPr>
    <w:rPr>
      <w:b/>
      <w:bCs/>
      <w:i/>
      <w:iCs/>
      <w:sz w:val="26"/>
      <w:szCs w:val="26"/>
    </w:rPr>
  </w:style>
  <w:style w:type="paragraph" w:styleId="Heading6">
    <w:name w:val="heading 6"/>
    <w:basedOn w:val="Normal"/>
    <w:next w:val="Normal"/>
    <w:link w:val="Heading6Char"/>
    <w:uiPriority w:val="9"/>
    <w:qFormat/>
    <w:rsid w:val="00287112"/>
    <w:pPr>
      <w:spacing w:before="240" w:after="60"/>
      <w:outlineLvl w:val="5"/>
    </w:pPr>
    <w:rPr>
      <w:rFonts w:ascii="Calibri" w:hAnsi="Calibri"/>
      <w:b/>
      <w:bCs/>
      <w:sz w:val="22"/>
      <w:szCs w:val="22"/>
      <w:lang w:val="x-none"/>
    </w:rPr>
  </w:style>
  <w:style w:type="paragraph" w:styleId="Heading7">
    <w:name w:val="heading 7"/>
    <w:basedOn w:val="Normal"/>
    <w:next w:val="Normal"/>
    <w:link w:val="Heading7Ch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F50FD"/>
  </w:style>
  <w:style w:type="table" w:styleId="TableGrid">
    <w:name w:val="Table Grid"/>
    <w:basedOn w:val="Table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BodyText">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BodyTextIndent">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BodyTextIndent3">
    <w:name w:val="Body Text Indent 3"/>
    <w:basedOn w:val="Normal"/>
    <w:rsid w:val="00515E17"/>
    <w:pPr>
      <w:spacing w:after="120"/>
      <w:ind w:left="283"/>
    </w:pPr>
    <w:rPr>
      <w:sz w:val="16"/>
      <w:szCs w:val="16"/>
    </w:rPr>
  </w:style>
  <w:style w:type="paragraph" w:styleId="BodyText2">
    <w:name w:val="Body Text 2"/>
    <w:basedOn w:val="Normal"/>
    <w:rsid w:val="00515E17"/>
    <w:pPr>
      <w:spacing w:after="120" w:line="480" w:lineRule="auto"/>
    </w:pPr>
  </w:style>
  <w:style w:type="paragraph" w:styleId="BodyTextIndent2">
    <w:name w:val="Body Text Indent 2"/>
    <w:basedOn w:val="Normal"/>
    <w:rsid w:val="00515E17"/>
    <w:pPr>
      <w:spacing w:after="120" w:line="480" w:lineRule="auto"/>
      <w:ind w:left="283"/>
    </w:pPr>
  </w:style>
  <w:style w:type="paragraph" w:customStyle="1" w:styleId="Titre5">
    <w:name w:val="Titre 5"/>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
    <w:name w:val="Titre 6"/>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
    <w:name w:val="Retrait corps de texte"/>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
    <w:name w:val="Retrait corps de texte 3"/>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
    <w:name w:val="Corps de texte"/>
    <w:basedOn w:val="Normal"/>
    <w:rsid w:val="00515E17"/>
    <w:pPr>
      <w:widowControl w:val="0"/>
      <w:spacing w:after="0"/>
      <w:ind w:left="0"/>
      <w:jc w:val="left"/>
    </w:pPr>
    <w:rPr>
      <w:spacing w:val="0"/>
      <w:sz w:val="22"/>
      <w:lang w:val="fr-FR" w:eastAsia="de-DE"/>
    </w:rPr>
  </w:style>
  <w:style w:type="paragraph" w:customStyle="1" w:styleId="Commentaire">
    <w:name w:val="Commentaire"/>
    <w:basedOn w:val="Normal"/>
    <w:rsid w:val="00515E17"/>
    <w:pPr>
      <w:widowControl w:val="0"/>
      <w:spacing w:after="0"/>
      <w:ind w:left="0"/>
      <w:jc w:val="left"/>
    </w:pPr>
    <w:rPr>
      <w:rFonts w:ascii="Times New Roman" w:hAnsi="Times New Roman"/>
      <w:spacing w:val="0"/>
    </w:rPr>
  </w:style>
  <w:style w:type="character" w:customStyle="1" w:styleId="Marquedecommentaire">
    <w:name w:val="Marque de commentaire"/>
    <w:rsid w:val="00515E17"/>
    <w:rPr>
      <w:sz w:val="16"/>
    </w:rPr>
  </w:style>
  <w:style w:type="paragraph" w:customStyle="1" w:styleId="Titre2">
    <w:name w:val="Titre 2"/>
    <w:basedOn w:val="Normal"/>
    <w:next w:val="Normal"/>
    <w:rsid w:val="00515E17"/>
    <w:pPr>
      <w:keepNext/>
      <w:widowControl w:val="0"/>
      <w:spacing w:after="0"/>
      <w:ind w:left="0"/>
      <w:jc w:val="left"/>
    </w:pPr>
    <w:rPr>
      <w:spacing w:val="0"/>
      <w:sz w:val="22"/>
      <w:u w:val="single"/>
    </w:rPr>
  </w:style>
  <w:style w:type="paragraph" w:styleId="BalloonText">
    <w:name w:val="Balloon Text"/>
    <w:basedOn w:val="Normal"/>
    <w:link w:val="BalloonTextChar"/>
    <w:uiPriority w:val="99"/>
    <w:semiHidden/>
    <w:rsid w:val="00515E17"/>
    <w:rPr>
      <w:rFonts w:ascii="Tahoma" w:hAnsi="Tahoma" w:cs="Tahoma"/>
      <w:sz w:val="16"/>
      <w:szCs w:val="16"/>
    </w:rPr>
  </w:style>
  <w:style w:type="paragraph" w:styleId="BodyText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CommentReference">
    <w:name w:val="annotation reference"/>
    <w:semiHidden/>
    <w:rsid w:val="00144C61"/>
    <w:rPr>
      <w:sz w:val="16"/>
      <w:szCs w:val="16"/>
    </w:rPr>
  </w:style>
  <w:style w:type="paragraph" w:styleId="CommentText">
    <w:name w:val="annotation text"/>
    <w:basedOn w:val="Normal"/>
    <w:semiHidden/>
    <w:rsid w:val="00144C61"/>
  </w:style>
  <w:style w:type="paragraph" w:styleId="CommentSubject">
    <w:name w:val="annotation subject"/>
    <w:basedOn w:val="CommentText"/>
    <w:next w:val="CommentText"/>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Header">
    <w:name w:val="header"/>
    <w:aliases w:val="WP Header"/>
    <w:basedOn w:val="Normal"/>
    <w:link w:val="HeaderChar"/>
    <w:rsid w:val="00FC0096"/>
    <w:pPr>
      <w:tabs>
        <w:tab w:val="center" w:pos="4153"/>
        <w:tab w:val="right" w:pos="8306"/>
      </w:tabs>
    </w:pPr>
  </w:style>
  <w:style w:type="paragraph" w:styleId="Footer">
    <w:name w:val="footer"/>
    <w:aliases w:val="pie de página"/>
    <w:basedOn w:val="Normal"/>
    <w:link w:val="FooterCh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Hyperlink">
    <w:name w:val="Hyperlink"/>
    <w:uiPriority w:val="99"/>
    <w:rsid w:val="00AC476F"/>
    <w:rPr>
      <w:color w:val="0000FF"/>
      <w:u w:val="single"/>
    </w:rPr>
  </w:style>
  <w:style w:type="character" w:styleId="FollowedHyperlink">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FooterChar">
    <w:name w:val="Footer Char"/>
    <w:aliases w:val="pie de página Char"/>
    <w:basedOn w:val="DefaultParagraphFont"/>
    <w:link w:val="Footer"/>
    <w:uiPriority w:val="99"/>
    <w:rsid w:val="000D6836"/>
    <w:rPr>
      <w:rFonts w:ascii="Arial" w:hAnsi="Arial"/>
      <w:spacing w:val="-2"/>
      <w:lang w:eastAsia="zh-CN"/>
    </w:rPr>
  </w:style>
  <w:style w:type="paragraph" w:styleId="ListParagraph">
    <w:name w:val="List Paragraph"/>
    <w:basedOn w:val="Normal"/>
    <w:uiPriority w:val="34"/>
    <w:qFormat/>
    <w:rsid w:val="00B61FA3"/>
    <w:pPr>
      <w:ind w:left="720"/>
      <w:contextualSpacing/>
    </w:pPr>
  </w:style>
  <w:style w:type="character" w:customStyle="1" w:styleId="HeaderChar">
    <w:name w:val="Header Char"/>
    <w:aliases w:val="WP Header Char"/>
    <w:link w:val="Header"/>
    <w:rsid w:val="00966577"/>
    <w:rPr>
      <w:rFonts w:ascii="Arial" w:hAnsi="Arial"/>
      <w:spacing w:val="-2"/>
      <w:lang w:eastAsia="zh-CN"/>
    </w:rPr>
  </w:style>
  <w:style w:type="character" w:customStyle="1" w:styleId="Heading6Char">
    <w:name w:val="Heading 6 Char"/>
    <w:basedOn w:val="DefaultParagraphFont"/>
    <w:link w:val="Heading6"/>
    <w:uiPriority w:val="9"/>
    <w:rsid w:val="00287112"/>
    <w:rPr>
      <w:rFonts w:ascii="Calibri" w:hAnsi="Calibri"/>
      <w:b/>
      <w:bCs/>
      <w:spacing w:val="-2"/>
      <w:sz w:val="22"/>
      <w:szCs w:val="22"/>
      <w:lang w:val="x-none" w:eastAsia="zh-CN"/>
    </w:rPr>
  </w:style>
  <w:style w:type="character" w:customStyle="1" w:styleId="Heading7Char">
    <w:name w:val="Heading 7 Char"/>
    <w:basedOn w:val="DefaultParagraphFont"/>
    <w:link w:val="Heading7"/>
    <w:rsid w:val="00287112"/>
    <w:rPr>
      <w:sz w:val="24"/>
      <w:szCs w:val="24"/>
      <w:lang w:val="pt-BR" w:eastAsia="pt-BR"/>
    </w:rPr>
  </w:style>
  <w:style w:type="paragraph" w:customStyle="1" w:styleId="Titre51">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
    <w:name w:val="Commentaire1"/>
    <w:basedOn w:val="Normal"/>
    <w:rsid w:val="00287112"/>
    <w:pPr>
      <w:widowControl w:val="0"/>
      <w:spacing w:after="0"/>
      <w:ind w:left="0"/>
      <w:jc w:val="left"/>
    </w:pPr>
    <w:rPr>
      <w:rFonts w:ascii="Times New Roman" w:hAnsi="Times New Roman"/>
      <w:spacing w:val="0"/>
    </w:rPr>
  </w:style>
  <w:style w:type="paragraph" w:styleId="Caption">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Heading1Char">
    <w:name w:val="Heading 1 Char"/>
    <w:link w:val="Heading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Heading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BalloonTextChar">
    <w:name w:val="Balloon Text Char"/>
    <w:link w:val="BalloonText"/>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DefaultParagraphFont"/>
    <w:rsid w:val="0098674E"/>
  </w:style>
  <w:style w:type="paragraph" w:styleId="Re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358dc2d-5dac-4cc2-8ed1-5c2041965753" ContentTypeId="0x010100A14FE9BE6CE84F1BB23C774EC08C4AEA2D01"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5.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2.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3.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4.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5.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2</cp:revision>
  <cp:lastPrinted>2026-05-13T13:46:00Z</cp:lastPrinted>
  <dcterms:created xsi:type="dcterms:W3CDTF">2026-06-05T11:39:00Z</dcterms:created>
  <dcterms:modified xsi:type="dcterms:W3CDTF">2026-06-05T11:39:00Z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