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6D3C" w14:textId="77777777" w:rsidR="00D534D8" w:rsidRPr="00F32F00" w:rsidRDefault="00D534D8">
      <w:pPr>
        <w:rPr>
          <w:sz w:val="24"/>
          <w:szCs w:val="24"/>
        </w:rPr>
      </w:pPr>
    </w:p>
    <w:p w14:paraId="19B58A57" w14:textId="77777777" w:rsidR="00D534D8" w:rsidRPr="000E2805" w:rsidRDefault="00000000">
      <w:pPr>
        <w:pStyle w:val="Title"/>
        <w:spacing w:after="0"/>
        <w:rPr>
          <w:lang w:val="fr-FR"/>
        </w:rPr>
      </w:pPr>
      <w:r>
        <w:rPr>
          <w:lang w:val="fr-FR"/>
        </w:rPr>
        <w:t>FFVP</w:t>
      </w:r>
    </w:p>
    <w:p w14:paraId="6488E2AD" w14:textId="77777777" w:rsidR="00D534D8" w:rsidRPr="000E2805" w:rsidRDefault="00000000">
      <w:pPr>
        <w:jc w:val="center"/>
        <w:rPr>
          <w:lang w:val="fr-FR"/>
        </w:rPr>
      </w:pPr>
      <w:r>
        <w:rPr>
          <w:lang w:val="fr-FR"/>
        </w:rPr>
        <w:t>(Fédération Française de Vol en Planeur)</w:t>
      </w:r>
    </w:p>
    <w:p w14:paraId="726CF417" w14:textId="77777777" w:rsidR="00D534D8" w:rsidRPr="00F32F00" w:rsidRDefault="00D534D8">
      <w:pPr>
        <w:spacing w:after="0"/>
        <w:rPr>
          <w:sz w:val="24"/>
          <w:szCs w:val="24"/>
          <w:lang w:val="fr-FR"/>
        </w:rPr>
      </w:pPr>
    </w:p>
    <w:p w14:paraId="58DD101D" w14:textId="77777777" w:rsidR="00D534D8" w:rsidRPr="00F32F00" w:rsidRDefault="00D534D8">
      <w:pPr>
        <w:spacing w:after="0"/>
        <w:rPr>
          <w:sz w:val="24"/>
          <w:szCs w:val="24"/>
          <w:lang w:val="fr-FR"/>
        </w:rPr>
      </w:pPr>
    </w:p>
    <w:p w14:paraId="6A9EDCD8" w14:textId="77777777" w:rsidR="00D534D8" w:rsidRPr="00A52E55" w:rsidRDefault="00D534D8">
      <w:pPr>
        <w:spacing w:after="0"/>
        <w:rPr>
          <w:lang w:val="fr-FR"/>
        </w:rPr>
      </w:pPr>
    </w:p>
    <w:p w14:paraId="6B8B38E9" w14:textId="77777777" w:rsidR="00D534D8" w:rsidRDefault="00000000">
      <w:pPr>
        <w:pStyle w:val="Title"/>
        <w:spacing w:after="0"/>
      </w:pPr>
      <w:r>
        <w:t>SLM Certification Programme</w:t>
      </w:r>
    </w:p>
    <w:p w14:paraId="571338CE" w14:textId="77777777" w:rsidR="00D534D8" w:rsidRPr="00F32F00" w:rsidRDefault="00D534D8">
      <w:pPr>
        <w:rPr>
          <w:sz w:val="24"/>
          <w:szCs w:val="24"/>
        </w:rPr>
      </w:pPr>
    </w:p>
    <w:p w14:paraId="177721E9" w14:textId="77777777" w:rsidR="00D534D8" w:rsidRPr="00F32F00" w:rsidRDefault="00D534D8">
      <w:pPr>
        <w:rPr>
          <w:sz w:val="24"/>
          <w:szCs w:val="24"/>
        </w:rPr>
      </w:pPr>
    </w:p>
    <w:p w14:paraId="505CB0C6" w14:textId="77777777" w:rsidR="00D534D8" w:rsidRPr="00F32F00" w:rsidRDefault="00D534D8">
      <w:pPr>
        <w:rPr>
          <w:sz w:val="24"/>
          <w:szCs w:val="24"/>
        </w:rPr>
      </w:pPr>
    </w:p>
    <w:p w14:paraId="46D2B481" w14:textId="77777777" w:rsidR="00D534D8" w:rsidRDefault="00000000">
      <w:pPr>
        <w:pStyle w:val="Heading1"/>
        <w:numPr>
          <w:ilvl w:val="1"/>
          <w:numId w:val="2"/>
        </w:numPr>
      </w:pPr>
      <w:bookmarkStart w:id="0" w:name="_Toc227452465"/>
      <w:r>
        <w:t>Amendment Record</w:t>
      </w:r>
      <w:bookmarkEnd w:id="0"/>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6261"/>
        <w:gridCol w:w="1386"/>
      </w:tblGrid>
      <w:tr w:rsidR="00D534D8" w14:paraId="22AECA2B" w14:textId="77777777">
        <w:tc>
          <w:tcPr>
            <w:tcW w:w="1369" w:type="dxa"/>
          </w:tcPr>
          <w:p w14:paraId="1C639EEB" w14:textId="77777777" w:rsidR="00D534D8" w:rsidRDefault="00000000">
            <w:pPr>
              <w:spacing w:before="120"/>
              <w:jc w:val="center"/>
              <w:rPr>
                <w:i/>
                <w:iCs/>
              </w:rPr>
            </w:pPr>
            <w:r>
              <w:rPr>
                <w:i/>
                <w:iCs/>
              </w:rPr>
              <w:t>Issue</w:t>
            </w:r>
          </w:p>
        </w:tc>
        <w:tc>
          <w:tcPr>
            <w:tcW w:w="6261" w:type="dxa"/>
          </w:tcPr>
          <w:p w14:paraId="34D45FFC" w14:textId="77777777" w:rsidR="00D534D8" w:rsidRDefault="00000000">
            <w:pPr>
              <w:spacing w:before="120"/>
              <w:jc w:val="center"/>
              <w:rPr>
                <w:i/>
                <w:iCs/>
              </w:rPr>
            </w:pPr>
            <w:r>
              <w:rPr>
                <w:i/>
                <w:iCs/>
              </w:rPr>
              <w:t>Amendment Description</w:t>
            </w:r>
          </w:p>
        </w:tc>
        <w:tc>
          <w:tcPr>
            <w:tcW w:w="1386" w:type="dxa"/>
          </w:tcPr>
          <w:p w14:paraId="52730C61" w14:textId="77777777" w:rsidR="00D534D8" w:rsidRDefault="00000000">
            <w:pPr>
              <w:spacing w:before="120"/>
              <w:jc w:val="center"/>
              <w:rPr>
                <w:i/>
                <w:iCs/>
              </w:rPr>
            </w:pPr>
            <w:r>
              <w:rPr>
                <w:i/>
                <w:iCs/>
              </w:rPr>
              <w:t>Date</w:t>
            </w:r>
          </w:p>
        </w:tc>
      </w:tr>
      <w:tr w:rsidR="00D534D8" w14:paraId="615BDCA3" w14:textId="77777777">
        <w:tc>
          <w:tcPr>
            <w:tcW w:w="1369" w:type="dxa"/>
          </w:tcPr>
          <w:p w14:paraId="268EA0CD" w14:textId="77777777" w:rsidR="00D534D8" w:rsidRDefault="00000000">
            <w:pPr>
              <w:jc w:val="center"/>
            </w:pPr>
            <w:r>
              <w:t>01</w:t>
            </w:r>
          </w:p>
        </w:tc>
        <w:tc>
          <w:tcPr>
            <w:tcW w:w="6261" w:type="dxa"/>
          </w:tcPr>
          <w:p w14:paraId="48BB8F65" w14:textId="77777777" w:rsidR="00D534D8" w:rsidRDefault="00000000">
            <w:r>
              <w:t>Initial Issue</w:t>
            </w:r>
          </w:p>
        </w:tc>
        <w:tc>
          <w:tcPr>
            <w:tcW w:w="1386" w:type="dxa"/>
          </w:tcPr>
          <w:p w14:paraId="5E78F500" w14:textId="07E8D053" w:rsidR="00D534D8" w:rsidRDefault="00FA760B">
            <w:pPr>
              <w:jc w:val="center"/>
            </w:pPr>
            <w:r>
              <w:t>05/07/2026</w:t>
            </w:r>
          </w:p>
        </w:tc>
      </w:tr>
      <w:tr w:rsidR="00D534D8" w14:paraId="1ED2AA15" w14:textId="77777777">
        <w:tc>
          <w:tcPr>
            <w:tcW w:w="1369" w:type="dxa"/>
          </w:tcPr>
          <w:p w14:paraId="1C2C38AD" w14:textId="77777777" w:rsidR="00D534D8" w:rsidRDefault="00D534D8">
            <w:pPr>
              <w:jc w:val="center"/>
            </w:pPr>
          </w:p>
        </w:tc>
        <w:tc>
          <w:tcPr>
            <w:tcW w:w="6261" w:type="dxa"/>
          </w:tcPr>
          <w:p w14:paraId="6787080E" w14:textId="77777777" w:rsidR="00D534D8" w:rsidRDefault="00D534D8"/>
        </w:tc>
        <w:tc>
          <w:tcPr>
            <w:tcW w:w="1386" w:type="dxa"/>
          </w:tcPr>
          <w:p w14:paraId="424CFEAA" w14:textId="77777777" w:rsidR="00D534D8" w:rsidRDefault="00D534D8">
            <w:pPr>
              <w:jc w:val="center"/>
            </w:pPr>
          </w:p>
        </w:tc>
      </w:tr>
      <w:tr w:rsidR="00D534D8" w14:paraId="0FE958CA" w14:textId="77777777">
        <w:tc>
          <w:tcPr>
            <w:tcW w:w="1369" w:type="dxa"/>
          </w:tcPr>
          <w:p w14:paraId="12D3B7CE" w14:textId="77777777" w:rsidR="00D534D8" w:rsidRDefault="00D534D8">
            <w:pPr>
              <w:jc w:val="center"/>
            </w:pPr>
          </w:p>
        </w:tc>
        <w:tc>
          <w:tcPr>
            <w:tcW w:w="6261" w:type="dxa"/>
          </w:tcPr>
          <w:p w14:paraId="5F3F1AF2" w14:textId="77777777" w:rsidR="00D534D8" w:rsidRDefault="00D534D8"/>
        </w:tc>
        <w:tc>
          <w:tcPr>
            <w:tcW w:w="1386" w:type="dxa"/>
          </w:tcPr>
          <w:p w14:paraId="12F9B033" w14:textId="77777777" w:rsidR="00D534D8" w:rsidRDefault="00D534D8">
            <w:pPr>
              <w:jc w:val="center"/>
            </w:pPr>
          </w:p>
        </w:tc>
      </w:tr>
      <w:tr w:rsidR="00D534D8" w14:paraId="5F1CF12B" w14:textId="77777777">
        <w:tc>
          <w:tcPr>
            <w:tcW w:w="1369" w:type="dxa"/>
          </w:tcPr>
          <w:p w14:paraId="06000312" w14:textId="77777777" w:rsidR="00D534D8" w:rsidRDefault="00D534D8">
            <w:pPr>
              <w:jc w:val="center"/>
            </w:pPr>
          </w:p>
        </w:tc>
        <w:tc>
          <w:tcPr>
            <w:tcW w:w="6261" w:type="dxa"/>
          </w:tcPr>
          <w:p w14:paraId="49827A2B" w14:textId="77777777" w:rsidR="00D534D8" w:rsidRDefault="00D534D8"/>
        </w:tc>
        <w:tc>
          <w:tcPr>
            <w:tcW w:w="1386" w:type="dxa"/>
          </w:tcPr>
          <w:p w14:paraId="2D95990A" w14:textId="77777777" w:rsidR="00D534D8" w:rsidRDefault="00D534D8">
            <w:pPr>
              <w:jc w:val="center"/>
            </w:pPr>
          </w:p>
        </w:tc>
      </w:tr>
    </w:tbl>
    <w:p w14:paraId="745CE4F8" w14:textId="77777777" w:rsidR="00D534D8" w:rsidRPr="00F32F00" w:rsidRDefault="00D534D8">
      <w:pPr>
        <w:rPr>
          <w:sz w:val="24"/>
          <w:szCs w:val="24"/>
        </w:rPr>
      </w:pPr>
    </w:p>
    <w:p w14:paraId="2AC902F1" w14:textId="77777777" w:rsidR="000E2805" w:rsidRDefault="000E2805">
      <w:r>
        <w:br w:type="page"/>
      </w:r>
    </w:p>
    <w:p w14:paraId="7C82B356" w14:textId="77777777" w:rsidR="00D534D8" w:rsidRDefault="00000000">
      <w:pPr>
        <w:pStyle w:val="Heading1"/>
        <w:numPr>
          <w:ilvl w:val="1"/>
          <w:numId w:val="2"/>
        </w:numPr>
      </w:pPr>
      <w:bookmarkStart w:id="1" w:name="_Toc227452466"/>
      <w:r>
        <w:lastRenderedPageBreak/>
        <w:t>Table of Content</w:t>
      </w:r>
      <w:bookmarkEnd w:id="1"/>
    </w:p>
    <w:p w14:paraId="3D26D7A3" w14:textId="77777777" w:rsidR="00F32F00" w:rsidRPr="00F32F00" w:rsidRDefault="00F32F00" w:rsidP="00F32F00"/>
    <w:sdt>
      <w:sdtPr>
        <w:id w:val="-1486265573"/>
        <w:docPartObj>
          <w:docPartGallery w:val="Table of Contents"/>
          <w:docPartUnique/>
        </w:docPartObj>
      </w:sdtPr>
      <w:sdtContent>
        <w:p w14:paraId="162B698D" w14:textId="0480C2A4" w:rsidR="003748BB" w:rsidRDefault="00000000">
          <w:pPr>
            <w:pStyle w:val="TOC1"/>
            <w:tabs>
              <w:tab w:val="left" w:pos="720"/>
              <w:tab w:val="right" w:leader="do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27452465" w:history="1">
            <w:r w:rsidR="003748BB">
              <w:rPr>
                <w:rStyle w:val="Hyperlink"/>
                <w:noProof/>
              </w:rPr>
              <w:t>0.1</w:t>
            </w:r>
            <w:r w:rsidR="003748BB">
              <w:rPr>
                <w:rFonts w:asciiTheme="minorHAnsi" w:eastAsiaTheme="minorEastAsia" w:hAnsiTheme="minorHAnsi" w:cstheme="minorBidi"/>
                <w:noProof/>
                <w:kern w:val="2"/>
                <w:sz w:val="24"/>
                <w:szCs w:val="24"/>
                <w:lang w:val="en-US"/>
                <w14:ligatures w14:val="standardContextual"/>
              </w:rPr>
              <w:tab/>
            </w:r>
            <w:r w:rsidR="003748BB">
              <w:rPr>
                <w:rStyle w:val="Hyperlink"/>
                <w:noProof/>
              </w:rPr>
              <w:t>Amendment Record</w:t>
            </w:r>
            <w:r w:rsidR="003748BB">
              <w:rPr>
                <w:noProof/>
                <w:webHidden/>
              </w:rPr>
              <w:tab/>
            </w:r>
            <w:r w:rsidR="003748BB">
              <w:rPr>
                <w:noProof/>
                <w:webHidden/>
              </w:rPr>
              <w:fldChar w:fldCharType="begin"/>
            </w:r>
            <w:r w:rsidR="003748BB">
              <w:rPr>
                <w:noProof/>
                <w:webHidden/>
              </w:rPr>
              <w:instrText xml:space="preserve"> PAGEREF _Toc227452465 \h </w:instrText>
            </w:r>
            <w:r w:rsidR="003748BB">
              <w:rPr>
                <w:noProof/>
                <w:webHidden/>
              </w:rPr>
            </w:r>
            <w:r w:rsidR="003748BB">
              <w:rPr>
                <w:noProof/>
                <w:webHidden/>
              </w:rPr>
              <w:fldChar w:fldCharType="separate"/>
            </w:r>
            <w:r w:rsidR="00C22AA8">
              <w:rPr>
                <w:noProof/>
                <w:webHidden/>
              </w:rPr>
              <w:t>1</w:t>
            </w:r>
            <w:r w:rsidR="003748BB">
              <w:rPr>
                <w:noProof/>
                <w:webHidden/>
              </w:rPr>
              <w:fldChar w:fldCharType="end"/>
            </w:r>
          </w:hyperlink>
        </w:p>
        <w:p w14:paraId="1A7CF7D4" w14:textId="10103284" w:rsidR="003748BB" w:rsidRDefault="003748BB">
          <w:pPr>
            <w:pStyle w:val="TOC1"/>
            <w:tabs>
              <w:tab w:val="left" w:pos="72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6" w:history="1">
            <w:r>
              <w:rPr>
                <w:rStyle w:val="Hyperlink"/>
                <w:noProof/>
              </w:rPr>
              <w:t>0.2</w:t>
            </w:r>
            <w:r>
              <w:rPr>
                <w:rFonts w:asciiTheme="minorHAnsi" w:eastAsiaTheme="minorEastAsia" w:hAnsiTheme="minorHAnsi" w:cstheme="minorBidi"/>
                <w:noProof/>
                <w:kern w:val="2"/>
                <w:sz w:val="24"/>
                <w:szCs w:val="24"/>
                <w:lang w:val="en-US"/>
                <w14:ligatures w14:val="standardContextual"/>
              </w:rPr>
              <w:tab/>
            </w:r>
            <w:r>
              <w:rPr>
                <w:rStyle w:val="Hyperlink"/>
                <w:noProof/>
              </w:rPr>
              <w:t>Table of Content</w:t>
            </w:r>
            <w:r>
              <w:rPr>
                <w:noProof/>
                <w:webHidden/>
              </w:rPr>
              <w:tab/>
            </w:r>
            <w:r>
              <w:rPr>
                <w:noProof/>
                <w:webHidden/>
              </w:rPr>
              <w:fldChar w:fldCharType="begin"/>
            </w:r>
            <w:r>
              <w:rPr>
                <w:noProof/>
                <w:webHidden/>
              </w:rPr>
              <w:instrText xml:space="preserve"> PAGEREF _Toc227452466 \h </w:instrText>
            </w:r>
            <w:r>
              <w:rPr>
                <w:noProof/>
                <w:webHidden/>
              </w:rPr>
            </w:r>
            <w:r>
              <w:rPr>
                <w:noProof/>
                <w:webHidden/>
              </w:rPr>
              <w:fldChar w:fldCharType="separate"/>
            </w:r>
            <w:r w:rsidR="00C22AA8">
              <w:rPr>
                <w:noProof/>
                <w:webHidden/>
              </w:rPr>
              <w:t>2</w:t>
            </w:r>
            <w:r>
              <w:rPr>
                <w:noProof/>
                <w:webHidden/>
              </w:rPr>
              <w:fldChar w:fldCharType="end"/>
            </w:r>
          </w:hyperlink>
        </w:p>
        <w:p w14:paraId="473C3CEF" w14:textId="055B164D"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7" w:history="1">
            <w:r>
              <w:rPr>
                <w:rStyle w:val="Hyperlink"/>
                <w:noProof/>
              </w:rPr>
              <w:t>1.</w:t>
            </w:r>
            <w:r>
              <w:rPr>
                <w:rFonts w:asciiTheme="minorHAnsi" w:eastAsiaTheme="minorEastAsia" w:hAnsiTheme="minorHAnsi" w:cstheme="minorBidi"/>
                <w:noProof/>
                <w:kern w:val="2"/>
                <w:sz w:val="24"/>
                <w:szCs w:val="24"/>
                <w:lang w:val="en-US"/>
                <w14:ligatures w14:val="standardContextual"/>
              </w:rPr>
              <w:tab/>
            </w:r>
            <w:r>
              <w:rPr>
                <w:rStyle w:val="Hyperlink"/>
                <w:noProof/>
              </w:rPr>
              <w:t>Introduction</w:t>
            </w:r>
            <w:r>
              <w:rPr>
                <w:noProof/>
                <w:webHidden/>
              </w:rPr>
              <w:tab/>
            </w:r>
            <w:r>
              <w:rPr>
                <w:noProof/>
                <w:webHidden/>
              </w:rPr>
              <w:fldChar w:fldCharType="begin"/>
            </w:r>
            <w:r>
              <w:rPr>
                <w:noProof/>
                <w:webHidden/>
              </w:rPr>
              <w:instrText xml:space="preserve"> PAGEREF _Toc227452467 \h </w:instrText>
            </w:r>
            <w:r>
              <w:rPr>
                <w:noProof/>
                <w:webHidden/>
              </w:rPr>
            </w:r>
            <w:r>
              <w:rPr>
                <w:noProof/>
                <w:webHidden/>
              </w:rPr>
              <w:fldChar w:fldCharType="separate"/>
            </w:r>
            <w:r w:rsidR="00C22AA8">
              <w:rPr>
                <w:noProof/>
                <w:webHidden/>
              </w:rPr>
              <w:t>4</w:t>
            </w:r>
            <w:r>
              <w:rPr>
                <w:noProof/>
                <w:webHidden/>
              </w:rPr>
              <w:fldChar w:fldCharType="end"/>
            </w:r>
          </w:hyperlink>
        </w:p>
        <w:p w14:paraId="6CFA6A26" w14:textId="3C37B678"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8" w:history="1">
            <w:r>
              <w:rPr>
                <w:rStyle w:val="Hyperlink"/>
                <w:noProof/>
              </w:rPr>
              <w:t>1.1</w:t>
            </w:r>
            <w:r>
              <w:rPr>
                <w:rFonts w:asciiTheme="minorHAnsi" w:eastAsiaTheme="minorEastAsia" w:hAnsiTheme="minorHAnsi" w:cstheme="minorBidi"/>
                <w:noProof/>
                <w:kern w:val="2"/>
                <w:sz w:val="24"/>
                <w:szCs w:val="24"/>
                <w:lang w:val="en-US"/>
                <w14:ligatures w14:val="standardContextual"/>
              </w:rPr>
              <w:tab/>
            </w:r>
            <w:r>
              <w:rPr>
                <w:rStyle w:val="Hyperlink"/>
                <w:noProof/>
              </w:rPr>
              <w:t>Project Description</w:t>
            </w:r>
            <w:r>
              <w:rPr>
                <w:noProof/>
                <w:webHidden/>
              </w:rPr>
              <w:tab/>
            </w:r>
            <w:r>
              <w:rPr>
                <w:noProof/>
                <w:webHidden/>
              </w:rPr>
              <w:fldChar w:fldCharType="begin"/>
            </w:r>
            <w:r>
              <w:rPr>
                <w:noProof/>
                <w:webHidden/>
              </w:rPr>
              <w:instrText xml:space="preserve"> PAGEREF _Toc227452468 \h </w:instrText>
            </w:r>
            <w:r>
              <w:rPr>
                <w:noProof/>
                <w:webHidden/>
              </w:rPr>
            </w:r>
            <w:r>
              <w:rPr>
                <w:noProof/>
                <w:webHidden/>
              </w:rPr>
              <w:fldChar w:fldCharType="separate"/>
            </w:r>
            <w:r w:rsidR="00C22AA8">
              <w:rPr>
                <w:noProof/>
                <w:webHidden/>
              </w:rPr>
              <w:t>4</w:t>
            </w:r>
            <w:r>
              <w:rPr>
                <w:noProof/>
                <w:webHidden/>
              </w:rPr>
              <w:fldChar w:fldCharType="end"/>
            </w:r>
          </w:hyperlink>
        </w:p>
        <w:p w14:paraId="5DC71F07" w14:textId="09947E86"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9" w:history="1">
            <w:r>
              <w:rPr>
                <w:rStyle w:val="Hyperlink"/>
                <w:noProof/>
              </w:rPr>
              <w:t>1.2</w:t>
            </w:r>
            <w:r>
              <w:rPr>
                <w:rFonts w:asciiTheme="minorHAnsi" w:eastAsiaTheme="minorEastAsia" w:hAnsiTheme="minorHAnsi" w:cstheme="minorBidi"/>
                <w:noProof/>
                <w:kern w:val="2"/>
                <w:sz w:val="24"/>
                <w:szCs w:val="24"/>
                <w:lang w:val="en-US"/>
                <w14:ligatures w14:val="standardContextual"/>
              </w:rPr>
              <w:tab/>
            </w:r>
            <w:r>
              <w:rPr>
                <w:rStyle w:val="Hyperlink"/>
                <w:noProof/>
              </w:rPr>
              <w:t>Project History</w:t>
            </w:r>
            <w:r>
              <w:rPr>
                <w:noProof/>
                <w:webHidden/>
              </w:rPr>
              <w:tab/>
            </w:r>
            <w:r>
              <w:rPr>
                <w:noProof/>
                <w:webHidden/>
              </w:rPr>
              <w:fldChar w:fldCharType="begin"/>
            </w:r>
            <w:r>
              <w:rPr>
                <w:noProof/>
                <w:webHidden/>
              </w:rPr>
              <w:instrText xml:space="preserve"> PAGEREF _Toc227452469 \h </w:instrText>
            </w:r>
            <w:r>
              <w:rPr>
                <w:noProof/>
                <w:webHidden/>
              </w:rPr>
            </w:r>
            <w:r>
              <w:rPr>
                <w:noProof/>
                <w:webHidden/>
              </w:rPr>
              <w:fldChar w:fldCharType="separate"/>
            </w:r>
            <w:r w:rsidR="00C22AA8">
              <w:rPr>
                <w:noProof/>
                <w:webHidden/>
              </w:rPr>
              <w:t>5</w:t>
            </w:r>
            <w:r>
              <w:rPr>
                <w:noProof/>
                <w:webHidden/>
              </w:rPr>
              <w:fldChar w:fldCharType="end"/>
            </w:r>
          </w:hyperlink>
        </w:p>
        <w:p w14:paraId="3AFE26AF" w14:textId="79352FBE"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0" w:history="1">
            <w:r>
              <w:rPr>
                <w:rStyle w:val="Hyperlink"/>
                <w:noProof/>
              </w:rPr>
              <w:t>1.3</w:t>
            </w:r>
            <w:r>
              <w:rPr>
                <w:rFonts w:asciiTheme="minorHAnsi" w:eastAsiaTheme="minorEastAsia" w:hAnsiTheme="minorHAnsi" w:cstheme="minorBidi"/>
                <w:noProof/>
                <w:kern w:val="2"/>
                <w:sz w:val="24"/>
                <w:szCs w:val="24"/>
                <w:lang w:val="en-US"/>
                <w14:ligatures w14:val="standardContextual"/>
              </w:rPr>
              <w:tab/>
            </w:r>
            <w:r>
              <w:rPr>
                <w:rStyle w:val="Hyperlink"/>
                <w:noProof/>
              </w:rPr>
              <w:t>Design Description</w:t>
            </w:r>
            <w:r>
              <w:rPr>
                <w:noProof/>
                <w:webHidden/>
              </w:rPr>
              <w:tab/>
            </w:r>
            <w:r>
              <w:rPr>
                <w:noProof/>
                <w:webHidden/>
              </w:rPr>
              <w:fldChar w:fldCharType="begin"/>
            </w:r>
            <w:r>
              <w:rPr>
                <w:noProof/>
                <w:webHidden/>
              </w:rPr>
              <w:instrText xml:space="preserve"> PAGEREF _Toc227452470 \h </w:instrText>
            </w:r>
            <w:r>
              <w:rPr>
                <w:noProof/>
                <w:webHidden/>
              </w:rPr>
            </w:r>
            <w:r>
              <w:rPr>
                <w:noProof/>
                <w:webHidden/>
              </w:rPr>
              <w:fldChar w:fldCharType="separate"/>
            </w:r>
            <w:r w:rsidR="00C22AA8">
              <w:rPr>
                <w:noProof/>
                <w:webHidden/>
              </w:rPr>
              <w:t>5</w:t>
            </w:r>
            <w:r>
              <w:rPr>
                <w:noProof/>
                <w:webHidden/>
              </w:rPr>
              <w:fldChar w:fldCharType="end"/>
            </w:r>
          </w:hyperlink>
        </w:p>
        <w:p w14:paraId="431EEAEE" w14:textId="58D93A78"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1" w:history="1">
            <w:r>
              <w:rPr>
                <w:rStyle w:val="Hyperlink"/>
                <w:noProof/>
              </w:rPr>
              <w:t>1.4</w:t>
            </w:r>
            <w:r>
              <w:rPr>
                <w:rFonts w:asciiTheme="minorHAnsi" w:eastAsiaTheme="minorEastAsia" w:hAnsiTheme="minorHAnsi" w:cstheme="minorBidi"/>
                <w:noProof/>
                <w:kern w:val="2"/>
                <w:sz w:val="24"/>
                <w:szCs w:val="24"/>
                <w:lang w:val="en-US"/>
                <w14:ligatures w14:val="standardContextual"/>
              </w:rPr>
              <w:tab/>
            </w:r>
            <w:r>
              <w:rPr>
                <w:rStyle w:val="Hyperlink"/>
                <w:noProof/>
              </w:rPr>
              <w:t>Design Organisation Resources</w:t>
            </w:r>
            <w:r>
              <w:rPr>
                <w:noProof/>
                <w:webHidden/>
              </w:rPr>
              <w:tab/>
            </w:r>
            <w:r>
              <w:rPr>
                <w:noProof/>
                <w:webHidden/>
              </w:rPr>
              <w:fldChar w:fldCharType="begin"/>
            </w:r>
            <w:r>
              <w:rPr>
                <w:noProof/>
                <w:webHidden/>
              </w:rPr>
              <w:instrText xml:space="preserve"> PAGEREF _Toc227452471 \h </w:instrText>
            </w:r>
            <w:r>
              <w:rPr>
                <w:noProof/>
                <w:webHidden/>
              </w:rPr>
            </w:r>
            <w:r>
              <w:rPr>
                <w:noProof/>
                <w:webHidden/>
              </w:rPr>
              <w:fldChar w:fldCharType="separate"/>
            </w:r>
            <w:r w:rsidR="00C22AA8">
              <w:rPr>
                <w:noProof/>
                <w:webHidden/>
              </w:rPr>
              <w:t>5</w:t>
            </w:r>
            <w:r>
              <w:rPr>
                <w:noProof/>
                <w:webHidden/>
              </w:rPr>
              <w:fldChar w:fldCharType="end"/>
            </w:r>
          </w:hyperlink>
        </w:p>
        <w:p w14:paraId="142780C2" w14:textId="1690F678"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2" w:history="1">
            <w:r>
              <w:rPr>
                <w:rStyle w:val="Hyperlink"/>
                <w:noProof/>
              </w:rPr>
              <w:t>1.5</w:t>
            </w:r>
            <w:r>
              <w:rPr>
                <w:rFonts w:asciiTheme="minorHAnsi" w:eastAsiaTheme="minorEastAsia" w:hAnsiTheme="minorHAnsi" w:cstheme="minorBidi"/>
                <w:noProof/>
                <w:kern w:val="2"/>
                <w:sz w:val="24"/>
                <w:szCs w:val="24"/>
                <w:lang w:val="en-US"/>
                <w14:ligatures w14:val="standardContextual"/>
              </w:rPr>
              <w:tab/>
            </w:r>
            <w:r>
              <w:rPr>
                <w:rStyle w:val="Hyperlink"/>
                <w:noProof/>
              </w:rPr>
              <w:t>Design Subcontractors</w:t>
            </w:r>
            <w:r>
              <w:rPr>
                <w:noProof/>
                <w:webHidden/>
              </w:rPr>
              <w:tab/>
            </w:r>
            <w:r>
              <w:rPr>
                <w:noProof/>
                <w:webHidden/>
              </w:rPr>
              <w:fldChar w:fldCharType="begin"/>
            </w:r>
            <w:r>
              <w:rPr>
                <w:noProof/>
                <w:webHidden/>
              </w:rPr>
              <w:instrText xml:space="preserve"> PAGEREF _Toc227452472 \h </w:instrText>
            </w:r>
            <w:r>
              <w:rPr>
                <w:noProof/>
                <w:webHidden/>
              </w:rPr>
            </w:r>
            <w:r>
              <w:rPr>
                <w:noProof/>
                <w:webHidden/>
              </w:rPr>
              <w:fldChar w:fldCharType="separate"/>
            </w:r>
            <w:r w:rsidR="00C22AA8">
              <w:rPr>
                <w:noProof/>
                <w:webHidden/>
              </w:rPr>
              <w:t>6</w:t>
            </w:r>
            <w:r>
              <w:rPr>
                <w:noProof/>
                <w:webHidden/>
              </w:rPr>
              <w:fldChar w:fldCharType="end"/>
            </w:r>
          </w:hyperlink>
        </w:p>
        <w:p w14:paraId="4A835337" w14:textId="4811A13F"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3" w:history="1">
            <w:r>
              <w:rPr>
                <w:rStyle w:val="Hyperlink"/>
                <w:noProof/>
              </w:rPr>
              <w:t>1.6</w:t>
            </w:r>
            <w:r>
              <w:rPr>
                <w:rFonts w:asciiTheme="minorHAnsi" w:eastAsiaTheme="minorEastAsia" w:hAnsiTheme="minorHAnsi" w:cstheme="minorBidi"/>
                <w:noProof/>
                <w:kern w:val="2"/>
                <w:sz w:val="24"/>
                <w:szCs w:val="24"/>
                <w:lang w:val="en-US"/>
                <w14:ligatures w14:val="standardContextual"/>
              </w:rPr>
              <w:tab/>
            </w:r>
            <w:r>
              <w:rPr>
                <w:rStyle w:val="Hyperlink"/>
                <w:noProof/>
              </w:rPr>
              <w:t>Technologies and Process Description</w:t>
            </w:r>
            <w:r>
              <w:rPr>
                <w:noProof/>
                <w:webHidden/>
              </w:rPr>
              <w:tab/>
            </w:r>
            <w:r>
              <w:rPr>
                <w:noProof/>
                <w:webHidden/>
              </w:rPr>
              <w:fldChar w:fldCharType="begin"/>
            </w:r>
            <w:r>
              <w:rPr>
                <w:noProof/>
                <w:webHidden/>
              </w:rPr>
              <w:instrText xml:space="preserve"> PAGEREF _Toc227452473 \h </w:instrText>
            </w:r>
            <w:r>
              <w:rPr>
                <w:noProof/>
                <w:webHidden/>
              </w:rPr>
            </w:r>
            <w:r>
              <w:rPr>
                <w:noProof/>
                <w:webHidden/>
              </w:rPr>
              <w:fldChar w:fldCharType="separate"/>
            </w:r>
            <w:r w:rsidR="00C22AA8">
              <w:rPr>
                <w:noProof/>
                <w:webHidden/>
              </w:rPr>
              <w:t>6</w:t>
            </w:r>
            <w:r>
              <w:rPr>
                <w:noProof/>
                <w:webHidden/>
              </w:rPr>
              <w:fldChar w:fldCharType="end"/>
            </w:r>
          </w:hyperlink>
        </w:p>
        <w:p w14:paraId="2B1C3C6C" w14:textId="792BB71D"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4" w:history="1">
            <w:r>
              <w:rPr>
                <w:rStyle w:val="Hyperlink"/>
                <w:noProof/>
              </w:rPr>
              <w:t>2.</w:t>
            </w:r>
            <w:r>
              <w:rPr>
                <w:rFonts w:asciiTheme="minorHAnsi" w:eastAsiaTheme="minorEastAsia" w:hAnsiTheme="minorHAnsi" w:cstheme="minorBidi"/>
                <w:noProof/>
                <w:kern w:val="2"/>
                <w:sz w:val="24"/>
                <w:szCs w:val="24"/>
                <w:lang w:val="en-US"/>
                <w14:ligatures w14:val="standardContextual"/>
              </w:rPr>
              <w:tab/>
            </w:r>
            <w:r>
              <w:rPr>
                <w:rStyle w:val="Hyperlink"/>
                <w:noProof/>
              </w:rPr>
              <w:t>Type Certification Basis and Environmental Protection Requirements</w:t>
            </w:r>
            <w:r>
              <w:rPr>
                <w:noProof/>
                <w:webHidden/>
              </w:rPr>
              <w:tab/>
            </w:r>
            <w:r>
              <w:rPr>
                <w:noProof/>
                <w:webHidden/>
              </w:rPr>
              <w:fldChar w:fldCharType="begin"/>
            </w:r>
            <w:r>
              <w:rPr>
                <w:noProof/>
                <w:webHidden/>
              </w:rPr>
              <w:instrText xml:space="preserve"> PAGEREF _Toc227452474 \h </w:instrText>
            </w:r>
            <w:r>
              <w:rPr>
                <w:noProof/>
                <w:webHidden/>
              </w:rPr>
            </w:r>
            <w:r>
              <w:rPr>
                <w:noProof/>
                <w:webHidden/>
              </w:rPr>
              <w:fldChar w:fldCharType="separate"/>
            </w:r>
            <w:r w:rsidR="00C22AA8">
              <w:rPr>
                <w:noProof/>
                <w:webHidden/>
              </w:rPr>
              <w:t>7</w:t>
            </w:r>
            <w:r>
              <w:rPr>
                <w:noProof/>
                <w:webHidden/>
              </w:rPr>
              <w:fldChar w:fldCharType="end"/>
            </w:r>
          </w:hyperlink>
        </w:p>
        <w:p w14:paraId="7546D419" w14:textId="569D5CAC"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5" w:history="1">
            <w:r>
              <w:rPr>
                <w:rStyle w:val="Hyperlink"/>
                <w:noProof/>
              </w:rPr>
              <w:t>2.1</w:t>
            </w:r>
            <w:r>
              <w:rPr>
                <w:rFonts w:asciiTheme="minorHAnsi" w:eastAsiaTheme="minorEastAsia" w:hAnsiTheme="minorHAnsi" w:cstheme="minorBidi"/>
                <w:noProof/>
                <w:kern w:val="2"/>
                <w:sz w:val="24"/>
                <w:szCs w:val="24"/>
                <w:lang w:val="en-US"/>
                <w14:ligatures w14:val="standardContextual"/>
              </w:rPr>
              <w:tab/>
            </w:r>
            <w:r>
              <w:rPr>
                <w:rStyle w:val="Hyperlink"/>
                <w:noProof/>
              </w:rPr>
              <w:t>Type Certification Basis</w:t>
            </w:r>
            <w:r>
              <w:rPr>
                <w:noProof/>
                <w:webHidden/>
              </w:rPr>
              <w:tab/>
            </w:r>
            <w:r>
              <w:rPr>
                <w:noProof/>
                <w:webHidden/>
              </w:rPr>
              <w:fldChar w:fldCharType="begin"/>
            </w:r>
            <w:r>
              <w:rPr>
                <w:noProof/>
                <w:webHidden/>
              </w:rPr>
              <w:instrText xml:space="preserve"> PAGEREF _Toc227452475 \h </w:instrText>
            </w:r>
            <w:r>
              <w:rPr>
                <w:noProof/>
                <w:webHidden/>
              </w:rPr>
            </w:r>
            <w:r>
              <w:rPr>
                <w:noProof/>
                <w:webHidden/>
              </w:rPr>
              <w:fldChar w:fldCharType="separate"/>
            </w:r>
            <w:r w:rsidR="00C22AA8">
              <w:rPr>
                <w:noProof/>
                <w:webHidden/>
              </w:rPr>
              <w:t>7</w:t>
            </w:r>
            <w:r>
              <w:rPr>
                <w:noProof/>
                <w:webHidden/>
              </w:rPr>
              <w:fldChar w:fldCharType="end"/>
            </w:r>
          </w:hyperlink>
        </w:p>
        <w:p w14:paraId="3943AD42" w14:textId="782565D4"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6" w:history="1">
            <w:r>
              <w:rPr>
                <w:rStyle w:val="Hyperlink"/>
                <w:noProof/>
              </w:rPr>
              <w:t>2.2</w:t>
            </w:r>
            <w:r>
              <w:rPr>
                <w:rFonts w:asciiTheme="minorHAnsi" w:eastAsiaTheme="minorEastAsia" w:hAnsiTheme="minorHAnsi" w:cstheme="minorBidi"/>
                <w:noProof/>
                <w:kern w:val="2"/>
                <w:sz w:val="24"/>
                <w:szCs w:val="24"/>
                <w:lang w:val="en-US"/>
                <w14:ligatures w14:val="standardContextual"/>
              </w:rPr>
              <w:tab/>
            </w:r>
            <w:r>
              <w:rPr>
                <w:rStyle w:val="Hyperlink"/>
                <w:noProof/>
              </w:rPr>
              <w:t>Equivalent Safety Findings (ESF), Deviations</w:t>
            </w:r>
            <w:r>
              <w:rPr>
                <w:noProof/>
                <w:webHidden/>
              </w:rPr>
              <w:tab/>
            </w:r>
            <w:r>
              <w:rPr>
                <w:noProof/>
                <w:webHidden/>
              </w:rPr>
              <w:fldChar w:fldCharType="begin"/>
            </w:r>
            <w:r>
              <w:rPr>
                <w:noProof/>
                <w:webHidden/>
              </w:rPr>
              <w:instrText xml:space="preserve"> PAGEREF _Toc227452476 \h </w:instrText>
            </w:r>
            <w:r>
              <w:rPr>
                <w:noProof/>
                <w:webHidden/>
              </w:rPr>
            </w:r>
            <w:r>
              <w:rPr>
                <w:noProof/>
                <w:webHidden/>
              </w:rPr>
              <w:fldChar w:fldCharType="separate"/>
            </w:r>
            <w:r w:rsidR="00C22AA8">
              <w:rPr>
                <w:noProof/>
                <w:webHidden/>
              </w:rPr>
              <w:t>8</w:t>
            </w:r>
            <w:r>
              <w:rPr>
                <w:noProof/>
                <w:webHidden/>
              </w:rPr>
              <w:fldChar w:fldCharType="end"/>
            </w:r>
          </w:hyperlink>
        </w:p>
        <w:p w14:paraId="745A7F49" w14:textId="4B1A76F1"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7" w:history="1">
            <w:r>
              <w:rPr>
                <w:rStyle w:val="Hyperlink"/>
                <w:noProof/>
              </w:rPr>
              <w:t>2.3</w:t>
            </w:r>
            <w:r>
              <w:rPr>
                <w:rFonts w:asciiTheme="minorHAnsi" w:eastAsiaTheme="minorEastAsia" w:hAnsiTheme="minorHAnsi" w:cstheme="minorBidi"/>
                <w:noProof/>
                <w:kern w:val="2"/>
                <w:sz w:val="24"/>
                <w:szCs w:val="24"/>
                <w:lang w:val="en-US"/>
                <w14:ligatures w14:val="standardContextual"/>
              </w:rPr>
              <w:tab/>
            </w:r>
            <w:r>
              <w:rPr>
                <w:rStyle w:val="Hyperlink"/>
                <w:noProof/>
              </w:rPr>
              <w:t>Special Conditions</w:t>
            </w:r>
            <w:r>
              <w:rPr>
                <w:noProof/>
                <w:webHidden/>
              </w:rPr>
              <w:tab/>
            </w:r>
            <w:r>
              <w:rPr>
                <w:noProof/>
                <w:webHidden/>
              </w:rPr>
              <w:fldChar w:fldCharType="begin"/>
            </w:r>
            <w:r>
              <w:rPr>
                <w:noProof/>
                <w:webHidden/>
              </w:rPr>
              <w:instrText xml:space="preserve"> PAGEREF _Toc227452477 \h </w:instrText>
            </w:r>
            <w:r>
              <w:rPr>
                <w:noProof/>
                <w:webHidden/>
              </w:rPr>
            </w:r>
            <w:r>
              <w:rPr>
                <w:noProof/>
                <w:webHidden/>
              </w:rPr>
              <w:fldChar w:fldCharType="separate"/>
            </w:r>
            <w:r w:rsidR="00C22AA8">
              <w:rPr>
                <w:noProof/>
                <w:webHidden/>
              </w:rPr>
              <w:t>8</w:t>
            </w:r>
            <w:r>
              <w:rPr>
                <w:noProof/>
                <w:webHidden/>
              </w:rPr>
              <w:fldChar w:fldCharType="end"/>
            </w:r>
          </w:hyperlink>
        </w:p>
        <w:p w14:paraId="4ED20A35" w14:textId="0BAC8F89"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8" w:history="1">
            <w:r>
              <w:rPr>
                <w:rStyle w:val="Hyperlink"/>
                <w:noProof/>
              </w:rPr>
              <w:t>2.4</w:t>
            </w:r>
            <w:r>
              <w:rPr>
                <w:rFonts w:asciiTheme="minorHAnsi" w:eastAsiaTheme="minorEastAsia" w:hAnsiTheme="minorHAnsi" w:cstheme="minorBidi"/>
                <w:noProof/>
                <w:kern w:val="2"/>
                <w:sz w:val="24"/>
                <w:szCs w:val="24"/>
                <w:lang w:val="en-US"/>
                <w14:ligatures w14:val="standardContextual"/>
              </w:rPr>
              <w:tab/>
            </w:r>
            <w:r>
              <w:rPr>
                <w:rStyle w:val="Hyperlink"/>
                <w:noProof/>
              </w:rPr>
              <w:t>Environmental Protection</w:t>
            </w:r>
            <w:r>
              <w:rPr>
                <w:noProof/>
                <w:webHidden/>
              </w:rPr>
              <w:tab/>
            </w:r>
            <w:r>
              <w:rPr>
                <w:noProof/>
                <w:webHidden/>
              </w:rPr>
              <w:fldChar w:fldCharType="begin"/>
            </w:r>
            <w:r>
              <w:rPr>
                <w:noProof/>
                <w:webHidden/>
              </w:rPr>
              <w:instrText xml:space="preserve"> PAGEREF _Toc227452478 \h </w:instrText>
            </w:r>
            <w:r>
              <w:rPr>
                <w:noProof/>
                <w:webHidden/>
              </w:rPr>
            </w:r>
            <w:r>
              <w:rPr>
                <w:noProof/>
                <w:webHidden/>
              </w:rPr>
              <w:fldChar w:fldCharType="separate"/>
            </w:r>
            <w:r w:rsidR="00C22AA8">
              <w:rPr>
                <w:noProof/>
                <w:webHidden/>
              </w:rPr>
              <w:t>8</w:t>
            </w:r>
            <w:r>
              <w:rPr>
                <w:noProof/>
                <w:webHidden/>
              </w:rPr>
              <w:fldChar w:fldCharType="end"/>
            </w:r>
          </w:hyperlink>
        </w:p>
        <w:p w14:paraId="6ADE624D" w14:textId="60B839DF"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9" w:history="1">
            <w:r>
              <w:rPr>
                <w:rStyle w:val="Hyperlink"/>
                <w:noProof/>
              </w:rPr>
              <w:t>2.5</w:t>
            </w:r>
            <w:r>
              <w:rPr>
                <w:rFonts w:asciiTheme="minorHAnsi" w:eastAsiaTheme="minorEastAsia" w:hAnsiTheme="minorHAnsi" w:cstheme="minorBidi"/>
                <w:noProof/>
                <w:kern w:val="2"/>
                <w:sz w:val="24"/>
                <w:szCs w:val="24"/>
                <w:lang w:val="en-US"/>
                <w14:ligatures w14:val="standardContextual"/>
              </w:rPr>
              <w:tab/>
            </w:r>
            <w:r>
              <w:rPr>
                <w:rStyle w:val="Hyperlink"/>
                <w:noProof/>
              </w:rPr>
              <w:t>Operation Suitability Data (OSD) – Master Minimum Equipment List (MMEL)</w:t>
            </w:r>
            <w:r>
              <w:rPr>
                <w:noProof/>
                <w:webHidden/>
              </w:rPr>
              <w:tab/>
            </w:r>
            <w:r>
              <w:rPr>
                <w:noProof/>
                <w:webHidden/>
              </w:rPr>
              <w:fldChar w:fldCharType="begin"/>
            </w:r>
            <w:r>
              <w:rPr>
                <w:noProof/>
                <w:webHidden/>
              </w:rPr>
              <w:instrText xml:space="preserve"> PAGEREF _Toc227452479 \h </w:instrText>
            </w:r>
            <w:r>
              <w:rPr>
                <w:noProof/>
                <w:webHidden/>
              </w:rPr>
            </w:r>
            <w:r>
              <w:rPr>
                <w:noProof/>
                <w:webHidden/>
              </w:rPr>
              <w:fldChar w:fldCharType="separate"/>
            </w:r>
            <w:r w:rsidR="00C22AA8">
              <w:rPr>
                <w:noProof/>
                <w:webHidden/>
              </w:rPr>
              <w:t>8</w:t>
            </w:r>
            <w:r>
              <w:rPr>
                <w:noProof/>
                <w:webHidden/>
              </w:rPr>
              <w:fldChar w:fldCharType="end"/>
            </w:r>
          </w:hyperlink>
        </w:p>
        <w:p w14:paraId="706E1603" w14:textId="24F19BDD"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0" w:history="1">
            <w:r>
              <w:rPr>
                <w:rStyle w:val="Hyperlink"/>
                <w:noProof/>
              </w:rPr>
              <w:t>3.</w:t>
            </w:r>
            <w:r>
              <w:rPr>
                <w:rFonts w:asciiTheme="minorHAnsi" w:eastAsiaTheme="minorEastAsia" w:hAnsiTheme="minorHAnsi" w:cstheme="minorBidi"/>
                <w:noProof/>
                <w:kern w:val="2"/>
                <w:sz w:val="24"/>
                <w:szCs w:val="24"/>
                <w:lang w:val="en-US"/>
                <w14:ligatures w14:val="standardContextual"/>
              </w:rPr>
              <w:tab/>
            </w:r>
            <w:r>
              <w:rPr>
                <w:rStyle w:val="Hyperlink"/>
                <w:noProof/>
              </w:rPr>
              <w:t>Certification Process</w:t>
            </w:r>
            <w:r>
              <w:rPr>
                <w:noProof/>
                <w:webHidden/>
              </w:rPr>
              <w:tab/>
            </w:r>
            <w:r>
              <w:rPr>
                <w:noProof/>
                <w:webHidden/>
              </w:rPr>
              <w:fldChar w:fldCharType="begin"/>
            </w:r>
            <w:r>
              <w:rPr>
                <w:noProof/>
                <w:webHidden/>
              </w:rPr>
              <w:instrText xml:space="preserve"> PAGEREF _Toc227452480 \h </w:instrText>
            </w:r>
            <w:r>
              <w:rPr>
                <w:noProof/>
                <w:webHidden/>
              </w:rPr>
            </w:r>
            <w:r>
              <w:rPr>
                <w:noProof/>
                <w:webHidden/>
              </w:rPr>
              <w:fldChar w:fldCharType="separate"/>
            </w:r>
            <w:r w:rsidR="00C22AA8">
              <w:rPr>
                <w:noProof/>
                <w:webHidden/>
              </w:rPr>
              <w:t>9</w:t>
            </w:r>
            <w:r>
              <w:rPr>
                <w:noProof/>
                <w:webHidden/>
              </w:rPr>
              <w:fldChar w:fldCharType="end"/>
            </w:r>
          </w:hyperlink>
        </w:p>
        <w:p w14:paraId="4A4F5C9D" w14:textId="7A76EE98"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1" w:history="1">
            <w:r>
              <w:rPr>
                <w:rStyle w:val="Hyperlink"/>
                <w:noProof/>
              </w:rPr>
              <w:t>3.1</w:t>
            </w:r>
            <w:r>
              <w:rPr>
                <w:rFonts w:asciiTheme="minorHAnsi" w:eastAsiaTheme="minorEastAsia" w:hAnsiTheme="minorHAnsi" w:cstheme="minorBidi"/>
                <w:noProof/>
                <w:kern w:val="2"/>
                <w:sz w:val="24"/>
                <w:szCs w:val="24"/>
                <w:lang w:val="en-US"/>
                <w14:ligatures w14:val="standardContextual"/>
              </w:rPr>
              <w:tab/>
            </w:r>
            <w:r>
              <w:rPr>
                <w:rStyle w:val="Hyperlink"/>
                <w:noProof/>
              </w:rPr>
              <w:t>Means of Compliance</w:t>
            </w:r>
            <w:r>
              <w:rPr>
                <w:noProof/>
                <w:webHidden/>
              </w:rPr>
              <w:tab/>
            </w:r>
            <w:r>
              <w:rPr>
                <w:noProof/>
                <w:webHidden/>
              </w:rPr>
              <w:fldChar w:fldCharType="begin"/>
            </w:r>
            <w:r>
              <w:rPr>
                <w:noProof/>
                <w:webHidden/>
              </w:rPr>
              <w:instrText xml:space="preserve"> PAGEREF _Toc227452481 \h </w:instrText>
            </w:r>
            <w:r>
              <w:rPr>
                <w:noProof/>
                <w:webHidden/>
              </w:rPr>
            </w:r>
            <w:r>
              <w:rPr>
                <w:noProof/>
                <w:webHidden/>
              </w:rPr>
              <w:fldChar w:fldCharType="separate"/>
            </w:r>
            <w:r w:rsidR="00C22AA8">
              <w:rPr>
                <w:noProof/>
                <w:webHidden/>
              </w:rPr>
              <w:t>9</w:t>
            </w:r>
            <w:r>
              <w:rPr>
                <w:noProof/>
                <w:webHidden/>
              </w:rPr>
              <w:fldChar w:fldCharType="end"/>
            </w:r>
          </w:hyperlink>
        </w:p>
        <w:p w14:paraId="61A0BFAF" w14:textId="5142E93A"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2" w:history="1">
            <w:r>
              <w:rPr>
                <w:rStyle w:val="Hyperlink"/>
                <w:noProof/>
              </w:rPr>
              <w:t>3.2</w:t>
            </w:r>
            <w:r>
              <w:rPr>
                <w:rFonts w:asciiTheme="minorHAnsi" w:eastAsiaTheme="minorEastAsia" w:hAnsiTheme="minorHAnsi" w:cstheme="minorBidi"/>
                <w:noProof/>
                <w:kern w:val="2"/>
                <w:sz w:val="24"/>
                <w:szCs w:val="24"/>
                <w:lang w:val="en-US"/>
                <w14:ligatures w14:val="standardContextual"/>
              </w:rPr>
              <w:tab/>
            </w:r>
            <w:r>
              <w:rPr>
                <w:rStyle w:val="Hyperlink"/>
                <w:noProof/>
              </w:rPr>
              <w:t>Certification Schedule</w:t>
            </w:r>
            <w:r>
              <w:rPr>
                <w:noProof/>
                <w:webHidden/>
              </w:rPr>
              <w:tab/>
            </w:r>
            <w:r>
              <w:rPr>
                <w:noProof/>
                <w:webHidden/>
              </w:rPr>
              <w:fldChar w:fldCharType="begin"/>
            </w:r>
            <w:r>
              <w:rPr>
                <w:noProof/>
                <w:webHidden/>
              </w:rPr>
              <w:instrText xml:space="preserve"> PAGEREF _Toc227452482 \h </w:instrText>
            </w:r>
            <w:r>
              <w:rPr>
                <w:noProof/>
                <w:webHidden/>
              </w:rPr>
            </w:r>
            <w:r>
              <w:rPr>
                <w:noProof/>
                <w:webHidden/>
              </w:rPr>
              <w:fldChar w:fldCharType="separate"/>
            </w:r>
            <w:r w:rsidR="00C22AA8">
              <w:rPr>
                <w:noProof/>
                <w:webHidden/>
              </w:rPr>
              <w:t>10</w:t>
            </w:r>
            <w:r>
              <w:rPr>
                <w:noProof/>
                <w:webHidden/>
              </w:rPr>
              <w:fldChar w:fldCharType="end"/>
            </w:r>
          </w:hyperlink>
        </w:p>
        <w:p w14:paraId="6EE695CE" w14:textId="421FAF1D"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3" w:history="1">
            <w:r>
              <w:rPr>
                <w:rStyle w:val="Hyperlink"/>
                <w:noProof/>
              </w:rPr>
              <w:t>3.3</w:t>
            </w:r>
            <w:r>
              <w:rPr>
                <w:rFonts w:asciiTheme="minorHAnsi" w:eastAsiaTheme="minorEastAsia" w:hAnsiTheme="minorHAnsi" w:cstheme="minorBidi"/>
                <w:noProof/>
                <w:kern w:val="2"/>
                <w:sz w:val="24"/>
                <w:szCs w:val="24"/>
                <w:lang w:val="en-US"/>
                <w14:ligatures w14:val="standardContextual"/>
              </w:rPr>
              <w:tab/>
            </w:r>
            <w:r>
              <w:rPr>
                <w:rStyle w:val="Hyperlink"/>
                <w:noProof/>
              </w:rPr>
              <w:t>Approval of Flight Conditions</w:t>
            </w:r>
            <w:r>
              <w:rPr>
                <w:noProof/>
                <w:webHidden/>
              </w:rPr>
              <w:tab/>
            </w:r>
            <w:r>
              <w:rPr>
                <w:noProof/>
                <w:webHidden/>
              </w:rPr>
              <w:fldChar w:fldCharType="begin"/>
            </w:r>
            <w:r>
              <w:rPr>
                <w:noProof/>
                <w:webHidden/>
              </w:rPr>
              <w:instrText xml:space="preserve"> PAGEREF _Toc227452483 \h </w:instrText>
            </w:r>
            <w:r>
              <w:rPr>
                <w:noProof/>
                <w:webHidden/>
              </w:rPr>
            </w:r>
            <w:r>
              <w:rPr>
                <w:noProof/>
                <w:webHidden/>
              </w:rPr>
              <w:fldChar w:fldCharType="separate"/>
            </w:r>
            <w:r w:rsidR="00C22AA8">
              <w:rPr>
                <w:noProof/>
                <w:webHidden/>
              </w:rPr>
              <w:t>10</w:t>
            </w:r>
            <w:r>
              <w:rPr>
                <w:noProof/>
                <w:webHidden/>
              </w:rPr>
              <w:fldChar w:fldCharType="end"/>
            </w:r>
          </w:hyperlink>
        </w:p>
        <w:p w14:paraId="1F0DFBFF" w14:textId="5B5BDCFB"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4" w:history="1">
            <w:r>
              <w:rPr>
                <w:rStyle w:val="Hyperlink"/>
                <w:noProof/>
              </w:rPr>
              <w:t>3.4</w:t>
            </w:r>
            <w:r>
              <w:rPr>
                <w:rFonts w:asciiTheme="minorHAnsi" w:eastAsiaTheme="minorEastAsia" w:hAnsiTheme="minorHAnsi" w:cstheme="minorBidi"/>
                <w:noProof/>
                <w:kern w:val="2"/>
                <w:sz w:val="24"/>
                <w:szCs w:val="24"/>
                <w:lang w:val="en-US"/>
                <w14:ligatures w14:val="standardContextual"/>
              </w:rPr>
              <w:tab/>
            </w:r>
            <w:r>
              <w:rPr>
                <w:rStyle w:val="Hyperlink"/>
                <w:noProof/>
              </w:rPr>
              <w:t>Engine/Propeller Certification and Interactions with Aircraft</w:t>
            </w:r>
            <w:r>
              <w:rPr>
                <w:noProof/>
                <w:webHidden/>
              </w:rPr>
              <w:tab/>
            </w:r>
            <w:r>
              <w:rPr>
                <w:noProof/>
                <w:webHidden/>
              </w:rPr>
              <w:fldChar w:fldCharType="begin"/>
            </w:r>
            <w:r>
              <w:rPr>
                <w:noProof/>
                <w:webHidden/>
              </w:rPr>
              <w:instrText xml:space="preserve"> PAGEREF _Toc227452484 \h </w:instrText>
            </w:r>
            <w:r>
              <w:rPr>
                <w:noProof/>
                <w:webHidden/>
              </w:rPr>
            </w:r>
            <w:r>
              <w:rPr>
                <w:noProof/>
                <w:webHidden/>
              </w:rPr>
              <w:fldChar w:fldCharType="separate"/>
            </w:r>
            <w:r w:rsidR="00C22AA8">
              <w:rPr>
                <w:noProof/>
                <w:webHidden/>
              </w:rPr>
              <w:t>10</w:t>
            </w:r>
            <w:r>
              <w:rPr>
                <w:noProof/>
                <w:webHidden/>
              </w:rPr>
              <w:fldChar w:fldCharType="end"/>
            </w:r>
          </w:hyperlink>
        </w:p>
        <w:p w14:paraId="7689185C" w14:textId="2548D89E"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5" w:history="1">
            <w:r>
              <w:rPr>
                <w:rStyle w:val="Hyperlink"/>
                <w:noProof/>
              </w:rPr>
              <w:t>3.5</w:t>
            </w:r>
            <w:r>
              <w:rPr>
                <w:rFonts w:asciiTheme="minorHAnsi" w:eastAsiaTheme="minorEastAsia" w:hAnsiTheme="minorHAnsi" w:cstheme="minorBidi"/>
                <w:noProof/>
                <w:kern w:val="2"/>
                <w:sz w:val="24"/>
                <w:szCs w:val="24"/>
                <w:lang w:val="en-US"/>
                <w14:ligatures w14:val="standardContextual"/>
              </w:rPr>
              <w:tab/>
            </w:r>
            <w:r>
              <w:rPr>
                <w:rStyle w:val="Hyperlink"/>
                <w:noProof/>
              </w:rPr>
              <w:t>Equipment Qualification</w:t>
            </w:r>
            <w:r>
              <w:rPr>
                <w:noProof/>
                <w:webHidden/>
              </w:rPr>
              <w:tab/>
            </w:r>
            <w:r>
              <w:rPr>
                <w:noProof/>
                <w:webHidden/>
              </w:rPr>
              <w:fldChar w:fldCharType="begin"/>
            </w:r>
            <w:r>
              <w:rPr>
                <w:noProof/>
                <w:webHidden/>
              </w:rPr>
              <w:instrText xml:space="preserve"> PAGEREF _Toc227452485 \h </w:instrText>
            </w:r>
            <w:r>
              <w:rPr>
                <w:noProof/>
                <w:webHidden/>
              </w:rPr>
            </w:r>
            <w:r>
              <w:rPr>
                <w:noProof/>
                <w:webHidden/>
              </w:rPr>
              <w:fldChar w:fldCharType="separate"/>
            </w:r>
            <w:r w:rsidR="00C22AA8">
              <w:rPr>
                <w:noProof/>
                <w:webHidden/>
              </w:rPr>
              <w:t>11</w:t>
            </w:r>
            <w:r>
              <w:rPr>
                <w:noProof/>
                <w:webHidden/>
              </w:rPr>
              <w:fldChar w:fldCharType="end"/>
            </w:r>
          </w:hyperlink>
        </w:p>
        <w:p w14:paraId="04788081" w14:textId="6A867F1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6" w:history="1">
            <w:r>
              <w:rPr>
                <w:rStyle w:val="Hyperlink"/>
                <w:noProof/>
              </w:rPr>
              <w:t>3.6</w:t>
            </w:r>
            <w:r>
              <w:rPr>
                <w:rFonts w:asciiTheme="minorHAnsi" w:eastAsiaTheme="minorEastAsia" w:hAnsiTheme="minorHAnsi" w:cstheme="minorBidi"/>
                <w:noProof/>
                <w:kern w:val="2"/>
                <w:sz w:val="24"/>
                <w:szCs w:val="24"/>
                <w:lang w:val="en-US"/>
                <w14:ligatures w14:val="standardContextual"/>
              </w:rPr>
              <w:tab/>
            </w:r>
            <w:r>
              <w:rPr>
                <w:rStyle w:val="Hyperlink"/>
                <w:noProof/>
              </w:rPr>
              <w:t>Control of Production and Configuration</w:t>
            </w:r>
            <w:r>
              <w:rPr>
                <w:noProof/>
                <w:webHidden/>
              </w:rPr>
              <w:tab/>
            </w:r>
            <w:r>
              <w:rPr>
                <w:noProof/>
                <w:webHidden/>
              </w:rPr>
              <w:fldChar w:fldCharType="begin"/>
            </w:r>
            <w:r>
              <w:rPr>
                <w:noProof/>
                <w:webHidden/>
              </w:rPr>
              <w:instrText xml:space="preserve"> PAGEREF _Toc227452486 \h </w:instrText>
            </w:r>
            <w:r>
              <w:rPr>
                <w:noProof/>
                <w:webHidden/>
              </w:rPr>
            </w:r>
            <w:r>
              <w:rPr>
                <w:noProof/>
                <w:webHidden/>
              </w:rPr>
              <w:fldChar w:fldCharType="separate"/>
            </w:r>
            <w:r w:rsidR="00C22AA8">
              <w:rPr>
                <w:noProof/>
                <w:webHidden/>
              </w:rPr>
              <w:t>11</w:t>
            </w:r>
            <w:r>
              <w:rPr>
                <w:noProof/>
                <w:webHidden/>
              </w:rPr>
              <w:fldChar w:fldCharType="end"/>
            </w:r>
          </w:hyperlink>
        </w:p>
        <w:p w14:paraId="1DE68ABD" w14:textId="6BD402EE"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7" w:history="1">
            <w:r>
              <w:rPr>
                <w:rStyle w:val="Hyperlink"/>
                <w:noProof/>
              </w:rPr>
              <w:t>3.7</w:t>
            </w:r>
            <w:r>
              <w:rPr>
                <w:rFonts w:asciiTheme="minorHAnsi" w:eastAsiaTheme="minorEastAsia" w:hAnsiTheme="minorHAnsi" w:cstheme="minorBidi"/>
                <w:noProof/>
                <w:kern w:val="2"/>
                <w:sz w:val="24"/>
                <w:szCs w:val="24"/>
                <w:lang w:val="en-US"/>
                <w14:ligatures w14:val="standardContextual"/>
              </w:rPr>
              <w:tab/>
            </w:r>
            <w:r>
              <w:rPr>
                <w:rStyle w:val="Hyperlink"/>
                <w:noProof/>
              </w:rPr>
              <w:t>Compliance Documentation</w:t>
            </w:r>
            <w:r>
              <w:rPr>
                <w:noProof/>
                <w:webHidden/>
              </w:rPr>
              <w:tab/>
            </w:r>
            <w:r>
              <w:rPr>
                <w:noProof/>
                <w:webHidden/>
              </w:rPr>
              <w:fldChar w:fldCharType="begin"/>
            </w:r>
            <w:r>
              <w:rPr>
                <w:noProof/>
                <w:webHidden/>
              </w:rPr>
              <w:instrText xml:space="preserve"> PAGEREF _Toc227452487 \h </w:instrText>
            </w:r>
            <w:r>
              <w:rPr>
                <w:noProof/>
                <w:webHidden/>
              </w:rPr>
            </w:r>
            <w:r>
              <w:rPr>
                <w:noProof/>
                <w:webHidden/>
              </w:rPr>
              <w:fldChar w:fldCharType="separate"/>
            </w:r>
            <w:r w:rsidR="00C22AA8">
              <w:rPr>
                <w:noProof/>
                <w:webHidden/>
              </w:rPr>
              <w:t>11</w:t>
            </w:r>
            <w:r>
              <w:rPr>
                <w:noProof/>
                <w:webHidden/>
              </w:rPr>
              <w:fldChar w:fldCharType="end"/>
            </w:r>
          </w:hyperlink>
        </w:p>
        <w:p w14:paraId="30653F24" w14:textId="2F3BF818"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8" w:history="1">
            <w:r>
              <w:rPr>
                <w:rStyle w:val="Hyperlink"/>
                <w:noProof/>
              </w:rPr>
              <w:t>3.8</w:t>
            </w:r>
            <w:r>
              <w:rPr>
                <w:rFonts w:asciiTheme="minorHAnsi" w:eastAsiaTheme="minorEastAsia" w:hAnsiTheme="minorHAnsi" w:cstheme="minorBidi"/>
                <w:noProof/>
                <w:kern w:val="2"/>
                <w:sz w:val="24"/>
                <w:szCs w:val="24"/>
                <w:lang w:val="en-US"/>
                <w14:ligatures w14:val="standardContextual"/>
              </w:rPr>
              <w:tab/>
            </w:r>
            <w:r>
              <w:rPr>
                <w:rStyle w:val="Hyperlink"/>
                <w:noProof/>
              </w:rPr>
              <w:t>Type Design Definition</w:t>
            </w:r>
            <w:r>
              <w:rPr>
                <w:noProof/>
                <w:webHidden/>
              </w:rPr>
              <w:tab/>
            </w:r>
            <w:r>
              <w:rPr>
                <w:noProof/>
                <w:webHidden/>
              </w:rPr>
              <w:fldChar w:fldCharType="begin"/>
            </w:r>
            <w:r>
              <w:rPr>
                <w:noProof/>
                <w:webHidden/>
              </w:rPr>
              <w:instrText xml:space="preserve"> PAGEREF _Toc227452488 \h </w:instrText>
            </w:r>
            <w:r>
              <w:rPr>
                <w:noProof/>
                <w:webHidden/>
              </w:rPr>
            </w:r>
            <w:r>
              <w:rPr>
                <w:noProof/>
                <w:webHidden/>
              </w:rPr>
              <w:fldChar w:fldCharType="separate"/>
            </w:r>
            <w:r w:rsidR="00C22AA8">
              <w:rPr>
                <w:noProof/>
                <w:webHidden/>
              </w:rPr>
              <w:t>12</w:t>
            </w:r>
            <w:r>
              <w:rPr>
                <w:noProof/>
                <w:webHidden/>
              </w:rPr>
              <w:fldChar w:fldCharType="end"/>
            </w:r>
          </w:hyperlink>
        </w:p>
        <w:p w14:paraId="373410AF" w14:textId="4BC70580"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9" w:history="1">
            <w:r>
              <w:rPr>
                <w:rStyle w:val="Hyperlink"/>
                <w:noProof/>
              </w:rPr>
              <w:t>3.9</w:t>
            </w:r>
            <w:r>
              <w:rPr>
                <w:rFonts w:asciiTheme="minorHAnsi" w:eastAsiaTheme="minorEastAsia" w:hAnsiTheme="minorHAnsi" w:cstheme="minorBidi"/>
                <w:noProof/>
                <w:kern w:val="2"/>
                <w:sz w:val="24"/>
                <w:szCs w:val="24"/>
                <w:lang w:val="en-US"/>
                <w14:ligatures w14:val="standardContextual"/>
              </w:rPr>
              <w:tab/>
            </w:r>
            <w:r>
              <w:rPr>
                <w:rStyle w:val="Hyperlink"/>
                <w:noProof/>
              </w:rPr>
              <w:t>Master Document List</w:t>
            </w:r>
            <w:r>
              <w:rPr>
                <w:noProof/>
                <w:webHidden/>
              </w:rPr>
              <w:tab/>
            </w:r>
            <w:r>
              <w:rPr>
                <w:noProof/>
                <w:webHidden/>
              </w:rPr>
              <w:fldChar w:fldCharType="begin"/>
            </w:r>
            <w:r>
              <w:rPr>
                <w:noProof/>
                <w:webHidden/>
              </w:rPr>
              <w:instrText xml:space="preserve"> PAGEREF _Toc227452489 \h </w:instrText>
            </w:r>
            <w:r>
              <w:rPr>
                <w:noProof/>
                <w:webHidden/>
              </w:rPr>
            </w:r>
            <w:r>
              <w:rPr>
                <w:noProof/>
                <w:webHidden/>
              </w:rPr>
              <w:fldChar w:fldCharType="separate"/>
            </w:r>
            <w:r w:rsidR="00C22AA8">
              <w:rPr>
                <w:noProof/>
                <w:webHidden/>
              </w:rPr>
              <w:t>12</w:t>
            </w:r>
            <w:r>
              <w:rPr>
                <w:noProof/>
                <w:webHidden/>
              </w:rPr>
              <w:fldChar w:fldCharType="end"/>
            </w:r>
          </w:hyperlink>
        </w:p>
        <w:p w14:paraId="6370E3C9" w14:textId="41BC2070"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0" w:history="1">
            <w:r>
              <w:rPr>
                <w:rStyle w:val="Hyperlink"/>
                <w:noProof/>
              </w:rPr>
              <w:t>3.10</w:t>
            </w:r>
            <w:r>
              <w:rPr>
                <w:rFonts w:asciiTheme="minorHAnsi" w:eastAsiaTheme="minorEastAsia" w:hAnsiTheme="minorHAnsi" w:cstheme="minorBidi"/>
                <w:noProof/>
                <w:kern w:val="2"/>
                <w:sz w:val="24"/>
                <w:szCs w:val="24"/>
                <w:lang w:val="en-US"/>
                <w14:ligatures w14:val="standardContextual"/>
              </w:rPr>
              <w:tab/>
            </w:r>
            <w:r>
              <w:rPr>
                <w:rStyle w:val="Hyperlink"/>
                <w:noProof/>
              </w:rPr>
              <w:t>Final Declaration of Compliance</w:t>
            </w:r>
            <w:r>
              <w:rPr>
                <w:noProof/>
                <w:webHidden/>
              </w:rPr>
              <w:tab/>
            </w:r>
            <w:r>
              <w:rPr>
                <w:noProof/>
                <w:webHidden/>
              </w:rPr>
              <w:fldChar w:fldCharType="begin"/>
            </w:r>
            <w:r>
              <w:rPr>
                <w:noProof/>
                <w:webHidden/>
              </w:rPr>
              <w:instrText xml:space="preserve"> PAGEREF _Toc227452490 \h </w:instrText>
            </w:r>
            <w:r>
              <w:rPr>
                <w:noProof/>
                <w:webHidden/>
              </w:rPr>
            </w:r>
            <w:r>
              <w:rPr>
                <w:noProof/>
                <w:webHidden/>
              </w:rPr>
              <w:fldChar w:fldCharType="separate"/>
            </w:r>
            <w:r w:rsidR="00C22AA8">
              <w:rPr>
                <w:noProof/>
                <w:webHidden/>
              </w:rPr>
              <w:t>12</w:t>
            </w:r>
            <w:r>
              <w:rPr>
                <w:noProof/>
                <w:webHidden/>
              </w:rPr>
              <w:fldChar w:fldCharType="end"/>
            </w:r>
          </w:hyperlink>
        </w:p>
        <w:p w14:paraId="7CDF8A88" w14:textId="6ACC0C62"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1" w:history="1">
            <w:r>
              <w:rPr>
                <w:rStyle w:val="Hyperlink"/>
                <w:noProof/>
              </w:rPr>
              <w:t>3.11</w:t>
            </w:r>
            <w:r>
              <w:rPr>
                <w:rFonts w:asciiTheme="minorHAnsi" w:eastAsiaTheme="minorEastAsia" w:hAnsiTheme="minorHAnsi" w:cstheme="minorBidi"/>
                <w:noProof/>
                <w:kern w:val="2"/>
                <w:sz w:val="24"/>
                <w:szCs w:val="24"/>
                <w:lang w:val="en-US"/>
                <w14:ligatures w14:val="standardContextual"/>
              </w:rPr>
              <w:tab/>
            </w:r>
            <w:r>
              <w:rPr>
                <w:rStyle w:val="Hyperlink"/>
                <w:noProof/>
              </w:rPr>
              <w:t>Proposed EASA Involvement</w:t>
            </w:r>
            <w:r>
              <w:rPr>
                <w:noProof/>
                <w:webHidden/>
              </w:rPr>
              <w:tab/>
            </w:r>
            <w:r>
              <w:rPr>
                <w:noProof/>
                <w:webHidden/>
              </w:rPr>
              <w:fldChar w:fldCharType="begin"/>
            </w:r>
            <w:r>
              <w:rPr>
                <w:noProof/>
                <w:webHidden/>
              </w:rPr>
              <w:instrText xml:space="preserve"> PAGEREF _Toc227452491 \h </w:instrText>
            </w:r>
            <w:r>
              <w:rPr>
                <w:noProof/>
                <w:webHidden/>
              </w:rPr>
            </w:r>
            <w:r>
              <w:rPr>
                <w:noProof/>
                <w:webHidden/>
              </w:rPr>
              <w:fldChar w:fldCharType="separate"/>
            </w:r>
            <w:r w:rsidR="00C22AA8">
              <w:rPr>
                <w:noProof/>
                <w:webHidden/>
              </w:rPr>
              <w:t>13</w:t>
            </w:r>
            <w:r>
              <w:rPr>
                <w:noProof/>
                <w:webHidden/>
              </w:rPr>
              <w:fldChar w:fldCharType="end"/>
            </w:r>
          </w:hyperlink>
        </w:p>
        <w:p w14:paraId="26D26E8E" w14:textId="3B2C7617"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2" w:history="1">
            <w:r>
              <w:rPr>
                <w:rStyle w:val="Hyperlink"/>
                <w:noProof/>
              </w:rPr>
              <w:t>4.</w:t>
            </w:r>
            <w:r>
              <w:rPr>
                <w:rFonts w:asciiTheme="minorHAnsi" w:eastAsiaTheme="minorEastAsia" w:hAnsiTheme="minorHAnsi" w:cstheme="minorBidi"/>
                <w:noProof/>
                <w:kern w:val="2"/>
                <w:sz w:val="24"/>
                <w:szCs w:val="24"/>
                <w:lang w:val="en-US"/>
                <w14:ligatures w14:val="standardContextual"/>
              </w:rPr>
              <w:tab/>
            </w:r>
            <w:r>
              <w:rPr>
                <w:rStyle w:val="Hyperlink"/>
                <w:noProof/>
              </w:rPr>
              <w:t>List of Annexes</w:t>
            </w:r>
            <w:r>
              <w:rPr>
                <w:noProof/>
                <w:webHidden/>
              </w:rPr>
              <w:tab/>
            </w:r>
            <w:r>
              <w:rPr>
                <w:noProof/>
                <w:webHidden/>
              </w:rPr>
              <w:fldChar w:fldCharType="begin"/>
            </w:r>
            <w:r>
              <w:rPr>
                <w:noProof/>
                <w:webHidden/>
              </w:rPr>
              <w:instrText xml:space="preserve"> PAGEREF _Toc227452492 \h </w:instrText>
            </w:r>
            <w:r>
              <w:rPr>
                <w:noProof/>
                <w:webHidden/>
              </w:rPr>
            </w:r>
            <w:r>
              <w:rPr>
                <w:noProof/>
                <w:webHidden/>
              </w:rPr>
              <w:fldChar w:fldCharType="separate"/>
            </w:r>
            <w:r w:rsidR="00C22AA8">
              <w:rPr>
                <w:noProof/>
                <w:webHidden/>
              </w:rPr>
              <w:t>14</w:t>
            </w:r>
            <w:r>
              <w:rPr>
                <w:noProof/>
                <w:webHidden/>
              </w:rPr>
              <w:fldChar w:fldCharType="end"/>
            </w:r>
          </w:hyperlink>
        </w:p>
        <w:p w14:paraId="71E80DD5" w14:textId="08A2EB93"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3" w:history="1">
            <w:r>
              <w:rPr>
                <w:rStyle w:val="Hyperlink"/>
                <w:noProof/>
              </w:rPr>
              <w:t>ANNEX A: CONOPS</w:t>
            </w:r>
            <w:r>
              <w:rPr>
                <w:noProof/>
                <w:webHidden/>
              </w:rPr>
              <w:tab/>
            </w:r>
            <w:r>
              <w:rPr>
                <w:noProof/>
                <w:webHidden/>
              </w:rPr>
              <w:fldChar w:fldCharType="begin"/>
            </w:r>
            <w:r>
              <w:rPr>
                <w:noProof/>
                <w:webHidden/>
              </w:rPr>
              <w:instrText xml:space="preserve"> PAGEREF _Toc227452493 \h </w:instrText>
            </w:r>
            <w:r>
              <w:rPr>
                <w:noProof/>
                <w:webHidden/>
              </w:rPr>
            </w:r>
            <w:r>
              <w:rPr>
                <w:noProof/>
                <w:webHidden/>
              </w:rPr>
              <w:fldChar w:fldCharType="separate"/>
            </w:r>
            <w:r w:rsidR="00C22AA8">
              <w:rPr>
                <w:noProof/>
                <w:webHidden/>
              </w:rPr>
              <w:t>15</w:t>
            </w:r>
            <w:r>
              <w:rPr>
                <w:noProof/>
                <w:webHidden/>
              </w:rPr>
              <w:fldChar w:fldCharType="end"/>
            </w:r>
          </w:hyperlink>
        </w:p>
        <w:p w14:paraId="6E6792D2" w14:textId="63148961"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4" w:history="1">
            <w:r>
              <w:rPr>
                <w:rStyle w:val="Hyperlink"/>
                <w:noProof/>
              </w:rPr>
              <w:t>CONOPS can be divided in 3 main phases:</w:t>
            </w:r>
            <w:r>
              <w:rPr>
                <w:noProof/>
                <w:webHidden/>
              </w:rPr>
              <w:tab/>
            </w:r>
            <w:r>
              <w:rPr>
                <w:noProof/>
                <w:webHidden/>
              </w:rPr>
              <w:fldChar w:fldCharType="begin"/>
            </w:r>
            <w:r>
              <w:rPr>
                <w:noProof/>
                <w:webHidden/>
              </w:rPr>
              <w:instrText xml:space="preserve"> PAGEREF _Toc227452494 \h </w:instrText>
            </w:r>
            <w:r>
              <w:rPr>
                <w:noProof/>
                <w:webHidden/>
              </w:rPr>
            </w:r>
            <w:r>
              <w:rPr>
                <w:noProof/>
                <w:webHidden/>
              </w:rPr>
              <w:fldChar w:fldCharType="separate"/>
            </w:r>
            <w:r w:rsidR="00C22AA8">
              <w:rPr>
                <w:noProof/>
                <w:webHidden/>
              </w:rPr>
              <w:t>15</w:t>
            </w:r>
            <w:r>
              <w:rPr>
                <w:noProof/>
                <w:webHidden/>
              </w:rPr>
              <w:fldChar w:fldCharType="end"/>
            </w:r>
          </w:hyperlink>
        </w:p>
        <w:p w14:paraId="1678789B" w14:textId="15F4F1DB"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5" w:history="1">
            <w:r>
              <w:rPr>
                <w:rStyle w:val="Hyperlink"/>
                <w:noProof/>
              </w:rPr>
              <w:t>Phase 1 — Instrumentation and Data Collection (below the approved Service Life Limit)</w:t>
            </w:r>
            <w:r>
              <w:rPr>
                <w:noProof/>
                <w:webHidden/>
              </w:rPr>
              <w:tab/>
            </w:r>
            <w:r>
              <w:rPr>
                <w:noProof/>
                <w:webHidden/>
              </w:rPr>
              <w:fldChar w:fldCharType="begin"/>
            </w:r>
            <w:r>
              <w:rPr>
                <w:noProof/>
                <w:webHidden/>
              </w:rPr>
              <w:instrText xml:space="preserve"> PAGEREF _Toc227452495 \h </w:instrText>
            </w:r>
            <w:r>
              <w:rPr>
                <w:noProof/>
                <w:webHidden/>
              </w:rPr>
            </w:r>
            <w:r>
              <w:rPr>
                <w:noProof/>
                <w:webHidden/>
              </w:rPr>
              <w:fldChar w:fldCharType="separate"/>
            </w:r>
            <w:r w:rsidR="00C22AA8">
              <w:rPr>
                <w:noProof/>
                <w:webHidden/>
              </w:rPr>
              <w:t>15</w:t>
            </w:r>
            <w:r>
              <w:rPr>
                <w:noProof/>
                <w:webHidden/>
              </w:rPr>
              <w:fldChar w:fldCharType="end"/>
            </w:r>
          </w:hyperlink>
        </w:p>
        <w:p w14:paraId="26B77E98" w14:textId="20CDC543"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6" w:history="1">
            <w:r>
              <w:rPr>
                <w:rStyle w:val="Hyperlink"/>
                <w:noProof/>
              </w:rPr>
              <w:t>Phase 2 — EFI Evaluation when reaching the approved Service Life Limit</w:t>
            </w:r>
            <w:r>
              <w:rPr>
                <w:noProof/>
                <w:webHidden/>
              </w:rPr>
              <w:tab/>
            </w:r>
            <w:r>
              <w:rPr>
                <w:noProof/>
                <w:webHidden/>
              </w:rPr>
              <w:fldChar w:fldCharType="begin"/>
            </w:r>
            <w:r>
              <w:rPr>
                <w:noProof/>
                <w:webHidden/>
              </w:rPr>
              <w:instrText xml:space="preserve"> PAGEREF _Toc227452496 \h </w:instrText>
            </w:r>
            <w:r>
              <w:rPr>
                <w:noProof/>
                <w:webHidden/>
              </w:rPr>
            </w:r>
            <w:r>
              <w:rPr>
                <w:noProof/>
                <w:webHidden/>
              </w:rPr>
              <w:fldChar w:fldCharType="separate"/>
            </w:r>
            <w:r w:rsidR="00C22AA8">
              <w:rPr>
                <w:noProof/>
                <w:webHidden/>
              </w:rPr>
              <w:t>15</w:t>
            </w:r>
            <w:r>
              <w:rPr>
                <w:noProof/>
                <w:webHidden/>
              </w:rPr>
              <w:fldChar w:fldCharType="end"/>
            </w:r>
          </w:hyperlink>
        </w:p>
        <w:p w14:paraId="68804E1B" w14:textId="626A59F5"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7" w:history="1">
            <w:r>
              <w:rPr>
                <w:rStyle w:val="Hyperlink"/>
                <w:noProof/>
              </w:rPr>
              <w:t>Phase 3 — Operation Beyond the approved Service Life Limit</w:t>
            </w:r>
            <w:r>
              <w:rPr>
                <w:noProof/>
                <w:webHidden/>
              </w:rPr>
              <w:tab/>
            </w:r>
            <w:r>
              <w:rPr>
                <w:noProof/>
                <w:webHidden/>
              </w:rPr>
              <w:fldChar w:fldCharType="begin"/>
            </w:r>
            <w:r>
              <w:rPr>
                <w:noProof/>
                <w:webHidden/>
              </w:rPr>
              <w:instrText xml:space="preserve"> PAGEREF _Toc227452497 \h </w:instrText>
            </w:r>
            <w:r>
              <w:rPr>
                <w:noProof/>
                <w:webHidden/>
              </w:rPr>
            </w:r>
            <w:r>
              <w:rPr>
                <w:noProof/>
                <w:webHidden/>
              </w:rPr>
              <w:fldChar w:fldCharType="separate"/>
            </w:r>
            <w:r w:rsidR="00C22AA8">
              <w:rPr>
                <w:noProof/>
                <w:webHidden/>
              </w:rPr>
              <w:t>16</w:t>
            </w:r>
            <w:r>
              <w:rPr>
                <w:noProof/>
                <w:webHidden/>
              </w:rPr>
              <w:fldChar w:fldCharType="end"/>
            </w:r>
          </w:hyperlink>
        </w:p>
        <w:p w14:paraId="1D414730" w14:textId="277C3C28"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8" w:history="1">
            <w:r>
              <w:rPr>
                <w:rStyle w:val="Hyperlink"/>
                <w:noProof/>
                <w:lang w:val="fr-FR"/>
              </w:rPr>
              <w:t>ANNEX B: Master Document List</w:t>
            </w:r>
            <w:r>
              <w:rPr>
                <w:noProof/>
                <w:webHidden/>
              </w:rPr>
              <w:tab/>
            </w:r>
            <w:r>
              <w:rPr>
                <w:noProof/>
                <w:webHidden/>
              </w:rPr>
              <w:fldChar w:fldCharType="begin"/>
            </w:r>
            <w:r>
              <w:rPr>
                <w:noProof/>
                <w:webHidden/>
              </w:rPr>
              <w:instrText xml:space="preserve"> PAGEREF _Toc227452498 \h </w:instrText>
            </w:r>
            <w:r>
              <w:rPr>
                <w:noProof/>
                <w:webHidden/>
              </w:rPr>
            </w:r>
            <w:r>
              <w:rPr>
                <w:noProof/>
                <w:webHidden/>
              </w:rPr>
              <w:fldChar w:fldCharType="separate"/>
            </w:r>
            <w:r w:rsidR="00C22AA8">
              <w:rPr>
                <w:noProof/>
                <w:webHidden/>
              </w:rPr>
              <w:t>17</w:t>
            </w:r>
            <w:r>
              <w:rPr>
                <w:noProof/>
                <w:webHidden/>
              </w:rPr>
              <w:fldChar w:fldCharType="end"/>
            </w:r>
          </w:hyperlink>
        </w:p>
        <w:p w14:paraId="6C54CD0F" w14:textId="7B249FB8"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9" w:history="1">
            <w:r>
              <w:rPr>
                <w:rStyle w:val="Hyperlink"/>
                <w:noProof/>
                <w:lang w:val="fr-FR"/>
              </w:rPr>
              <w:t>ANNEX C: Compliance Check List</w:t>
            </w:r>
            <w:r>
              <w:rPr>
                <w:noProof/>
                <w:webHidden/>
              </w:rPr>
              <w:tab/>
            </w:r>
            <w:r>
              <w:rPr>
                <w:noProof/>
                <w:webHidden/>
              </w:rPr>
              <w:fldChar w:fldCharType="begin"/>
            </w:r>
            <w:r>
              <w:rPr>
                <w:noProof/>
                <w:webHidden/>
              </w:rPr>
              <w:instrText xml:space="preserve"> PAGEREF _Toc227452499 \h </w:instrText>
            </w:r>
            <w:r>
              <w:rPr>
                <w:noProof/>
                <w:webHidden/>
              </w:rPr>
            </w:r>
            <w:r>
              <w:rPr>
                <w:noProof/>
                <w:webHidden/>
              </w:rPr>
              <w:fldChar w:fldCharType="separate"/>
            </w:r>
            <w:r w:rsidR="00C22AA8">
              <w:rPr>
                <w:noProof/>
                <w:webHidden/>
              </w:rPr>
              <w:t>18</w:t>
            </w:r>
            <w:r>
              <w:rPr>
                <w:noProof/>
                <w:webHidden/>
              </w:rPr>
              <w:fldChar w:fldCharType="end"/>
            </w:r>
          </w:hyperlink>
        </w:p>
        <w:p w14:paraId="0C4BA360" w14:textId="77777777" w:rsidR="00D534D8" w:rsidRDefault="00000000">
          <w:r>
            <w:fldChar w:fldCharType="end"/>
          </w:r>
        </w:p>
      </w:sdtContent>
    </w:sdt>
    <w:p w14:paraId="4CC75525" w14:textId="77777777" w:rsidR="00D534D8" w:rsidRDefault="00000000">
      <w:pPr>
        <w:rPr>
          <w:b/>
          <w:bCs/>
          <w:sz w:val="32"/>
          <w:szCs w:val="32"/>
        </w:rPr>
      </w:pPr>
      <w:r>
        <w:br w:type="page"/>
      </w:r>
    </w:p>
    <w:p w14:paraId="161A39EC" w14:textId="77777777" w:rsidR="00D534D8" w:rsidRDefault="00000000">
      <w:pPr>
        <w:pStyle w:val="Heading1"/>
        <w:numPr>
          <w:ilvl w:val="0"/>
          <w:numId w:val="1"/>
        </w:numPr>
      </w:pPr>
      <w:bookmarkStart w:id="2" w:name="_Toc227452467"/>
      <w:r>
        <w:lastRenderedPageBreak/>
        <w:t>Introduction</w:t>
      </w:r>
      <w:bookmarkEnd w:id="2"/>
    </w:p>
    <w:p w14:paraId="072CBF2C" w14:textId="4BAE04AF" w:rsidR="00D534D8" w:rsidRDefault="00000000">
      <w:pPr>
        <w:spacing w:after="0" w:line="240" w:lineRule="auto"/>
        <w:jc w:val="both"/>
        <w:rPr>
          <w:sz w:val="24"/>
          <w:szCs w:val="24"/>
        </w:rPr>
      </w:pPr>
      <w:r>
        <w:rPr>
          <w:sz w:val="24"/>
          <w:szCs w:val="24"/>
        </w:rPr>
        <w:t>This Certification Programme (CP) defines the compliance approach for an EASA Supplemental Type Certificate (STC) allowing extension of the operational life limit of selected gliders (Schempp-Hirth and LTB Lindner) using a Structural Life Monitoring (SLM) system. By tracking the Equivalent Fatigue Index (EFI) of each individual glider, the SLM system may support operation beyond the approved Service Life Limit, provided the aircraft remains within the approved SLM applicability domain and complies with the approved CONOPS, the Aircraft Flight Manual Supplement / Aircraft Maintenance Manual Supplement (AFMS-AMMS) — which provides the Instructions for Continued Airworthiness (ICA) content — required inspections, and EFI go/no-go criteria.</w:t>
      </w:r>
    </w:p>
    <w:p w14:paraId="511D4803" w14:textId="48A8BDC9" w:rsidR="001A0617" w:rsidRDefault="001A0617">
      <w:pPr>
        <w:spacing w:after="0" w:line="240" w:lineRule="auto"/>
        <w:jc w:val="both"/>
        <w:rPr>
          <w:sz w:val="24"/>
          <w:szCs w:val="24"/>
        </w:rPr>
      </w:pPr>
      <w:r>
        <w:rPr>
          <w:sz w:val="24"/>
          <w:szCs w:val="24"/>
        </w:rPr>
        <w:t>Some glider models included in the STC scope may have been originally certified by national European aviation authorities or under JAA arrangements before EASA assumed responsibility for the product. For the purpose of this STC, only aircraft types with an EASA-recognized Type Certificate Data Sheet and listed in the EASA product list are considered.</w:t>
      </w:r>
    </w:p>
    <w:p w14:paraId="5AAEA372" w14:textId="77777777" w:rsidR="00D534D8" w:rsidRDefault="00000000">
      <w:pPr>
        <w:spacing w:after="0" w:line="240" w:lineRule="auto"/>
        <w:jc w:val="both"/>
        <w:rPr>
          <w:sz w:val="24"/>
          <w:szCs w:val="24"/>
        </w:rPr>
      </w:pPr>
      <w:r>
        <w:rPr>
          <w:sz w:val="24"/>
          <w:szCs w:val="24"/>
        </w:rPr>
        <w:t xml:space="preserve">The Certification Programme will be updated, as required, to reflect any relevant changes to the project. </w:t>
      </w:r>
    </w:p>
    <w:p w14:paraId="78C1298C" w14:textId="77777777" w:rsidR="00D534D8" w:rsidRDefault="00D534D8">
      <w:pPr>
        <w:spacing w:after="0" w:line="240" w:lineRule="auto"/>
        <w:jc w:val="both"/>
        <w:rPr>
          <w:sz w:val="24"/>
          <w:szCs w:val="24"/>
        </w:rPr>
      </w:pPr>
    </w:p>
    <w:p w14:paraId="2563D799" w14:textId="77777777" w:rsidR="00D534D8" w:rsidRDefault="00000000">
      <w:pPr>
        <w:pStyle w:val="Heading2"/>
        <w:numPr>
          <w:ilvl w:val="1"/>
          <w:numId w:val="1"/>
        </w:numPr>
      </w:pPr>
      <w:bookmarkStart w:id="3" w:name="_Toc227452468"/>
      <w:r>
        <w:t>Project Description</w:t>
      </w:r>
      <w:bookmarkEnd w:id="3"/>
    </w:p>
    <w:p w14:paraId="0252C641" w14:textId="77777777" w:rsidR="00D534D8" w:rsidRDefault="00000000">
      <w:pPr>
        <w:spacing w:after="0" w:line="240" w:lineRule="auto"/>
      </w:pPr>
      <w:r>
        <w:rPr>
          <w:sz w:val="24"/>
          <w:szCs w:val="24"/>
        </w:rPr>
        <w:t>The STC introduces a system-based life-extension method using an accelerometer-based recorder installed in the fuselage, in a rigid area close to the C.G. and wing spar, and an analytical EFI calculation. No structural modification is required. The intent of this STC is not to change the structural fatigue requirements or limits defined in the original Type Certificate (TC), but to demonstrate that individual-aircraft usage monitoring, using SLM, provides an equivalent level of safety compared to the conservative assumptions used in the original CS-22 fatigue substantiation. In a nutshell, SLM calculates the glider's cumulative EFI at the measured usage rate and compares it with the certification reference EFI rate derived from the Kossira &amp; Reinke Utility reference spectrum. The method does not claim to measure the absolute physical damage state of the composite structure.</w:t>
      </w:r>
    </w:p>
    <w:p w14:paraId="3C8C4B89" w14:textId="77777777" w:rsidR="00D534D8" w:rsidRDefault="00000000">
      <w:pPr>
        <w:spacing w:after="0" w:line="240" w:lineRule="auto"/>
        <w:rPr>
          <w:sz w:val="24"/>
          <w:szCs w:val="24"/>
        </w:rPr>
      </w:pPr>
      <w:r>
        <w:rPr>
          <w:sz w:val="24"/>
          <w:szCs w:val="24"/>
        </w:rPr>
        <w:t>The following items shall be approved within the STC:</w:t>
      </w:r>
      <w:r>
        <w:rPr>
          <w:sz w:val="24"/>
          <w:szCs w:val="24"/>
        </w:rPr>
        <w:br/>
        <w:t>- SLM methodology (principles, assumptions, limitations, EFI calculation method and selected reference spectrum)</w:t>
      </w:r>
      <w:r>
        <w:rPr>
          <w:sz w:val="24"/>
          <w:szCs w:val="24"/>
        </w:rPr>
        <w:br/>
        <w:t>- SLM hardware installation (as minor change via CS-STAN)</w:t>
      </w:r>
      <w:r>
        <w:rPr>
          <w:sz w:val="24"/>
          <w:szCs w:val="24"/>
        </w:rPr>
        <w:br/>
        <w:t>- SLM operational and maintenance procedures (Concept of Operations / CONOPS), including continued-airworthiness processes linked to EFI status and decision criteria for operation up to the certification EFI limit</w:t>
      </w:r>
    </w:p>
    <w:p w14:paraId="6D3A88C8" w14:textId="77777777" w:rsidR="00D534D8" w:rsidRDefault="00D534D8">
      <w:pPr>
        <w:spacing w:after="0" w:line="240" w:lineRule="auto"/>
        <w:rPr>
          <w:sz w:val="24"/>
          <w:szCs w:val="24"/>
        </w:rPr>
      </w:pPr>
    </w:p>
    <w:p w14:paraId="799E5278" w14:textId="77777777" w:rsidR="00D534D8" w:rsidRDefault="00000000">
      <w:pPr>
        <w:pStyle w:val="Heading2"/>
        <w:numPr>
          <w:ilvl w:val="1"/>
          <w:numId w:val="1"/>
        </w:numPr>
      </w:pPr>
      <w:bookmarkStart w:id="4" w:name="_Toc227452469"/>
      <w:r>
        <w:lastRenderedPageBreak/>
        <w:t>Project History</w:t>
      </w:r>
      <w:bookmarkEnd w:id="4"/>
    </w:p>
    <w:p w14:paraId="49CEC280" w14:textId="77777777" w:rsidR="00D534D8" w:rsidRDefault="00000000">
      <w:pPr>
        <w:rPr>
          <w:sz w:val="24"/>
          <w:szCs w:val="24"/>
        </w:rPr>
      </w:pPr>
      <w:bookmarkStart w:id="5" w:name="_heading=h.cgm7vcmhsn9g" w:colFirst="0" w:colLast="0"/>
      <w:bookmarkEnd w:id="5"/>
      <w:r>
        <w:rPr>
          <w:sz w:val="24"/>
          <w:szCs w:val="24"/>
        </w:rPr>
        <w:t>Glider types involved in the experimentation, under the STC, have accumulated extensive operational experience. The STC builds upon existing fatigue-life knowledge and introduces monitoring-based operation up to the certification EFI limit rather than structural margin re-evaluation or structural redesign.</w:t>
      </w:r>
    </w:p>
    <w:p w14:paraId="1C087A8D" w14:textId="77777777" w:rsidR="00D534D8" w:rsidRDefault="00D534D8">
      <w:pPr>
        <w:rPr>
          <w:sz w:val="24"/>
          <w:szCs w:val="24"/>
        </w:rPr>
      </w:pPr>
    </w:p>
    <w:p w14:paraId="0C5222BB" w14:textId="77777777" w:rsidR="00D534D8" w:rsidRDefault="00000000">
      <w:pPr>
        <w:pStyle w:val="Heading2"/>
        <w:numPr>
          <w:ilvl w:val="1"/>
          <w:numId w:val="1"/>
        </w:numPr>
      </w:pPr>
      <w:bookmarkStart w:id="6" w:name="_Toc227452470"/>
      <w:r>
        <w:t>Design Description</w:t>
      </w:r>
      <w:bookmarkEnd w:id="6"/>
    </w:p>
    <w:p w14:paraId="460B198E" w14:textId="772756C7" w:rsidR="00D534D8" w:rsidRDefault="00000000">
      <w:bookmarkStart w:id="7" w:name="_heading=h.cixp793hy3oh" w:colFirst="0" w:colLast="0"/>
      <w:bookmarkEnd w:id="7"/>
      <w:r>
        <w:rPr>
          <w:sz w:val="24"/>
          <w:szCs w:val="24"/>
        </w:rPr>
        <w:t>The SLM modification adds a lightweight accelerometer-based recorder, post-flight analysis tools, and an updated AFMS-AMMS where applicable. No aerodynamic or structural modifications are required, and the certified aircraft flight envelope is not changed. However, SLM credit is limited to operation within the approved SLM applicability domain, namely Utility-category / non-aerobatic operation as defined in the SLM Methodology Report, CRI, and the AFMS-AMMS.</w:t>
      </w:r>
    </w:p>
    <w:p w14:paraId="21085C51" w14:textId="77777777" w:rsidR="00072451" w:rsidRDefault="00000000">
      <w:pPr>
        <w:rPr>
          <w:sz w:val="24"/>
          <w:szCs w:val="24"/>
        </w:rPr>
      </w:pPr>
      <w:r>
        <w:rPr>
          <w:sz w:val="24"/>
          <w:szCs w:val="24"/>
        </w:rPr>
        <w:t>Hardware: An SLM recorder installed in the fuselage, in a rigid area close to the C.G. and wing spar, to measure in-flight accelerations used for EFI calculation.</w:t>
      </w:r>
    </w:p>
    <w:p w14:paraId="002A0916" w14:textId="77777777" w:rsidR="00072451" w:rsidRDefault="00000000">
      <w:pPr>
        <w:rPr>
          <w:sz w:val="24"/>
          <w:szCs w:val="24"/>
        </w:rPr>
      </w:pPr>
      <w:r>
        <w:rPr>
          <w:sz w:val="24"/>
          <w:szCs w:val="24"/>
        </w:rPr>
        <w:t>Software/Process: A data analysis toolset for post-flight EFI evaluation based on the Palmgren-Miner rule, the Kossira &amp; Reinke counting method and the associated Utility reference spectrum.</w:t>
      </w:r>
    </w:p>
    <w:p w14:paraId="32E02A36" w14:textId="64F0AD02" w:rsidR="00D534D8" w:rsidRPr="000E2805" w:rsidRDefault="00000000">
      <w:pPr>
        <w:rPr>
          <w:sz w:val="24"/>
          <w:szCs w:val="24"/>
        </w:rPr>
      </w:pPr>
      <w:r>
        <w:rPr>
          <w:sz w:val="24"/>
          <w:szCs w:val="24"/>
        </w:rPr>
        <w:t>Key Advantage: this approach does not require reopening original Type Certificate (TC) structural justification documents, as it relies on the certification EFI limit corresponding to the approved Service Life Limit, currently 12,000 hours for the gliders in this STC's scope per their TCDS.</w:t>
      </w:r>
    </w:p>
    <w:p w14:paraId="5CC03A59" w14:textId="77777777" w:rsidR="000E2805" w:rsidRPr="000E2805" w:rsidRDefault="000E2805">
      <w:pPr>
        <w:rPr>
          <w:sz w:val="24"/>
          <w:szCs w:val="24"/>
        </w:rPr>
      </w:pPr>
    </w:p>
    <w:p w14:paraId="558B5547" w14:textId="77777777" w:rsidR="00D534D8" w:rsidRDefault="00000000">
      <w:pPr>
        <w:pStyle w:val="Heading2"/>
        <w:numPr>
          <w:ilvl w:val="1"/>
          <w:numId w:val="1"/>
        </w:numPr>
      </w:pPr>
      <w:bookmarkStart w:id="8" w:name="_Toc227452471"/>
      <w:r>
        <w:t>Design Organisation Resources</w:t>
      </w:r>
      <w:bookmarkEnd w:id="8"/>
    </w:p>
    <w:p w14:paraId="5D5362AD" w14:textId="29FBF22B" w:rsidR="00D534D8" w:rsidRDefault="00000000">
      <w:pPr>
        <w:rPr>
          <w:sz w:val="24"/>
          <w:szCs w:val="24"/>
        </w:rPr>
      </w:pPr>
      <w:r>
        <w:rPr>
          <w:sz w:val="24"/>
          <w:szCs w:val="24"/>
        </w:rPr>
        <w:t>FFVP DOA provides engineering, airworthiness and programme management resources. Flight dynamics as well as structure</w:t>
      </w:r>
      <w:r w:rsidR="004E6092">
        <w:rPr>
          <w:sz w:val="24"/>
          <w:szCs w:val="24"/>
        </w:rPr>
        <w:t>/fatigue</w:t>
      </w:r>
      <w:r>
        <w:rPr>
          <w:sz w:val="24"/>
          <w:szCs w:val="24"/>
        </w:rPr>
        <w:t xml:space="preserve"> and maintenance experts support the development of the SLM methodology.</w:t>
      </w:r>
    </w:p>
    <w:p w14:paraId="62FD778A" w14:textId="77777777" w:rsidR="00D534D8" w:rsidRDefault="00D534D8">
      <w:pPr>
        <w:rPr>
          <w:sz w:val="24"/>
          <w:szCs w:val="24"/>
        </w:rPr>
      </w:pPr>
    </w:p>
    <w:p w14:paraId="30DFCA2B" w14:textId="77777777" w:rsidR="00D534D8" w:rsidRDefault="00000000">
      <w:pPr>
        <w:pStyle w:val="Heading2"/>
        <w:numPr>
          <w:ilvl w:val="1"/>
          <w:numId w:val="1"/>
        </w:numPr>
      </w:pPr>
      <w:bookmarkStart w:id="9" w:name="_Toc227452472"/>
      <w:r>
        <w:lastRenderedPageBreak/>
        <w:t>Design Subcontractors</w:t>
      </w:r>
      <w:bookmarkEnd w:id="9"/>
    </w:p>
    <w:p w14:paraId="145B8FB7" w14:textId="77777777" w:rsidR="00E177B4" w:rsidRDefault="00E177B4" w:rsidP="00E177B4">
      <w:pPr>
        <w:rPr>
          <w:sz w:val="24"/>
          <w:szCs w:val="24"/>
        </w:rPr>
      </w:pPr>
      <w:r>
        <w:rPr>
          <w:sz w:val="24"/>
          <w:szCs w:val="24"/>
        </w:rPr>
        <w:t>Two companies are going to support this programme:</w:t>
      </w:r>
      <w:r>
        <w:rPr>
          <w:sz w:val="24"/>
          <w:szCs w:val="24"/>
        </w:rPr>
        <w:br/>
        <w:t>- Schempp-Hirth Flugzeugbau GmbH</w:t>
      </w:r>
      <w:r>
        <w:rPr>
          <w:sz w:val="24"/>
          <w:szCs w:val="24"/>
        </w:rPr>
        <w:br/>
        <w:t>- LTB Lindner</w:t>
      </w:r>
      <w:r>
        <w:rPr>
          <w:sz w:val="24"/>
          <w:szCs w:val="24"/>
        </w:rPr>
        <w:br/>
        <w:t>They are the TC holders for the gliders part of this STC.</w:t>
      </w:r>
      <w:r>
        <w:rPr>
          <w:sz w:val="24"/>
          <w:szCs w:val="24"/>
        </w:rPr>
        <w:br/>
        <w:t>They will review the STC documents and contribute with their expertise, to the establishment of recurring test covering both composite and non-composite parts. Since they are the TC holders and have access to the complete STC data package, they will be free to develop modifications and associated Service Bulletins to distribute SLM more broadly.</w:t>
      </w:r>
    </w:p>
    <w:p w14:paraId="17A52CE2" w14:textId="77777777" w:rsidR="00D534D8" w:rsidRDefault="00D534D8">
      <w:pPr>
        <w:rPr>
          <w:sz w:val="24"/>
          <w:szCs w:val="24"/>
        </w:rPr>
      </w:pPr>
    </w:p>
    <w:p w14:paraId="36B7A5EE" w14:textId="77777777" w:rsidR="00DF1085" w:rsidRDefault="00DF1085">
      <w:pPr>
        <w:rPr>
          <w:sz w:val="24"/>
          <w:szCs w:val="24"/>
        </w:rPr>
      </w:pPr>
    </w:p>
    <w:p w14:paraId="3E656E68" w14:textId="77777777" w:rsidR="00D534D8" w:rsidRDefault="00000000">
      <w:pPr>
        <w:pStyle w:val="Heading2"/>
        <w:numPr>
          <w:ilvl w:val="1"/>
          <w:numId w:val="1"/>
        </w:numPr>
      </w:pPr>
      <w:bookmarkStart w:id="10" w:name="_Toc227452473"/>
      <w:r>
        <w:t>Technologies and Process Description</w:t>
      </w:r>
      <w:bookmarkEnd w:id="10"/>
    </w:p>
    <w:p w14:paraId="5449688B" w14:textId="77777777" w:rsidR="00941089" w:rsidRPr="00941089" w:rsidRDefault="00941089" w:rsidP="00941089">
      <w:pPr>
        <w:rPr>
          <w:sz w:val="24"/>
          <w:szCs w:val="24"/>
        </w:rPr>
      </w:pPr>
      <w:r>
        <w:rPr>
          <w:sz w:val="24"/>
          <w:szCs w:val="24"/>
        </w:rPr>
        <w:t>Technologies include lightweight sensing, digital data recording, analytical EFI modelling, and associated data processing. Processes include calibration, data validation, cumulative EFI tracking and remaining EFI potential calculation, the latter providing the opportunity for operation beyond the approved Service Life Limit up to the certification EFI limit.</w:t>
      </w:r>
    </w:p>
    <w:p w14:paraId="1F3C7164" w14:textId="77777777" w:rsidR="00D534D8" w:rsidRDefault="00941089" w:rsidP="00941089">
      <w:pPr>
        <w:rPr>
          <w:b/>
          <w:bCs/>
          <w:sz w:val="32"/>
          <w:szCs w:val="32"/>
        </w:rPr>
      </w:pPr>
      <w:r>
        <w:rPr>
          <w:sz w:val="24"/>
          <w:szCs w:val="24"/>
        </w:rPr>
        <w:t>Although innovative in the civil glider context, the SLM solution relies on estimation methods (e.g. Palmgren-Miner rule) that are well established and accepted across the aerospace industry. Similar measured-usage principles have been used in aviation usage monitoring and Individual Aircraft Tracking, particularly in military aviation. The SLM proposal does not attempt to reproduce those military approaches directly or claim that they are directly transferable to gliders. The relevant precedent is the general principle that measured usage can be compared with a conservative reference usage assumption, provided the method is controlled, conservative, and supported by inspections. SLM leverages the significant work of Kossira &amp; Reinke, who established filtering, cycle-counting methods and used Markov transition matrices to develop glider load spectra officially referenced by EASA in Certification Memorandum CM-S-006.</w:t>
      </w:r>
    </w:p>
    <w:p w14:paraId="6CD6DB72" w14:textId="77777777" w:rsidR="00D534D8" w:rsidRDefault="00000000">
      <w:pPr>
        <w:pStyle w:val="Heading1"/>
        <w:numPr>
          <w:ilvl w:val="0"/>
          <w:numId w:val="1"/>
        </w:numPr>
      </w:pPr>
      <w:bookmarkStart w:id="11" w:name="_Toc227452474"/>
      <w:r>
        <w:lastRenderedPageBreak/>
        <w:t>Type Certification Basis and Environmental Protection Requirements</w:t>
      </w:r>
      <w:bookmarkEnd w:id="11"/>
    </w:p>
    <w:p w14:paraId="09ADA79E" w14:textId="77777777" w:rsidR="00D534D8" w:rsidRPr="00F32F00" w:rsidRDefault="00D534D8">
      <w:pPr>
        <w:spacing w:after="0" w:line="240" w:lineRule="auto"/>
        <w:jc w:val="both"/>
        <w:rPr>
          <w:sz w:val="24"/>
          <w:szCs w:val="24"/>
        </w:rPr>
      </w:pPr>
    </w:p>
    <w:p w14:paraId="66040DF8" w14:textId="77777777" w:rsidR="00D534D8" w:rsidRPr="00F32F00" w:rsidRDefault="00000000">
      <w:pPr>
        <w:spacing w:after="0" w:line="240" w:lineRule="auto"/>
        <w:jc w:val="both"/>
        <w:rPr>
          <w:sz w:val="24"/>
          <w:szCs w:val="24"/>
        </w:rPr>
      </w:pPr>
      <w:r>
        <w:rPr>
          <w:sz w:val="24"/>
          <w:szCs w:val="24"/>
        </w:rPr>
        <w:t>The STC certification basis follows CS</w:t>
      </w:r>
      <w:r>
        <w:rPr>
          <w:rFonts w:ascii="Cambria Math" w:eastAsia="Cambria Math" w:hAnsi="Cambria Math" w:cs="Cambria Math"/>
          <w:sz w:val="24"/>
          <w:szCs w:val="24"/>
        </w:rPr>
        <w:t>‑</w:t>
      </w:r>
      <w:r>
        <w:rPr>
          <w:sz w:val="24"/>
          <w:szCs w:val="24"/>
        </w:rPr>
        <w:t>22, with primary focus on CS 22.627 Fatigue. Even if no environmental requirements apply to this STC, it contributes to lower the environmental impact by increasing life usage of composite gliders, for which no recycling solutions are available</w:t>
      </w:r>
      <w:r>
        <w:rPr>
          <w:sz w:val="20"/>
          <w:szCs w:val="20"/>
        </w:rPr>
        <w:t>.</w:t>
      </w:r>
    </w:p>
    <w:p w14:paraId="4498DE6D" w14:textId="77777777" w:rsidR="00F32F00" w:rsidRPr="00F32F00" w:rsidRDefault="00F32F00">
      <w:pPr>
        <w:spacing w:after="0" w:line="240" w:lineRule="auto"/>
        <w:jc w:val="both"/>
        <w:rPr>
          <w:sz w:val="24"/>
          <w:szCs w:val="24"/>
        </w:rPr>
      </w:pPr>
    </w:p>
    <w:p w14:paraId="3799D4B0" w14:textId="77777777" w:rsidR="00D534D8" w:rsidRDefault="00000000">
      <w:pPr>
        <w:pStyle w:val="Heading2"/>
        <w:numPr>
          <w:ilvl w:val="1"/>
          <w:numId w:val="1"/>
        </w:numPr>
      </w:pPr>
      <w:bookmarkStart w:id="12" w:name="_Toc227452475"/>
      <w:r>
        <w:t>Type Certification Basis</w:t>
      </w:r>
      <w:bookmarkEnd w:id="12"/>
    </w:p>
    <w:p w14:paraId="23813CA8" w14:textId="3F93C1F6" w:rsidR="00411EE8" w:rsidRDefault="00000000" w:rsidP="00411EE8">
      <w:pPr>
        <w:rPr>
          <w:sz w:val="24"/>
          <w:szCs w:val="24"/>
        </w:rPr>
      </w:pPr>
      <w:r>
        <w:rPr>
          <w:sz w:val="24"/>
          <w:szCs w:val="24"/>
        </w:rPr>
        <w:t>Applicable requirements: CS-22, Part 21 Subpart E. Primary requirement: CS 22.627 Fatigue.</w:t>
      </w:r>
      <w:r>
        <w:rPr>
          <w:sz w:val="24"/>
          <w:szCs w:val="24"/>
        </w:rPr>
        <w:br/>
        <w:t>Since there are no Interpretative Material (IM) or Acceptable Means of Compliance (AMC) to support the proposed SLM solution, a CRI will have to be issued to provide the required Means of Compliance material for the SLM fatigue-monitoring method.</w:t>
      </w:r>
      <w:r>
        <w:rPr>
          <w:sz w:val="24"/>
          <w:szCs w:val="24"/>
        </w:rPr>
        <w:br/>
        <w:t>The CRI shall cover acceptable:</w:t>
      </w:r>
      <w:r>
        <w:rPr>
          <w:sz w:val="24"/>
          <w:szCs w:val="24"/>
        </w:rPr>
        <w:br/>
        <w:t>- EFI calculation method based on the Palmgren-Miner rule</w:t>
      </w:r>
      <w:r>
        <w:rPr>
          <w:sz w:val="24"/>
          <w:szCs w:val="24"/>
        </w:rPr>
        <w:br/>
        <w:t>- Kossira &amp; Reinke Utility reference spectrum</w:t>
      </w:r>
      <w:r>
        <w:rPr>
          <w:sz w:val="24"/>
          <w:szCs w:val="24"/>
        </w:rPr>
        <w:br/>
        <w:t>- conservative composite severity parameter</w:t>
      </w:r>
      <w:r>
        <w:rPr>
          <w:sz w:val="24"/>
          <w:szCs w:val="24"/>
        </w:rPr>
        <w:br/>
        <w:t>- onboard recording solution and installation/recurring calibrations</w:t>
      </w:r>
      <w:r>
        <w:rPr>
          <w:sz w:val="24"/>
          <w:szCs w:val="24"/>
        </w:rPr>
        <w:br/>
        <w:t>- post-processing solution and tool validation</w:t>
      </w:r>
      <w:r>
        <w:rPr>
          <w:sz w:val="24"/>
          <w:szCs w:val="24"/>
        </w:rPr>
        <w:br/>
        <w:t>- treatment of invalid, missing and non-flight data</w:t>
      </w:r>
      <w:r>
        <w:rPr>
          <w:sz w:val="24"/>
          <w:szCs w:val="24"/>
        </w:rPr>
        <w:br/>
        <w:t>- CONOPS and Instructions for Continued Airworthiness (including impact on the AFMS-AMMS where applicable)</w:t>
      </w:r>
      <w:r>
        <w:rPr>
          <w:sz w:val="24"/>
          <w:szCs w:val="24"/>
        </w:rPr>
        <w:br/>
        <w:t>- limits of proposed methodology and SLM applicability, including exclusion of aerobatic and non-standard operations</w:t>
      </w:r>
      <w:r>
        <w:rPr>
          <w:sz w:val="24"/>
          <w:szCs w:val="24"/>
        </w:rPr>
        <w:br/>
        <w:t>- go/no-go criteria based on EFI total &lt; 1 and projected EFI rate</w:t>
      </w:r>
    </w:p>
    <w:p w14:paraId="3000AEE8" w14:textId="77777777" w:rsidR="00D534D8" w:rsidRDefault="00000000">
      <w:pPr>
        <w:rPr>
          <w:sz w:val="24"/>
          <w:szCs w:val="24"/>
        </w:rPr>
      </w:pPr>
      <w:r>
        <w:rPr>
          <w:sz w:val="24"/>
          <w:szCs w:val="24"/>
        </w:rPr>
        <w:t>This CRI should provide means of compliance allowing a glider equipped with SLM to operate beyond the approved Service Life Limit, provided that the cumulative EFI remains below the certification EFI limit and the approved inspection and continued-airworthiness provisions are satisfied.</w:t>
      </w:r>
    </w:p>
    <w:p w14:paraId="2542C4C3" w14:textId="77777777" w:rsidR="006B3B17" w:rsidRDefault="006B3B17">
      <w:pPr>
        <w:rPr>
          <w:sz w:val="24"/>
          <w:szCs w:val="24"/>
        </w:rPr>
      </w:pPr>
    </w:p>
    <w:p w14:paraId="68680A80" w14:textId="77777777" w:rsidR="008E36DE" w:rsidRDefault="008E36DE">
      <w:pPr>
        <w:rPr>
          <w:sz w:val="24"/>
          <w:szCs w:val="24"/>
        </w:rPr>
      </w:pPr>
    </w:p>
    <w:p w14:paraId="0D833573" w14:textId="77777777" w:rsidR="00D534D8" w:rsidRDefault="00000000">
      <w:pPr>
        <w:pStyle w:val="Heading2"/>
        <w:numPr>
          <w:ilvl w:val="1"/>
          <w:numId w:val="1"/>
        </w:numPr>
        <w:jc w:val="both"/>
      </w:pPr>
      <w:bookmarkStart w:id="13" w:name="_Toc227452476"/>
      <w:r>
        <w:lastRenderedPageBreak/>
        <w:t>Equivalent Safety Findings (ESF), Deviations</w:t>
      </w:r>
      <w:bookmarkEnd w:id="13"/>
    </w:p>
    <w:p w14:paraId="7DA630A0" w14:textId="77777777" w:rsidR="00D534D8" w:rsidRDefault="00000000">
      <w:pPr>
        <w:rPr>
          <w:sz w:val="24"/>
          <w:szCs w:val="24"/>
        </w:rPr>
      </w:pPr>
      <w:r>
        <w:rPr>
          <w:sz w:val="24"/>
          <w:szCs w:val="24"/>
        </w:rPr>
        <w:t>None anticipated. No deviations from CS</w:t>
      </w:r>
      <w:r>
        <w:rPr>
          <w:rFonts w:ascii="Cambria Math" w:eastAsia="Cambria Math" w:hAnsi="Cambria Math" w:cs="Cambria Math"/>
          <w:sz w:val="24"/>
          <w:szCs w:val="24"/>
        </w:rPr>
        <w:t>‑</w:t>
      </w:r>
      <w:r>
        <w:rPr>
          <w:sz w:val="24"/>
          <w:szCs w:val="24"/>
        </w:rPr>
        <w:t>22 are required.</w:t>
      </w:r>
      <w:r>
        <w:rPr>
          <w:sz w:val="24"/>
          <w:szCs w:val="24"/>
        </w:rPr>
        <w:br/>
        <w:t xml:space="preserve"> - The STC stays within CS-22 intent</w:t>
      </w:r>
      <w:r>
        <w:rPr>
          <w:sz w:val="24"/>
          <w:szCs w:val="24"/>
        </w:rPr>
        <w:br/>
        <w:t xml:space="preserve"> - Equivalence is shown analytically and operationally</w:t>
      </w:r>
      <w:r>
        <w:rPr>
          <w:sz w:val="24"/>
          <w:szCs w:val="24"/>
        </w:rPr>
        <w:br/>
        <w:t xml:space="preserve"> - Any ESF discussion, if needed, will be embedded in the CRI</w:t>
      </w:r>
    </w:p>
    <w:p w14:paraId="6BA45EA3" w14:textId="77777777" w:rsidR="00D534D8" w:rsidRDefault="00D534D8">
      <w:pPr>
        <w:rPr>
          <w:sz w:val="24"/>
          <w:szCs w:val="24"/>
        </w:rPr>
      </w:pPr>
    </w:p>
    <w:p w14:paraId="023265D5" w14:textId="77777777" w:rsidR="00D534D8" w:rsidRDefault="00000000">
      <w:pPr>
        <w:pStyle w:val="Heading2"/>
        <w:numPr>
          <w:ilvl w:val="1"/>
          <w:numId w:val="1"/>
        </w:numPr>
      </w:pPr>
      <w:bookmarkStart w:id="14" w:name="_Toc227452477"/>
      <w:r>
        <w:t>Special Conditions</w:t>
      </w:r>
      <w:bookmarkEnd w:id="14"/>
    </w:p>
    <w:p w14:paraId="6279595E" w14:textId="77777777" w:rsidR="00D534D8" w:rsidRDefault="00000000">
      <w:pPr>
        <w:rPr>
          <w:sz w:val="24"/>
          <w:szCs w:val="24"/>
        </w:rPr>
      </w:pPr>
      <w:r>
        <w:rPr>
          <w:sz w:val="24"/>
          <w:szCs w:val="24"/>
        </w:rPr>
        <w:t xml:space="preserve">None expected. </w:t>
      </w:r>
    </w:p>
    <w:p w14:paraId="475C8DF1" w14:textId="77777777" w:rsidR="006B3B17" w:rsidRDefault="006B3B17">
      <w:pPr>
        <w:rPr>
          <w:sz w:val="24"/>
          <w:szCs w:val="24"/>
        </w:rPr>
      </w:pPr>
    </w:p>
    <w:p w14:paraId="44BE24ED" w14:textId="77777777" w:rsidR="00D534D8" w:rsidRDefault="00000000">
      <w:pPr>
        <w:pStyle w:val="Heading2"/>
        <w:numPr>
          <w:ilvl w:val="1"/>
          <w:numId w:val="1"/>
        </w:numPr>
      </w:pPr>
      <w:bookmarkStart w:id="15" w:name="_Toc227452478"/>
      <w:r>
        <w:t>Environmental Protection</w:t>
      </w:r>
      <w:bookmarkEnd w:id="15"/>
    </w:p>
    <w:p w14:paraId="4D9B71C9" w14:textId="77777777" w:rsidR="00D534D8" w:rsidRDefault="00000000">
      <w:pPr>
        <w:rPr>
          <w:sz w:val="24"/>
          <w:szCs w:val="24"/>
        </w:rPr>
      </w:pPr>
      <w:r>
        <w:rPr>
          <w:sz w:val="24"/>
          <w:szCs w:val="24"/>
        </w:rPr>
        <w:t>Not applicable to this STC.</w:t>
      </w:r>
    </w:p>
    <w:p w14:paraId="5F69161E" w14:textId="77777777" w:rsidR="00F32F00" w:rsidRDefault="00F32F00">
      <w:pPr>
        <w:rPr>
          <w:sz w:val="24"/>
          <w:szCs w:val="24"/>
        </w:rPr>
      </w:pPr>
    </w:p>
    <w:p w14:paraId="6D7154E1" w14:textId="77777777" w:rsidR="00D534D8" w:rsidRDefault="00000000">
      <w:pPr>
        <w:pStyle w:val="Heading2"/>
        <w:numPr>
          <w:ilvl w:val="1"/>
          <w:numId w:val="1"/>
        </w:numPr>
        <w:jc w:val="both"/>
      </w:pPr>
      <w:bookmarkStart w:id="16" w:name="_Toc227452479"/>
      <w:r>
        <w:t>Operation Suitability Data (OSD) – Minimum Equipment List (MEL)</w:t>
      </w:r>
      <w:bookmarkEnd w:id="16"/>
    </w:p>
    <w:p w14:paraId="2FD234E6" w14:textId="18BBEF8E" w:rsidR="00D534D8" w:rsidRDefault="00000000">
      <w:pPr>
        <w:rPr>
          <w:sz w:val="24"/>
          <w:szCs w:val="24"/>
        </w:rPr>
      </w:pPr>
      <w:r>
        <w:rPr>
          <w:sz w:val="24"/>
          <w:szCs w:val="24"/>
        </w:rPr>
        <w:t>No OSD items are required since there is no change to the operation of the glider within the approved flight envelope. MEL is not affected before the approved Service Life Limit is reached.</w:t>
      </w:r>
      <w:r>
        <w:rPr>
          <w:sz w:val="24"/>
          <w:szCs w:val="24"/>
        </w:rPr>
        <w:br/>
        <w:t>The SLM recorder is optional prior to reaching the approved Service Life Limit (currently 12,000 hours for the gliders in this STC's scope). However, to benefit from SLM, the recorder needs to be operated before the Service Life Limit so that valid measured-usage data can be credited.</w:t>
      </w:r>
      <w:r>
        <w:rPr>
          <w:sz w:val="24"/>
          <w:szCs w:val="24"/>
        </w:rPr>
        <w:br/>
        <w:t>Once operation exceeds the approved Service Life Limit, the SLM system becomes mandatory, and its availability, calibration status, validated EFI reports and associated inspections become conditions for continued airworthiness.</w:t>
      </w:r>
    </w:p>
    <w:p w14:paraId="2E442A75" w14:textId="77777777" w:rsidR="00D534D8" w:rsidRDefault="00000000">
      <w:pPr>
        <w:rPr>
          <w:sz w:val="24"/>
          <w:szCs w:val="24"/>
        </w:rPr>
      </w:pPr>
      <w:r>
        <w:br w:type="page"/>
      </w:r>
    </w:p>
    <w:p w14:paraId="081D8840" w14:textId="77777777" w:rsidR="00D534D8" w:rsidRDefault="00000000">
      <w:pPr>
        <w:pStyle w:val="Heading1"/>
        <w:numPr>
          <w:ilvl w:val="0"/>
          <w:numId w:val="1"/>
        </w:numPr>
      </w:pPr>
      <w:bookmarkStart w:id="17" w:name="_Toc227452480"/>
      <w:r>
        <w:lastRenderedPageBreak/>
        <w:t>Certification Process</w:t>
      </w:r>
      <w:bookmarkEnd w:id="17"/>
    </w:p>
    <w:p w14:paraId="7000A623" w14:textId="77777777" w:rsidR="00D534D8" w:rsidRDefault="00D534D8"/>
    <w:p w14:paraId="63F270F8" w14:textId="77777777" w:rsidR="00D534D8" w:rsidRDefault="00000000">
      <w:pPr>
        <w:pStyle w:val="Heading2"/>
        <w:numPr>
          <w:ilvl w:val="1"/>
          <w:numId w:val="1"/>
        </w:numPr>
      </w:pPr>
      <w:bookmarkStart w:id="18" w:name="_Toc227452481"/>
      <w:r>
        <w:t>Means of Compliance</w:t>
      </w:r>
      <w:bookmarkEnd w:id="18"/>
    </w:p>
    <w:p w14:paraId="66E4B56E" w14:textId="77777777" w:rsidR="00142A62" w:rsidRDefault="00000000">
      <w:pPr>
        <w:rPr>
          <w:sz w:val="24"/>
          <w:szCs w:val="24"/>
        </w:rPr>
      </w:pPr>
      <w:r>
        <w:rPr>
          <w:sz w:val="24"/>
          <w:szCs w:val="24"/>
        </w:rPr>
        <w:t>MoC shall be the result of the proposed CRI.</w:t>
      </w:r>
    </w:p>
    <w:p w14:paraId="6F1126E8" w14:textId="77777777" w:rsidR="00411EE8" w:rsidRPr="00BC38FE" w:rsidRDefault="00CD34CC" w:rsidP="00411EE8">
      <w:pPr>
        <w:rPr>
          <w:sz w:val="24"/>
          <w:szCs w:val="24"/>
          <w:lang w:val="en-US"/>
        </w:rPr>
      </w:pPr>
      <w:r>
        <w:rPr>
          <w:sz w:val="24"/>
          <w:szCs w:val="24"/>
        </w:rPr>
        <w:t>- EFI calculation methods: fatigue-equivalence demonstration using the Palmgren-Miner rule as a common comparison framework</w:t>
      </w:r>
    </w:p>
    <w:p w14:paraId="000E8C58" w14:textId="77777777" w:rsidR="00411EE8" w:rsidRPr="00411EE8" w:rsidRDefault="00411EE8" w:rsidP="00411EE8">
      <w:pPr>
        <w:rPr>
          <w:sz w:val="24"/>
          <w:szCs w:val="24"/>
        </w:rPr>
      </w:pPr>
      <w:r>
        <w:rPr>
          <w:sz w:val="24"/>
          <w:szCs w:val="24"/>
          <w:lang w:val="en-US"/>
        </w:rPr>
        <w:t>- reference load spectrum and composite severity parameter: calibration of the EFI model against the accepted certification reference exposure, using the Kossira &amp; Reinke Utility spectrum and the conservative composite parameter defined in the SLM Methodology Report. This is required to calculate cumulative EFI for measured operation and non-instrumented substitution</w:t>
      </w:r>
    </w:p>
    <w:p w14:paraId="492ABB66" w14:textId="423A0AF9" w:rsidR="000A7843" w:rsidRDefault="000A7843" w:rsidP="00411EE8">
      <w:pPr>
        <w:rPr>
          <w:sz w:val="24"/>
          <w:szCs w:val="24"/>
        </w:rPr>
      </w:pPr>
      <w:r>
        <w:rPr>
          <w:sz w:val="24"/>
          <w:szCs w:val="24"/>
        </w:rPr>
        <w:t xml:space="preserve"> - onboard recording solution: sensor installation and calibration procedures</w:t>
      </w:r>
    </w:p>
    <w:p w14:paraId="07641113" w14:textId="77777777" w:rsidR="00411EE8" w:rsidRPr="00411EE8" w:rsidRDefault="00411EE8" w:rsidP="00411EE8">
      <w:pPr>
        <w:rPr>
          <w:sz w:val="24"/>
          <w:szCs w:val="24"/>
        </w:rPr>
      </w:pPr>
      <w:r>
        <w:rPr>
          <w:sz w:val="24"/>
          <w:szCs w:val="24"/>
        </w:rPr>
        <w:t xml:space="preserve"> - post processing solution: toolset validation method</w:t>
      </w:r>
    </w:p>
    <w:p w14:paraId="24EFBEED" w14:textId="77777777" w:rsidR="00411EE8" w:rsidRPr="00411EE8" w:rsidRDefault="00411EE8" w:rsidP="00411EE8">
      <w:pPr>
        <w:rPr>
          <w:sz w:val="24"/>
          <w:szCs w:val="24"/>
        </w:rPr>
      </w:pPr>
      <w:r>
        <w:rPr>
          <w:sz w:val="24"/>
          <w:szCs w:val="24"/>
        </w:rPr>
        <w:t>- CONOPS and Instructions for Continued Airworthiness: AFMS-AMMS integration where applicable, mandatory inspections, EFI status reports, and Go / No-Go criteria</w:t>
      </w:r>
    </w:p>
    <w:p w14:paraId="1C7C4658" w14:textId="77777777" w:rsidR="000A7843" w:rsidRPr="00411EE8" w:rsidRDefault="00411EE8" w:rsidP="000A7843">
      <w:pPr>
        <w:rPr>
          <w:sz w:val="24"/>
          <w:szCs w:val="24"/>
        </w:rPr>
      </w:pPr>
      <w:r>
        <w:rPr>
          <w:sz w:val="24"/>
          <w:szCs w:val="24"/>
        </w:rPr>
        <w:t>- limits of SLM applicability/methodology (e.g. approved operating domain, exclusion of aerobatic or non-standard operations, and substitution procedure when SLM data is inaccurate or unavailable)</w:t>
      </w:r>
    </w:p>
    <w:p w14:paraId="66A352F1" w14:textId="77777777" w:rsidR="004541CC" w:rsidRDefault="004541CC" w:rsidP="009758BB">
      <w:pPr>
        <w:spacing w:before="280" w:after="280" w:line="240" w:lineRule="auto"/>
        <w:rPr>
          <w:sz w:val="24"/>
          <w:szCs w:val="24"/>
        </w:rPr>
      </w:pPr>
    </w:p>
    <w:p w14:paraId="22B1D180" w14:textId="194FB4FD" w:rsidR="00D534D8" w:rsidRDefault="00000000" w:rsidP="009758BB">
      <w:pPr>
        <w:spacing w:before="280" w:after="280" w:line="240" w:lineRule="auto"/>
        <w:rPr>
          <w:sz w:val="24"/>
          <w:szCs w:val="24"/>
        </w:rPr>
      </w:pPr>
      <w:r>
        <w:rPr>
          <w:sz w:val="24"/>
          <w:szCs w:val="24"/>
        </w:rPr>
        <w:t>No flight testing is required since data will be gathered transparently during normal operations.</w:t>
      </w:r>
      <w:r>
        <w:rPr>
          <w:sz w:val="24"/>
          <w:szCs w:val="24"/>
        </w:rPr>
        <w:br/>
      </w:r>
      <w:r>
        <w:rPr>
          <w:sz w:val="24"/>
          <w:szCs w:val="24"/>
        </w:rPr>
        <w:br/>
        <w:t>The Instructions for Continued Airworthiness (ICA) content required to support SLM shall be prepared and provided through the AFMS-AMMS, in accordance with Certification Specification CS-22.1529.</w:t>
      </w:r>
      <w:r>
        <w:rPr>
          <w:sz w:val="24"/>
          <w:szCs w:val="24"/>
        </w:rPr>
        <w:br/>
      </w:r>
      <w:r>
        <w:rPr>
          <w:sz w:val="24"/>
          <w:szCs w:val="24"/>
        </w:rPr>
        <w:br/>
        <w:t>It should be understood that SLM is mandatory for operation beyond the approved Service Life Limit and that sensor calibrations, validated EFI status reports and inspections are release-to-service conditions.</w:t>
      </w:r>
      <w:r>
        <w:rPr>
          <w:sz w:val="24"/>
          <w:szCs w:val="24"/>
        </w:rPr>
        <w:br/>
      </w:r>
      <w:r>
        <w:rPr>
          <w:sz w:val="24"/>
          <w:szCs w:val="24"/>
        </w:rPr>
        <w:br/>
        <w:t>While the glider is operated before the approved Service Life Limit, no measured-</w:t>
      </w:r>
      <w:r>
        <w:rPr>
          <w:sz w:val="24"/>
          <w:szCs w:val="24"/>
        </w:rPr>
        <w:lastRenderedPageBreak/>
        <w:t>usage credit can be granted for periods not covered by valid SLM data. These periods are substituted at the reference EFI rate in accordance with the approved data-processing procedure.</w:t>
      </w:r>
      <w:r>
        <w:rPr>
          <w:sz w:val="24"/>
          <w:szCs w:val="24"/>
        </w:rPr>
        <w:br/>
      </w:r>
      <w:r>
        <w:rPr>
          <w:sz w:val="24"/>
          <w:szCs w:val="24"/>
        </w:rPr>
        <w:br/>
        <w:t>Abnormal and failure cases shall be addressed within the AFMS-AMMS and CRI, including loss of recorded data, missed calibration, sensor malfunction, or data inconsistency. In such cases, continued operation beyond the approved Service Life Limit is not permitted unless corrective actions are taken and compliance with the approved SLM process is restored.</w:t>
      </w:r>
    </w:p>
    <w:p w14:paraId="1ABEEF33" w14:textId="77777777" w:rsidR="006B3B17" w:rsidRDefault="006B3B17">
      <w:pPr>
        <w:rPr>
          <w:sz w:val="24"/>
          <w:szCs w:val="24"/>
        </w:rPr>
      </w:pPr>
    </w:p>
    <w:p w14:paraId="29EB26E2" w14:textId="77777777" w:rsidR="00D534D8" w:rsidRDefault="00000000">
      <w:pPr>
        <w:pStyle w:val="Heading2"/>
        <w:numPr>
          <w:ilvl w:val="1"/>
          <w:numId w:val="1"/>
        </w:numPr>
      </w:pPr>
      <w:bookmarkStart w:id="19" w:name="_Toc227452482"/>
      <w:r>
        <w:t>Certification Schedule</w:t>
      </w:r>
      <w:bookmarkEnd w:id="19"/>
    </w:p>
    <w:p w14:paraId="3D3F7E26" w14:textId="77777777" w:rsidR="00D534D8" w:rsidRDefault="00000000">
      <w:pPr>
        <w:rPr>
          <w:sz w:val="24"/>
          <w:szCs w:val="24"/>
        </w:rPr>
      </w:pPr>
      <w:r>
        <w:rPr>
          <w:sz w:val="24"/>
          <w:szCs w:val="24"/>
        </w:rPr>
        <w:t>The schedule should be provided following the phases described above and should include the major milestones, for example:</w:t>
      </w:r>
    </w:p>
    <w:p w14:paraId="47D74DAC" w14:textId="77777777" w:rsidR="00D534D8" w:rsidRPr="000E2805" w:rsidRDefault="00000000">
      <w:pPr>
        <w:rPr>
          <w:sz w:val="24"/>
          <w:szCs w:val="24"/>
          <w:lang w:val="fr-FR"/>
        </w:rPr>
      </w:pPr>
      <w:r>
        <w:rPr>
          <w:sz w:val="24"/>
          <w:szCs w:val="24"/>
          <w:lang w:val="fr-FR"/>
        </w:rPr>
        <w:t>T0: CP Submission.</w:t>
      </w:r>
    </w:p>
    <w:p w14:paraId="29CB9F78" w14:textId="77777777" w:rsidR="00D534D8" w:rsidRPr="000E2805" w:rsidRDefault="00000000">
      <w:pPr>
        <w:rPr>
          <w:sz w:val="24"/>
          <w:szCs w:val="24"/>
          <w:lang w:val="fr-FR"/>
        </w:rPr>
      </w:pPr>
      <w:r>
        <w:rPr>
          <w:sz w:val="24"/>
          <w:szCs w:val="24"/>
          <w:lang w:val="fr-FR"/>
        </w:rPr>
        <w:t>T0 + 3 Months: CRI Acceptance.</w:t>
      </w:r>
    </w:p>
    <w:p w14:paraId="03B18C39" w14:textId="77777777" w:rsidR="00D534D8" w:rsidRDefault="00000000">
      <w:pPr>
        <w:rPr>
          <w:sz w:val="24"/>
          <w:szCs w:val="24"/>
        </w:rPr>
      </w:pPr>
      <w:r>
        <w:rPr>
          <w:sz w:val="24"/>
          <w:szCs w:val="24"/>
        </w:rPr>
        <w:t>T0 + 12 Months: Full compliance documentation submitted.</w:t>
      </w:r>
    </w:p>
    <w:p w14:paraId="4D5D2113" w14:textId="77777777" w:rsidR="00D534D8" w:rsidRDefault="00000000">
      <w:pPr>
        <w:rPr>
          <w:sz w:val="24"/>
          <w:szCs w:val="24"/>
        </w:rPr>
      </w:pPr>
      <w:r>
        <w:rPr>
          <w:sz w:val="24"/>
          <w:szCs w:val="24"/>
        </w:rPr>
        <w:t>T0 + 18 Months: Anticipated STC issuance.</w:t>
      </w:r>
    </w:p>
    <w:p w14:paraId="08CAC2DA" w14:textId="77777777" w:rsidR="00D534D8" w:rsidRDefault="00D534D8">
      <w:pPr>
        <w:rPr>
          <w:sz w:val="24"/>
          <w:szCs w:val="24"/>
        </w:rPr>
      </w:pPr>
    </w:p>
    <w:p w14:paraId="65A1DCB7" w14:textId="77777777" w:rsidR="006B3B17" w:rsidRDefault="006B3B17">
      <w:pPr>
        <w:rPr>
          <w:sz w:val="24"/>
          <w:szCs w:val="24"/>
        </w:rPr>
      </w:pPr>
    </w:p>
    <w:p w14:paraId="0D9D492D" w14:textId="77777777" w:rsidR="00D534D8" w:rsidRDefault="00000000">
      <w:pPr>
        <w:pStyle w:val="Heading2"/>
        <w:numPr>
          <w:ilvl w:val="1"/>
          <w:numId w:val="1"/>
        </w:numPr>
      </w:pPr>
      <w:bookmarkStart w:id="20" w:name="_Toc227452483"/>
      <w:r>
        <w:t>Approval of Flight Conditions</w:t>
      </w:r>
      <w:bookmarkEnd w:id="20"/>
    </w:p>
    <w:p w14:paraId="660CFE04" w14:textId="77777777" w:rsidR="00D534D8" w:rsidRDefault="00000000">
      <w:pPr>
        <w:rPr>
          <w:sz w:val="24"/>
          <w:szCs w:val="24"/>
        </w:rPr>
      </w:pPr>
      <w:r>
        <w:rPr>
          <w:sz w:val="24"/>
          <w:szCs w:val="24"/>
        </w:rPr>
        <w:t>No special flight conditions required. No certification flight testing.</w:t>
      </w:r>
    </w:p>
    <w:p w14:paraId="1B79C1E9" w14:textId="77777777" w:rsidR="00D534D8" w:rsidRDefault="00D534D8">
      <w:pPr>
        <w:rPr>
          <w:sz w:val="24"/>
          <w:szCs w:val="24"/>
        </w:rPr>
      </w:pPr>
    </w:p>
    <w:p w14:paraId="2910D50C" w14:textId="77777777" w:rsidR="006B3B17" w:rsidRDefault="006B3B17">
      <w:pPr>
        <w:rPr>
          <w:sz w:val="24"/>
          <w:szCs w:val="24"/>
        </w:rPr>
      </w:pPr>
    </w:p>
    <w:p w14:paraId="05C9F931" w14:textId="77777777" w:rsidR="00D534D8" w:rsidRDefault="00000000">
      <w:pPr>
        <w:pStyle w:val="Heading2"/>
        <w:numPr>
          <w:ilvl w:val="1"/>
          <w:numId w:val="1"/>
        </w:numPr>
      </w:pPr>
      <w:bookmarkStart w:id="21" w:name="_Toc227452484"/>
      <w:r>
        <w:t>Engine/Propeller Certification and Interactions with Aircraft</w:t>
      </w:r>
      <w:bookmarkEnd w:id="21"/>
    </w:p>
    <w:p w14:paraId="30697962" w14:textId="77777777" w:rsidR="00D534D8" w:rsidRDefault="00000000">
      <w:pPr>
        <w:spacing w:after="0" w:line="240" w:lineRule="auto"/>
        <w:rPr>
          <w:sz w:val="24"/>
          <w:szCs w:val="24"/>
        </w:rPr>
      </w:pPr>
      <w:r>
        <w:rPr>
          <w:sz w:val="24"/>
          <w:szCs w:val="24"/>
        </w:rPr>
        <w:t>Not applicable; SLM does not affect propulsion.</w:t>
      </w:r>
    </w:p>
    <w:p w14:paraId="5962815D" w14:textId="77777777" w:rsidR="00D534D8" w:rsidRDefault="00D534D8">
      <w:pPr>
        <w:rPr>
          <w:sz w:val="24"/>
          <w:szCs w:val="24"/>
        </w:rPr>
      </w:pPr>
    </w:p>
    <w:p w14:paraId="138C6256" w14:textId="77777777" w:rsidR="00D534D8" w:rsidRDefault="00000000">
      <w:pPr>
        <w:pStyle w:val="Heading2"/>
        <w:numPr>
          <w:ilvl w:val="1"/>
          <w:numId w:val="1"/>
        </w:numPr>
      </w:pPr>
      <w:bookmarkStart w:id="22" w:name="_Toc227452485"/>
      <w:r>
        <w:lastRenderedPageBreak/>
        <w:t>Equipment Qualification</w:t>
      </w:r>
      <w:bookmarkEnd w:id="22"/>
    </w:p>
    <w:p w14:paraId="0BA533B8" w14:textId="401C691A" w:rsidR="00D534D8" w:rsidRDefault="0046302F" w:rsidP="0046302F">
      <w:pPr>
        <w:rPr>
          <w:sz w:val="24"/>
          <w:szCs w:val="24"/>
        </w:rPr>
      </w:pPr>
      <w:r>
        <w:rPr>
          <w:sz w:val="24"/>
          <w:szCs w:val="24"/>
        </w:rPr>
        <w:t>Recorder is qualified and validated through analytical justification using MEMS sensor manufacturer specifications as well as functional tests, calibration checks, and data-integrity verification. This includes a calibration with 6-face rotation using gravity as a reference as well as an installation calibration, with glider in flight level attitude.</w:t>
      </w:r>
    </w:p>
    <w:p w14:paraId="6A0B774D" w14:textId="77777777" w:rsidR="00D534D8" w:rsidRDefault="00000000">
      <w:pPr>
        <w:pStyle w:val="Heading2"/>
        <w:numPr>
          <w:ilvl w:val="1"/>
          <w:numId w:val="1"/>
        </w:numPr>
      </w:pPr>
      <w:bookmarkStart w:id="23" w:name="_Toc227452486"/>
      <w:r>
        <w:t>Control of Production and Configuration</w:t>
      </w:r>
      <w:bookmarkEnd w:id="23"/>
    </w:p>
    <w:p w14:paraId="54ECC3AD" w14:textId="77777777" w:rsidR="00D534D8" w:rsidRDefault="00000000">
      <w:pPr>
        <w:rPr>
          <w:sz w:val="24"/>
          <w:szCs w:val="24"/>
        </w:rPr>
      </w:pPr>
      <w:r>
        <w:rPr>
          <w:sz w:val="24"/>
          <w:szCs w:val="24"/>
        </w:rPr>
        <w:t>Recorder installation configuration is tracked using Certification Specifications for Standard Changes and Standard Repairs (CS-STAN) process. Each aircraft installation is traceable.</w:t>
      </w:r>
    </w:p>
    <w:p w14:paraId="1A1BA39C" w14:textId="77777777" w:rsidR="00B12772" w:rsidRDefault="00000000">
      <w:pPr>
        <w:rPr>
          <w:sz w:val="24"/>
          <w:szCs w:val="24"/>
        </w:rPr>
      </w:pPr>
      <w:r>
        <w:rPr>
          <w:sz w:val="24"/>
          <w:szCs w:val="24"/>
        </w:rPr>
        <w:t>- One recorder per aircraft</w:t>
      </w:r>
      <w:r>
        <w:rPr>
          <w:sz w:val="24"/>
          <w:szCs w:val="24"/>
        </w:rPr>
        <w:br/>
        <w:t>- Aircraft-specific serialisation of data (data specific to glider)</w:t>
      </w:r>
      <w:r>
        <w:rPr>
          <w:sz w:val="24"/>
          <w:szCs w:val="24"/>
        </w:rPr>
        <w:br/>
        <w:t>- Central repository as a controlled source of truth</w:t>
      </w:r>
      <w:r>
        <w:rPr>
          <w:sz w:val="24"/>
          <w:szCs w:val="24"/>
        </w:rPr>
        <w:br/>
        <w:t>- Protection against selective data deletion or filtering (aircraft logbook is the reference)</w:t>
      </w:r>
    </w:p>
    <w:p w14:paraId="31605065" w14:textId="77777777" w:rsidR="00D534D8" w:rsidRDefault="00000000">
      <w:pPr>
        <w:rPr>
          <w:sz w:val="24"/>
          <w:szCs w:val="24"/>
        </w:rPr>
      </w:pPr>
      <w:r>
        <w:rPr>
          <w:sz w:val="24"/>
          <w:szCs w:val="24"/>
        </w:rPr>
        <w:t>The central SLM data repository constitutes the authoritative source for EFI data used for airworthiness decisions. EFI status reports used for ARC and continued airworthiness shall be generated and validated in accordance with the approved SLM procedures.</w:t>
      </w:r>
    </w:p>
    <w:p w14:paraId="26F4518A" w14:textId="77777777" w:rsidR="00D534D8" w:rsidRDefault="00000000">
      <w:pPr>
        <w:pStyle w:val="Heading2"/>
        <w:numPr>
          <w:ilvl w:val="1"/>
          <w:numId w:val="1"/>
        </w:numPr>
      </w:pPr>
      <w:bookmarkStart w:id="24" w:name="_Toc227452487"/>
      <w:r>
        <w:t>Compliance Documentation</w:t>
      </w:r>
      <w:bookmarkEnd w:id="24"/>
    </w:p>
    <w:p w14:paraId="05E8D68E" w14:textId="671128F0" w:rsidR="00D534D8" w:rsidRDefault="00000000">
      <w:pPr>
        <w:rPr>
          <w:sz w:val="24"/>
          <w:szCs w:val="24"/>
        </w:rPr>
      </w:pPr>
      <w:r>
        <w:rPr>
          <w:sz w:val="24"/>
          <w:szCs w:val="24"/>
        </w:rPr>
        <w:t>Compliance includes:</w:t>
      </w:r>
      <w:r>
        <w:rPr>
          <w:sz w:val="24"/>
          <w:szCs w:val="24"/>
        </w:rPr>
        <w:br/>
        <w:t>- SLM Certification Programme</w:t>
      </w:r>
      <w:r>
        <w:rPr>
          <w:sz w:val="24"/>
          <w:szCs w:val="24"/>
        </w:rPr>
        <w:br/>
        <w:t>- Certification Review Item or equivalent means-of-compliance agreement</w:t>
      </w:r>
      <w:r>
        <w:rPr>
          <w:sz w:val="24"/>
          <w:szCs w:val="24"/>
        </w:rPr>
        <w:br/>
        <w:t>- SLM Methodology Report</w:t>
      </w:r>
      <w:r>
        <w:rPr>
          <w:sz w:val="24"/>
          <w:szCs w:val="24"/>
        </w:rPr>
        <w:br/>
        <w:t>- Aircraft Flight Manual Supplement / Aircraft Maintenance Manual Supplement (AFMS-AMMS)</w:t>
      </w:r>
      <w:r>
        <w:rPr>
          <w:sz w:val="24"/>
          <w:szCs w:val="24"/>
        </w:rPr>
        <w:br/>
        <w:t>- SLM data-processing tool validation report</w:t>
      </w:r>
      <w:r>
        <w:rPr>
          <w:sz w:val="24"/>
          <w:szCs w:val="24"/>
        </w:rPr>
        <w:br/>
        <w:t>- Master Compliance Report</w:t>
      </w:r>
    </w:p>
    <w:p w14:paraId="507BBAA2" w14:textId="77777777" w:rsidR="00D534D8" w:rsidRDefault="00D534D8">
      <w:pPr>
        <w:rPr>
          <w:sz w:val="24"/>
          <w:szCs w:val="24"/>
        </w:rPr>
      </w:pPr>
    </w:p>
    <w:p w14:paraId="35B3C9C5" w14:textId="77777777" w:rsidR="006B3B17" w:rsidRDefault="006B3B17">
      <w:pPr>
        <w:rPr>
          <w:sz w:val="24"/>
          <w:szCs w:val="24"/>
        </w:rPr>
      </w:pPr>
    </w:p>
    <w:p w14:paraId="4D505A24" w14:textId="77777777" w:rsidR="00D534D8" w:rsidRDefault="00000000">
      <w:pPr>
        <w:pStyle w:val="Heading2"/>
        <w:numPr>
          <w:ilvl w:val="1"/>
          <w:numId w:val="1"/>
        </w:numPr>
      </w:pPr>
      <w:bookmarkStart w:id="25" w:name="_Toc227452488"/>
      <w:r>
        <w:t>Type Design Definition</w:t>
      </w:r>
      <w:bookmarkEnd w:id="25"/>
    </w:p>
    <w:p w14:paraId="1E9EED2C" w14:textId="77777777" w:rsidR="00D534D8" w:rsidRDefault="00000000">
      <w:pPr>
        <w:rPr>
          <w:b/>
          <w:bCs/>
          <w:sz w:val="24"/>
          <w:szCs w:val="24"/>
        </w:rPr>
      </w:pPr>
      <w:r>
        <w:rPr>
          <w:sz w:val="24"/>
          <w:szCs w:val="24"/>
        </w:rPr>
        <w:t>The change does not affect the physical configuration of the aircraft nor the certified structural fatigue limit defined in the Type Certificate.</w:t>
      </w:r>
      <w:r>
        <w:rPr>
          <w:sz w:val="24"/>
          <w:szCs w:val="24"/>
        </w:rPr>
        <w:br/>
        <w:t>The approved change introduces an alternative, monitoring-based means to demonstrate when the certification EFI limit is reached, on an individual-aircraft basis.</w:t>
      </w:r>
      <w:r>
        <w:rPr>
          <w:sz w:val="24"/>
          <w:szCs w:val="24"/>
        </w:rPr>
        <w:br/>
        <w:t>- No impact on form, fit and function; the aircraft configuration remains identical.</w:t>
      </w:r>
      <w:r>
        <w:rPr>
          <w:sz w:val="24"/>
          <w:szCs w:val="24"/>
        </w:rPr>
        <w:br/>
        <w:t>- No change to certified operating limitations.</w:t>
      </w:r>
      <w:r>
        <w:rPr>
          <w:sz w:val="24"/>
          <w:szCs w:val="24"/>
        </w:rPr>
        <w:br/>
        <w:t>- No new mandatory equipment within the originally certified life limit.</w:t>
      </w:r>
      <w:r>
        <w:rPr>
          <w:sz w:val="24"/>
          <w:szCs w:val="24"/>
        </w:rPr>
        <w:br/>
        <w:t>- SLM equipment, calibration, validated EFI reports and inspections become conditions for continued airworthiness when operating beyond the approved Service Life Limit.</w:t>
      </w:r>
    </w:p>
    <w:p w14:paraId="51FD7F82" w14:textId="77777777" w:rsidR="00D534D8" w:rsidRDefault="00D534D8"/>
    <w:p w14:paraId="051185DB" w14:textId="77777777" w:rsidR="006B3B17" w:rsidRDefault="006B3B17"/>
    <w:p w14:paraId="0C48DE0E" w14:textId="77777777" w:rsidR="00D534D8" w:rsidRDefault="00000000">
      <w:pPr>
        <w:pStyle w:val="Heading2"/>
        <w:numPr>
          <w:ilvl w:val="1"/>
          <w:numId w:val="1"/>
        </w:numPr>
      </w:pPr>
      <w:bookmarkStart w:id="26" w:name="_Toc227452489"/>
      <w:r>
        <w:t>Master Document List</w:t>
      </w:r>
      <w:bookmarkEnd w:id="26"/>
    </w:p>
    <w:p w14:paraId="627B7B1A" w14:textId="6A4A1B7C" w:rsidR="00D534D8" w:rsidRDefault="00000000">
      <w:pPr>
        <w:rPr>
          <w:sz w:val="24"/>
          <w:szCs w:val="24"/>
        </w:rPr>
      </w:pPr>
      <w:r>
        <w:rPr>
          <w:sz w:val="24"/>
          <w:szCs w:val="24"/>
        </w:rPr>
        <w:t>An MDL will be issued listing CP, CRI, SLM Methodology Report, AFMS-AMMS, validation reports, data repository / data integrity procedure, approved calculation package and compliance data.</w:t>
      </w:r>
    </w:p>
    <w:p w14:paraId="362E813E" w14:textId="77777777" w:rsidR="00D534D8" w:rsidRDefault="00D534D8" w:rsidP="00CE7872"/>
    <w:p w14:paraId="3120F779" w14:textId="77777777" w:rsidR="006B3B17" w:rsidRDefault="006B3B17" w:rsidP="00CE7872"/>
    <w:p w14:paraId="58C2AF87" w14:textId="77777777" w:rsidR="00D534D8" w:rsidRDefault="00000000">
      <w:pPr>
        <w:pStyle w:val="Heading2"/>
        <w:numPr>
          <w:ilvl w:val="1"/>
          <w:numId w:val="1"/>
        </w:numPr>
      </w:pPr>
      <w:bookmarkStart w:id="27" w:name="_Toc227452490"/>
      <w:r>
        <w:t>Final Declaration of Compliance</w:t>
      </w:r>
      <w:bookmarkEnd w:id="27"/>
    </w:p>
    <w:p w14:paraId="3FD4AE53" w14:textId="77777777" w:rsidR="00D534D8" w:rsidRDefault="00000000">
      <w:pPr>
        <w:rPr>
          <w:sz w:val="24"/>
          <w:szCs w:val="24"/>
        </w:rPr>
      </w:pPr>
      <w:r>
        <w:rPr>
          <w:sz w:val="24"/>
          <w:szCs w:val="24"/>
        </w:rPr>
        <w:t>Issued upon completion and EASA acceptance of compliance data / reports.</w:t>
      </w:r>
    </w:p>
    <w:p w14:paraId="5D308FA6" w14:textId="77777777" w:rsidR="00B12772" w:rsidRDefault="00B12772">
      <w:r>
        <w:br w:type="page"/>
      </w:r>
    </w:p>
    <w:p w14:paraId="2B03C9EB" w14:textId="77777777" w:rsidR="00D534D8" w:rsidRDefault="00000000">
      <w:pPr>
        <w:pStyle w:val="Heading2"/>
        <w:numPr>
          <w:ilvl w:val="1"/>
          <w:numId w:val="1"/>
        </w:numPr>
      </w:pPr>
      <w:bookmarkStart w:id="28" w:name="_Toc227452491"/>
      <w:r>
        <w:lastRenderedPageBreak/>
        <w:t>Proposed EASA Involvement</w:t>
      </w:r>
      <w:bookmarkEnd w:id="28"/>
    </w:p>
    <w:p w14:paraId="4B660474" w14:textId="77777777" w:rsidR="00D534D8" w:rsidRDefault="00D534D8">
      <w:pPr>
        <w:spacing w:after="0" w:line="240" w:lineRule="auto"/>
        <w:jc w:val="both"/>
        <w:rPr>
          <w:sz w:val="20"/>
          <w:szCs w:val="20"/>
        </w:rPr>
      </w:pPr>
    </w:p>
    <w:tbl>
      <w:tblPr>
        <w:tblStyle w:val="a1"/>
        <w:tblW w:w="10162" w:type="dxa"/>
        <w:tblInd w:w="0" w:type="dxa"/>
        <w:tblLayout w:type="fixed"/>
        <w:tblLook w:val="0400" w:firstRow="0" w:lastRow="0" w:firstColumn="0" w:lastColumn="0" w:noHBand="0" w:noVBand="1"/>
      </w:tblPr>
      <w:tblGrid>
        <w:gridCol w:w="3142"/>
        <w:gridCol w:w="1530"/>
        <w:gridCol w:w="5490"/>
      </w:tblGrid>
      <w:tr w:rsidR="00D534D8" w:rsidRPr="00580907" w14:paraId="1074C869" w14:textId="77777777" w:rsidTr="00580907">
        <w:trPr>
          <w:trHeight w:val="657"/>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3C5A5F1" w14:textId="77777777" w:rsidR="00D534D8" w:rsidRPr="00580907" w:rsidRDefault="00000000">
            <w:pPr>
              <w:spacing w:after="0" w:line="240" w:lineRule="auto"/>
              <w:jc w:val="center"/>
              <w:rPr>
                <w:b/>
                <w:bCs/>
                <w:sz w:val="24"/>
                <w:szCs w:val="24"/>
              </w:rPr>
            </w:pPr>
            <w:r>
              <w:rPr>
                <w:b/>
                <w:bCs/>
                <w:sz w:val="24"/>
                <w:szCs w:val="24"/>
              </w:rPr>
              <w:t>Compliance Data / Activity</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07BD32F" w14:textId="77777777" w:rsidR="00D534D8" w:rsidRPr="00580907" w:rsidRDefault="00000000">
            <w:pPr>
              <w:spacing w:after="0" w:line="240" w:lineRule="auto"/>
              <w:jc w:val="center"/>
              <w:rPr>
                <w:b/>
                <w:bCs/>
                <w:sz w:val="24"/>
                <w:szCs w:val="24"/>
              </w:rPr>
            </w:pPr>
            <w:r>
              <w:rPr>
                <w:b/>
                <w:bCs/>
                <w:sz w:val="24"/>
                <w:szCs w:val="24"/>
              </w:rPr>
              <w:t>Proposed EASA Involvement</w:t>
            </w:r>
          </w:p>
        </w:tc>
        <w:tc>
          <w:tcPr>
            <w:tcW w:w="5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9619A99" w14:textId="77777777" w:rsidR="00D534D8" w:rsidRPr="00580907" w:rsidRDefault="00000000">
            <w:pPr>
              <w:spacing w:after="0" w:line="240" w:lineRule="auto"/>
              <w:jc w:val="center"/>
              <w:rPr>
                <w:b/>
                <w:bCs/>
                <w:sz w:val="24"/>
                <w:szCs w:val="24"/>
              </w:rPr>
            </w:pPr>
            <w:r>
              <w:rPr>
                <w:b/>
                <w:bCs/>
                <w:sz w:val="24"/>
                <w:szCs w:val="24"/>
              </w:rPr>
              <w:t>Rationale</w:t>
            </w:r>
          </w:p>
        </w:tc>
      </w:tr>
      <w:tr w:rsidR="00D534D8" w:rsidRPr="00580907" w14:paraId="3765458A"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B391C0A" w14:textId="77777777" w:rsidR="00D534D8" w:rsidRPr="00580907" w:rsidRDefault="00000000">
            <w:pPr>
              <w:spacing w:after="0" w:line="240" w:lineRule="auto"/>
              <w:rPr>
                <w:sz w:val="24"/>
                <w:szCs w:val="24"/>
              </w:rPr>
            </w:pPr>
            <w:r>
              <w:rPr>
                <w:sz w:val="24"/>
                <w:szCs w:val="24"/>
              </w:rPr>
              <w:t>CRI (SLM Means of Compliance)</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F598CF" w14:textId="77777777" w:rsidR="00D534D8" w:rsidRPr="00580907" w:rsidRDefault="00000000">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0F3E356" w14:textId="77777777" w:rsidR="00660F70" w:rsidRDefault="00000000">
            <w:r>
              <w:t>To validate the overall SLM concept and operation up to the certification EFI limit. Agree on the MoC statement.</w:t>
            </w:r>
          </w:p>
        </w:tc>
      </w:tr>
      <w:tr w:rsidR="00D534D8" w:rsidRPr="00580907" w14:paraId="1F6C4BD2"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3299D2B" w14:textId="77777777" w:rsidR="00D534D8" w:rsidRPr="00580907" w:rsidRDefault="00000000">
            <w:pPr>
              <w:spacing w:after="0" w:line="240" w:lineRule="auto"/>
              <w:rPr>
                <w:sz w:val="24"/>
                <w:szCs w:val="24"/>
              </w:rPr>
            </w:pPr>
            <w:r>
              <w:rPr>
                <w:sz w:val="24"/>
                <w:szCs w:val="24"/>
              </w:rPr>
              <w:t>SLM Methodology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E7F52E3" w14:textId="77777777" w:rsidR="00D534D8" w:rsidRPr="00580907" w:rsidRDefault="00000000">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59BA741" w14:textId="77777777" w:rsidR="00660F70" w:rsidRDefault="00000000">
            <w:r>
              <w:t>To agree with the mathematical approach to EFI calculation and certification EFI limit, including agreement on selected Utility reference spectrum and composite severity parameter.</w:t>
            </w:r>
          </w:p>
        </w:tc>
      </w:tr>
      <w:tr w:rsidR="001E79C8" w:rsidRPr="00580907" w14:paraId="7B7C6486"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8A57DA6" w14:textId="3904BCB4" w:rsidR="001E79C8" w:rsidRPr="00580907" w:rsidRDefault="00F77F0B">
            <w:pPr>
              <w:spacing w:after="0" w:line="240" w:lineRule="auto"/>
              <w:rPr>
                <w:sz w:val="24"/>
                <w:szCs w:val="24"/>
              </w:rPr>
            </w:pPr>
            <w:r>
              <w:rPr>
                <w:sz w:val="24"/>
                <w:szCs w:val="24"/>
              </w:rPr>
              <w:t>AFMS-AMMS</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FD2124A" w14:textId="77777777" w:rsidR="001E79C8" w:rsidRPr="00580907" w:rsidRDefault="001E79C8">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9145136" w14:textId="1C4DCB75" w:rsidR="00660F70" w:rsidRDefault="00000000">
            <w:r>
              <w:t>To agree on compliance with Part ML and continued-airworthiness provisions, including inspections, release-to-service conditions, and EFI status reporting. This includes recorder and installation calibrations, recorder operation, maintenance and data handling.</w:t>
            </w:r>
          </w:p>
        </w:tc>
      </w:tr>
      <w:tr w:rsidR="00D534D8" w:rsidRPr="00580907" w14:paraId="032BEDDF"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2955B3" w14:textId="53D8622D" w:rsidR="00D534D8" w:rsidRPr="00580907" w:rsidRDefault="00F77F0B">
            <w:pPr>
              <w:spacing w:after="0" w:line="240" w:lineRule="auto"/>
              <w:rPr>
                <w:sz w:val="24"/>
                <w:szCs w:val="24"/>
              </w:rPr>
            </w:pPr>
            <w:r>
              <w:rPr>
                <w:sz w:val="24"/>
                <w:szCs w:val="24"/>
              </w:rPr>
              <w:t>Tools Validation</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2C998F5" w14:textId="77777777" w:rsidR="00D534D8" w:rsidRPr="00580907" w:rsidRDefault="001E79C8">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4AFDBC41" w14:textId="69538D9B" w:rsidR="00660F70" w:rsidRDefault="008E36DE">
            <w:r>
              <w:t xml:space="preserve">To agree with the solution to validate tools for EFI calculations. </w:t>
            </w:r>
          </w:p>
        </w:tc>
      </w:tr>
      <w:tr w:rsidR="001E79C8" w:rsidRPr="00580907" w14:paraId="04F414FE"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75138D6" w14:textId="77777777" w:rsidR="001E79C8" w:rsidRPr="00580907" w:rsidRDefault="001E79C8">
            <w:pPr>
              <w:spacing w:after="0" w:line="240" w:lineRule="auto"/>
              <w:rPr>
                <w:sz w:val="24"/>
                <w:szCs w:val="24"/>
              </w:rPr>
            </w:pPr>
            <w:r>
              <w:rPr>
                <w:sz w:val="24"/>
                <w:szCs w:val="24"/>
              </w:rPr>
              <w:t>Master Compliance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1FE45C2" w14:textId="77777777" w:rsidR="001E79C8" w:rsidRPr="00580907" w:rsidRDefault="00580907">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2C6F00D" w14:textId="77777777" w:rsidR="001E79C8" w:rsidRPr="00580907" w:rsidRDefault="001E79C8">
            <w:pPr>
              <w:spacing w:after="0" w:line="240" w:lineRule="auto"/>
              <w:rPr>
                <w:sz w:val="24"/>
                <w:szCs w:val="24"/>
              </w:rPr>
            </w:pPr>
            <w:r>
              <w:rPr>
                <w:sz w:val="24"/>
                <w:szCs w:val="24"/>
              </w:rPr>
              <w:t>Final sign-off on the demonstration of compliance for the STC.</w:t>
            </w:r>
          </w:p>
        </w:tc>
      </w:tr>
    </w:tbl>
    <w:p w14:paraId="22D607D4" w14:textId="77777777" w:rsidR="00D534D8" w:rsidRDefault="00000000">
      <w:pPr>
        <w:rPr>
          <w:sz w:val="20"/>
          <w:szCs w:val="20"/>
        </w:rPr>
      </w:pPr>
      <w:r>
        <w:br w:type="page"/>
      </w:r>
    </w:p>
    <w:p w14:paraId="07F7024C" w14:textId="77777777" w:rsidR="00D534D8" w:rsidRDefault="00000000">
      <w:pPr>
        <w:pStyle w:val="Heading1"/>
        <w:numPr>
          <w:ilvl w:val="0"/>
          <w:numId w:val="1"/>
        </w:numPr>
      </w:pPr>
      <w:bookmarkStart w:id="29" w:name="_Toc227452492"/>
      <w:r>
        <w:lastRenderedPageBreak/>
        <w:t>List of Annexes</w:t>
      </w:r>
      <w:bookmarkEnd w:id="29"/>
    </w:p>
    <w:p w14:paraId="2A1FCC84" w14:textId="77777777" w:rsidR="00580907" w:rsidRDefault="00580907">
      <w:pPr>
        <w:ind w:left="720" w:firstLine="720"/>
      </w:pPr>
    </w:p>
    <w:p w14:paraId="20F5B28E" w14:textId="77777777" w:rsidR="00D534D8" w:rsidRDefault="00000000">
      <w:pPr>
        <w:ind w:left="720" w:firstLine="720"/>
      </w:pPr>
      <w:r>
        <w:t>Annex A:  CONOPS</w:t>
      </w:r>
    </w:p>
    <w:p w14:paraId="0CCFB9D2" w14:textId="77777777" w:rsidR="00D534D8" w:rsidRDefault="00000000">
      <w:pPr>
        <w:ind w:left="720" w:firstLine="720"/>
      </w:pPr>
      <w:r>
        <w:t>Annex B:  Master Document List</w:t>
      </w:r>
    </w:p>
    <w:p w14:paraId="181864AA" w14:textId="77777777" w:rsidR="00D534D8" w:rsidRDefault="00000000">
      <w:pPr>
        <w:ind w:left="720" w:firstLine="720"/>
      </w:pPr>
      <w:r>
        <w:t>Annex C:  Compliance Check List</w:t>
      </w:r>
    </w:p>
    <w:p w14:paraId="7ADA8A26" w14:textId="77777777" w:rsidR="00D534D8" w:rsidRDefault="00D534D8"/>
    <w:p w14:paraId="2CF2BD15" w14:textId="77777777" w:rsidR="00D534D8" w:rsidRDefault="00000000">
      <w:r>
        <w:br w:type="page"/>
      </w:r>
    </w:p>
    <w:p w14:paraId="774C8A0B" w14:textId="77777777" w:rsidR="004C18B1" w:rsidRDefault="00000000" w:rsidP="001C5641">
      <w:pPr>
        <w:pStyle w:val="Heading2"/>
      </w:pPr>
      <w:bookmarkStart w:id="30" w:name="_Toc227452493"/>
      <w:r>
        <w:lastRenderedPageBreak/>
        <w:t>ANNEX A: CONOPS</w:t>
      </w:r>
      <w:bookmarkEnd w:id="30"/>
    </w:p>
    <w:p w14:paraId="3F417B7C" w14:textId="77777777" w:rsidR="00D534D8" w:rsidRDefault="00000000" w:rsidP="006B3B17">
      <w:pPr>
        <w:pStyle w:val="Heading2"/>
        <w:ind w:left="720" w:firstLine="0"/>
      </w:pPr>
      <w:bookmarkStart w:id="31" w:name="_Toc227452494"/>
      <w:r>
        <w:t>CONOPS can be divided in 3 main phases:</w:t>
      </w:r>
      <w:bookmarkEnd w:id="31"/>
    </w:p>
    <w:p w14:paraId="426DF015" w14:textId="77777777" w:rsidR="00D534D8" w:rsidRPr="001C5641" w:rsidRDefault="00000000" w:rsidP="000E2805">
      <w:pPr>
        <w:pStyle w:val="Heading3"/>
        <w:rPr>
          <w:smallCaps w:val="0"/>
          <w:sz w:val="24"/>
          <w:szCs w:val="24"/>
        </w:rPr>
      </w:pPr>
      <w:bookmarkStart w:id="32" w:name="_Toc227452495"/>
      <w:r>
        <w:rPr>
          <w:smallCaps w:val="0"/>
          <w:sz w:val="24"/>
          <w:szCs w:val="24"/>
        </w:rPr>
        <w:t>Phase 1 — Instrumentation and Data Collection (below the approved Service Life Limit)</w:t>
      </w:r>
      <w:bookmarkEnd w:id="32"/>
    </w:p>
    <w:p w14:paraId="0EA03D42" w14:textId="77777777" w:rsidR="0046302F" w:rsidRPr="0046302F" w:rsidRDefault="0046302F" w:rsidP="0046302F">
      <w:pPr>
        <w:rPr>
          <w:sz w:val="24"/>
          <w:szCs w:val="24"/>
        </w:rPr>
      </w:pPr>
      <w:r>
        <w:rPr>
          <w:sz w:val="24"/>
          <w:szCs w:val="24"/>
        </w:rPr>
        <w:t>This phase covers the period during which the SLM recorder is installed and the glider has not yet reached its approved Service Life Limit. It includes:</w:t>
      </w:r>
    </w:p>
    <w:p w14:paraId="345AC878" w14:textId="77777777" w:rsidR="0046302F" w:rsidRDefault="0046302F" w:rsidP="0046302F">
      <w:pPr>
        <w:pStyle w:val="ListParagraph"/>
        <w:numPr>
          <w:ilvl w:val="0"/>
          <w:numId w:val="3"/>
        </w:numPr>
        <w:rPr>
          <w:sz w:val="24"/>
          <w:szCs w:val="24"/>
        </w:rPr>
      </w:pPr>
      <w:r>
        <w:rPr>
          <w:sz w:val="24"/>
          <w:szCs w:val="24"/>
        </w:rPr>
        <w:t>Sensor installation in accordance with CS-STAN / Form 123</w:t>
      </w:r>
    </w:p>
    <w:p w14:paraId="15658F78" w14:textId="0FD5A97F" w:rsidR="00452FFB" w:rsidRDefault="00452FFB" w:rsidP="0046302F">
      <w:pPr>
        <w:pStyle w:val="ListParagraph"/>
        <w:numPr>
          <w:ilvl w:val="0"/>
          <w:numId w:val="3"/>
        </w:numPr>
        <w:rPr>
          <w:sz w:val="24"/>
          <w:szCs w:val="24"/>
        </w:rPr>
      </w:pPr>
      <w:r>
        <w:rPr>
          <w:sz w:val="24"/>
          <w:szCs w:val="24"/>
        </w:rPr>
        <w:t>Sensor installed in the fuselage, in a rigid area close to the C.G. and wing spar, and calibrated with the glider in flight-level attitude and wings level</w:t>
      </w:r>
    </w:p>
    <w:p w14:paraId="19C985FA" w14:textId="77777777" w:rsidR="0046302F" w:rsidRDefault="0046302F" w:rsidP="0046302F">
      <w:pPr>
        <w:pStyle w:val="ListParagraph"/>
        <w:numPr>
          <w:ilvl w:val="0"/>
          <w:numId w:val="3"/>
        </w:numPr>
        <w:rPr>
          <w:sz w:val="24"/>
          <w:szCs w:val="24"/>
        </w:rPr>
      </w:pPr>
      <w:r>
        <w:rPr>
          <w:sz w:val="24"/>
          <w:szCs w:val="24"/>
        </w:rPr>
        <w:t>Annual 6-face calibration during the annual inspection</w:t>
      </w:r>
    </w:p>
    <w:p w14:paraId="63258E40" w14:textId="77777777" w:rsidR="0046302F" w:rsidRDefault="0046302F" w:rsidP="0046302F">
      <w:pPr>
        <w:pStyle w:val="ListParagraph"/>
        <w:numPr>
          <w:ilvl w:val="0"/>
          <w:numId w:val="3"/>
        </w:numPr>
        <w:rPr>
          <w:sz w:val="24"/>
          <w:szCs w:val="24"/>
        </w:rPr>
      </w:pPr>
      <w:r>
        <w:rPr>
          <w:sz w:val="24"/>
          <w:szCs w:val="24"/>
        </w:rPr>
        <w:t>Compliance with Part ML; installation and annual calibration results recorded in the aircraft logbook</w:t>
      </w:r>
    </w:p>
    <w:p w14:paraId="32CF2390" w14:textId="77777777" w:rsidR="0046302F" w:rsidRDefault="0046302F" w:rsidP="0046302F">
      <w:pPr>
        <w:pStyle w:val="ListParagraph"/>
        <w:numPr>
          <w:ilvl w:val="0"/>
          <w:numId w:val="3"/>
        </w:numPr>
        <w:rPr>
          <w:sz w:val="24"/>
          <w:szCs w:val="24"/>
        </w:rPr>
      </w:pPr>
      <w:r>
        <w:rPr>
          <w:sz w:val="24"/>
          <w:szCs w:val="24"/>
        </w:rPr>
        <w:t>Missing data policy: if a flight occurs without valid SLM data (sensor fault, data corruption, missed calibration) or includes a phase excluded from accelerometer-based processing, the EFI for that flight or excluded phase is substituted at the Kossira &amp; Reinke Utility reference EFI rate for the corresponding duration or operational exposure, as defined in the approved ICA and data-processing procedure</w:t>
      </w:r>
    </w:p>
    <w:p w14:paraId="4F941DE2" w14:textId="7DB56785" w:rsidR="00D534D8" w:rsidRDefault="0046302F" w:rsidP="0046302F">
      <w:pPr>
        <w:pStyle w:val="ListParagraph"/>
        <w:numPr>
          <w:ilvl w:val="0"/>
          <w:numId w:val="3"/>
        </w:numPr>
        <w:rPr>
          <w:sz w:val="24"/>
          <w:szCs w:val="24"/>
        </w:rPr>
      </w:pPr>
      <w:r>
        <w:rPr>
          <w:sz w:val="24"/>
          <w:szCs w:val="24"/>
        </w:rPr>
        <w:t>Flight data uploaded to the controlled central SLM repository; post-processing tools providing EFI status reports</w:t>
      </w:r>
    </w:p>
    <w:p w14:paraId="004B4763" w14:textId="77777777" w:rsidR="00D534D8" w:rsidRPr="001C5641" w:rsidRDefault="00000000" w:rsidP="000E2805">
      <w:pPr>
        <w:pStyle w:val="Heading3"/>
        <w:rPr>
          <w:smallCaps w:val="0"/>
          <w:sz w:val="24"/>
          <w:szCs w:val="24"/>
        </w:rPr>
      </w:pPr>
      <w:bookmarkStart w:id="33" w:name="_Toc227452496"/>
      <w:r>
        <w:rPr>
          <w:smallCaps w:val="0"/>
          <w:sz w:val="24"/>
          <w:szCs w:val="24"/>
        </w:rPr>
        <w:t>Phase 2 — EFI Evaluation when reaching the approved Service Life Limit</w:t>
      </w:r>
      <w:bookmarkEnd w:id="33"/>
    </w:p>
    <w:p w14:paraId="62FE6419" w14:textId="77777777" w:rsidR="004C18B1" w:rsidRDefault="00000000">
      <w:pPr>
        <w:rPr>
          <w:sz w:val="24"/>
          <w:szCs w:val="24"/>
        </w:rPr>
      </w:pPr>
      <w:r>
        <w:rPr>
          <w:sz w:val="24"/>
          <w:szCs w:val="24"/>
        </w:rPr>
        <w:t>This phase includes:</w:t>
      </w:r>
    </w:p>
    <w:p w14:paraId="54F089ED" w14:textId="4D7A889C" w:rsidR="001412C1" w:rsidRPr="001412C1" w:rsidRDefault="00000000" w:rsidP="001412C1">
      <w:pPr>
        <w:pStyle w:val="ListParagraph"/>
        <w:numPr>
          <w:ilvl w:val="0"/>
          <w:numId w:val="3"/>
        </w:numPr>
        <w:rPr>
          <w:sz w:val="24"/>
          <w:szCs w:val="24"/>
        </w:rPr>
      </w:pPr>
      <w:r>
        <w:rPr>
          <w:sz w:val="24"/>
          <w:szCs w:val="24"/>
        </w:rPr>
        <w:t xml:space="preserve"> a fatigue inspection of the aircraft condition (corresponding to the existing 1,000-hour inspections).</w:t>
      </w:r>
    </w:p>
    <w:p w14:paraId="10A7C822" w14:textId="59655A2D" w:rsidR="004C18B1" w:rsidRPr="001412C1" w:rsidRDefault="001412C1" w:rsidP="004C18B1">
      <w:pPr>
        <w:pStyle w:val="ListParagraph"/>
        <w:numPr>
          <w:ilvl w:val="0"/>
          <w:numId w:val="3"/>
        </w:numPr>
        <w:rPr>
          <w:sz w:val="24"/>
          <w:szCs w:val="24"/>
          <w:lang w:val="en-US"/>
        </w:rPr>
      </w:pPr>
      <w:r>
        <w:rPr>
          <w:sz w:val="24"/>
          <w:szCs w:val="24"/>
          <w:lang w:val="en-US"/>
        </w:rPr>
        <w:t>an assessment of EFI data, to ensure EFI quality for all the periods contributing to the EFI calculation and determine whether:</w:t>
      </w:r>
      <w:r>
        <w:rPr>
          <w:sz w:val="24"/>
          <w:szCs w:val="24"/>
          <w:lang w:val="en-US"/>
        </w:rPr>
        <w:br/>
        <w:t>. operation beyond the approved Service Life Limit may be permitted up to the certification EFI limit EFI = 1;</w:t>
      </w:r>
      <w:r>
        <w:rPr>
          <w:sz w:val="24"/>
          <w:szCs w:val="24"/>
          <w:lang w:val="en-US"/>
        </w:rPr>
        <w:br/>
        <w:t>. enough credit is available to allow operations until next scheduled inspection or approved review point</w:t>
      </w:r>
    </w:p>
    <w:p w14:paraId="0FB58B5C" w14:textId="7D2FE9C0" w:rsidR="00D534D8" w:rsidRPr="004C18B1" w:rsidRDefault="004C18B1" w:rsidP="004C18B1">
      <w:pPr>
        <w:pStyle w:val="ListParagraph"/>
        <w:numPr>
          <w:ilvl w:val="0"/>
          <w:numId w:val="3"/>
        </w:numPr>
        <w:rPr>
          <w:sz w:val="24"/>
          <w:szCs w:val="24"/>
        </w:rPr>
      </w:pPr>
      <w:r>
        <w:rPr>
          <w:sz w:val="24"/>
          <w:szCs w:val="24"/>
        </w:rPr>
        <w:t xml:space="preserve">inspection beyond the composite structure, with an overall assessment of glider’s condition (aircraft logbook, traceability of incidents/repairs). </w:t>
      </w:r>
    </w:p>
    <w:p w14:paraId="42AFF514" w14:textId="77777777" w:rsidR="00D534D8" w:rsidRDefault="00D534D8">
      <w:pPr>
        <w:rPr>
          <w:sz w:val="24"/>
          <w:szCs w:val="24"/>
        </w:rPr>
      </w:pPr>
    </w:p>
    <w:p w14:paraId="7359E3FE" w14:textId="77777777" w:rsidR="004C18B1" w:rsidRDefault="004C18B1">
      <w:pPr>
        <w:rPr>
          <w:sz w:val="24"/>
          <w:szCs w:val="24"/>
        </w:rPr>
      </w:pPr>
    </w:p>
    <w:p w14:paraId="5A8C7E68" w14:textId="77777777" w:rsidR="00012602" w:rsidRPr="001C5641" w:rsidRDefault="00012602">
      <w:pPr>
        <w:rPr>
          <w:sz w:val="24"/>
          <w:szCs w:val="24"/>
        </w:rPr>
      </w:pPr>
    </w:p>
    <w:p w14:paraId="5ADA54CA" w14:textId="77777777" w:rsidR="00D534D8" w:rsidRPr="001C5641" w:rsidRDefault="00000000" w:rsidP="000E2805">
      <w:pPr>
        <w:pStyle w:val="Heading3"/>
        <w:rPr>
          <w:smallCaps w:val="0"/>
          <w:sz w:val="24"/>
          <w:szCs w:val="24"/>
        </w:rPr>
      </w:pPr>
      <w:bookmarkStart w:id="34" w:name="_Toc227452497"/>
      <w:r>
        <w:rPr>
          <w:smallCaps w:val="0"/>
          <w:sz w:val="24"/>
          <w:szCs w:val="24"/>
        </w:rPr>
        <w:t>Phase 3 — Operation Beyond the approved Service Life Limit</w:t>
      </w:r>
      <w:bookmarkEnd w:id="34"/>
    </w:p>
    <w:p w14:paraId="04F3B0A3" w14:textId="77777777" w:rsidR="0046302F" w:rsidRPr="0046302F" w:rsidRDefault="0046302F" w:rsidP="0046302F">
      <w:pPr>
        <w:rPr>
          <w:sz w:val="24"/>
          <w:szCs w:val="24"/>
        </w:rPr>
      </w:pPr>
      <w:r>
        <w:rPr>
          <w:sz w:val="24"/>
          <w:szCs w:val="24"/>
        </w:rPr>
        <w:t>This phase is a continuation of Phase 1 monitoring operations, with the following additional provisions:</w:t>
      </w:r>
    </w:p>
    <w:p w14:paraId="13CC1C3C" w14:textId="77777777" w:rsidR="004C18B1" w:rsidRDefault="0046302F" w:rsidP="0046302F">
      <w:pPr>
        <w:pStyle w:val="ListParagraph"/>
        <w:numPr>
          <w:ilvl w:val="0"/>
          <w:numId w:val="3"/>
        </w:numPr>
        <w:rPr>
          <w:sz w:val="24"/>
          <w:szCs w:val="24"/>
        </w:rPr>
      </w:pPr>
      <w:r>
        <w:rPr>
          <w:sz w:val="24"/>
          <w:szCs w:val="24"/>
        </w:rPr>
        <w:t>Go / No-Go decision at each Airworthiness Review Certificate (ARC) renewal or other approved review point, based on the validated SLM EFI status report</w:t>
      </w:r>
    </w:p>
    <w:p w14:paraId="1863D40F" w14:textId="77777777" w:rsidR="004C18B1" w:rsidRDefault="0046302F" w:rsidP="0046302F">
      <w:pPr>
        <w:pStyle w:val="ListParagraph"/>
        <w:numPr>
          <w:ilvl w:val="0"/>
          <w:numId w:val="3"/>
        </w:numPr>
        <w:rPr>
          <w:sz w:val="24"/>
          <w:szCs w:val="24"/>
        </w:rPr>
      </w:pPr>
      <w:r>
        <w:rPr>
          <w:sz w:val="24"/>
          <w:szCs w:val="24"/>
        </w:rPr>
        <w:t>Go criterion: cumulative EFI total &lt; 1, AND the projected EFI rate confirms that EFI = 1 will not be reached before the next scheduled inspection or approved review point</w:t>
      </w:r>
    </w:p>
    <w:p w14:paraId="48CB0802" w14:textId="77777777" w:rsidR="004C18B1" w:rsidRDefault="0046302F" w:rsidP="0046302F">
      <w:pPr>
        <w:pStyle w:val="ListParagraph"/>
        <w:numPr>
          <w:ilvl w:val="0"/>
          <w:numId w:val="3"/>
        </w:numPr>
        <w:rPr>
          <w:sz w:val="24"/>
          <w:szCs w:val="24"/>
        </w:rPr>
      </w:pPr>
      <w:r>
        <w:rPr>
          <w:sz w:val="24"/>
          <w:szCs w:val="24"/>
        </w:rPr>
        <w:t>Recurring structural inspection continuing from Phase 2, with a maximum interval of 1,000 hours or 5 years, whichever is sooner.</w:t>
      </w:r>
    </w:p>
    <w:p w14:paraId="2FFF1649" w14:textId="77777777" w:rsidR="004C18B1" w:rsidRPr="00452FFB" w:rsidRDefault="0046302F" w:rsidP="0046302F">
      <w:pPr>
        <w:pStyle w:val="ListParagraph"/>
        <w:numPr>
          <w:ilvl w:val="0"/>
          <w:numId w:val="3"/>
        </w:numPr>
      </w:pPr>
      <w:r>
        <w:rPr>
          <w:sz w:val="24"/>
          <w:szCs w:val="24"/>
        </w:rPr>
        <w:t>This process continues until the aircraft has exhausted its remaining EFI potential, another approved continued-airworthiness limit is reached, or the aircraft is retired from service</w:t>
      </w:r>
    </w:p>
    <w:p w14:paraId="4F68FD27" w14:textId="09C4AD11" w:rsidR="00452FFB" w:rsidRDefault="00452FFB">
      <w:pPr>
        <w:rPr>
          <w:sz w:val="24"/>
          <w:szCs w:val="24"/>
        </w:rPr>
      </w:pPr>
      <w:r>
        <w:rPr>
          <w:sz w:val="24"/>
          <w:szCs w:val="24"/>
        </w:rPr>
        <w:br w:type="page"/>
      </w:r>
    </w:p>
    <w:p w14:paraId="59302E3B" w14:textId="77777777" w:rsidR="00452FFB" w:rsidRPr="004C18B1" w:rsidRDefault="00452FFB" w:rsidP="00452FFB">
      <w:pPr>
        <w:pStyle w:val="ListParagraph"/>
      </w:pPr>
    </w:p>
    <w:p w14:paraId="6806B506" w14:textId="77777777" w:rsidR="00D06626" w:rsidRPr="00D06626" w:rsidRDefault="00D06626" w:rsidP="00D06626">
      <w:pPr>
        <w:pStyle w:val="Heading2"/>
        <w:ind w:left="720" w:firstLine="0"/>
        <w:rPr>
          <w:lang w:val="fr-FR"/>
        </w:rPr>
      </w:pPr>
      <w:bookmarkStart w:id="35" w:name="_Toc227452498"/>
      <w:r>
        <w:rPr>
          <w:lang w:val="fr-FR"/>
        </w:rPr>
        <w:t>ANNEX B: Master Document List</w:t>
      </w:r>
      <w:bookmarkEnd w:id="35"/>
    </w:p>
    <w:tbl>
      <w:tblPr>
        <w:tblStyle w:val="TableGrid"/>
        <w:tblpPr w:leftFromText="180" w:rightFromText="180" w:vertAnchor="text" w:horzAnchor="margin" w:tblpY="321"/>
        <w:tblW w:w="10165" w:type="dxa"/>
        <w:tblLook w:val="04A0" w:firstRow="1" w:lastRow="0" w:firstColumn="1" w:lastColumn="0" w:noHBand="0" w:noVBand="1"/>
      </w:tblPr>
      <w:tblGrid>
        <w:gridCol w:w="2301"/>
        <w:gridCol w:w="5356"/>
        <w:gridCol w:w="1090"/>
        <w:gridCol w:w="1418"/>
      </w:tblGrid>
      <w:tr w:rsidR="00873BF9" w14:paraId="3A3F9451" w14:textId="77777777" w:rsidTr="00E57F0F">
        <w:trPr>
          <w:trHeight w:val="287"/>
        </w:trPr>
        <w:tc>
          <w:tcPr>
            <w:tcW w:w="2331" w:type="dxa"/>
          </w:tcPr>
          <w:p w14:paraId="645BA475" w14:textId="77777777" w:rsidR="00873BF9" w:rsidRPr="00C02828" w:rsidRDefault="00873BF9" w:rsidP="00873BF9">
            <w:pPr>
              <w:jc w:val="center"/>
              <w:rPr>
                <w:b/>
                <w:bCs/>
                <w:sz w:val="24"/>
                <w:szCs w:val="24"/>
              </w:rPr>
            </w:pPr>
            <w:r>
              <w:rPr>
                <w:b/>
                <w:bCs/>
                <w:sz w:val="24"/>
                <w:szCs w:val="24"/>
              </w:rPr>
              <w:t>Reference</w:t>
            </w:r>
          </w:p>
        </w:tc>
        <w:tc>
          <w:tcPr>
            <w:tcW w:w="5476" w:type="dxa"/>
          </w:tcPr>
          <w:p w14:paraId="2AC11152" w14:textId="77777777" w:rsidR="00873BF9" w:rsidRPr="00C02828" w:rsidRDefault="00873BF9" w:rsidP="00873BF9">
            <w:pPr>
              <w:jc w:val="center"/>
              <w:rPr>
                <w:b/>
                <w:bCs/>
                <w:sz w:val="24"/>
                <w:szCs w:val="24"/>
              </w:rPr>
            </w:pPr>
            <w:r>
              <w:rPr>
                <w:b/>
                <w:bCs/>
                <w:sz w:val="24"/>
                <w:szCs w:val="24"/>
              </w:rPr>
              <w:t>Title</w:t>
            </w:r>
          </w:p>
        </w:tc>
        <w:tc>
          <w:tcPr>
            <w:tcW w:w="1098" w:type="dxa"/>
          </w:tcPr>
          <w:p w14:paraId="4BC23115" w14:textId="77777777" w:rsidR="00873BF9" w:rsidRPr="00C02828" w:rsidRDefault="00873BF9" w:rsidP="00873BF9">
            <w:pPr>
              <w:jc w:val="center"/>
              <w:rPr>
                <w:b/>
                <w:bCs/>
                <w:sz w:val="24"/>
                <w:szCs w:val="24"/>
              </w:rPr>
            </w:pPr>
            <w:r>
              <w:rPr>
                <w:b/>
                <w:bCs/>
                <w:sz w:val="24"/>
                <w:szCs w:val="24"/>
              </w:rPr>
              <w:t>Issue</w:t>
            </w:r>
          </w:p>
        </w:tc>
        <w:tc>
          <w:tcPr>
            <w:tcW w:w="1260" w:type="dxa"/>
          </w:tcPr>
          <w:p w14:paraId="73E1D89A" w14:textId="77777777" w:rsidR="00873BF9" w:rsidRPr="00C02828" w:rsidRDefault="00873BF9" w:rsidP="00873BF9">
            <w:pPr>
              <w:jc w:val="center"/>
              <w:rPr>
                <w:b/>
                <w:bCs/>
                <w:sz w:val="24"/>
                <w:szCs w:val="24"/>
              </w:rPr>
            </w:pPr>
            <w:r>
              <w:rPr>
                <w:b/>
                <w:bCs/>
                <w:sz w:val="24"/>
                <w:szCs w:val="24"/>
              </w:rPr>
              <w:t>Date</w:t>
            </w:r>
          </w:p>
        </w:tc>
      </w:tr>
      <w:tr w:rsidR="00873BF9" w14:paraId="307B18FD" w14:textId="77777777" w:rsidTr="00E57F0F">
        <w:trPr>
          <w:trHeight w:val="287"/>
        </w:trPr>
        <w:tc>
          <w:tcPr>
            <w:tcW w:w="2331" w:type="dxa"/>
          </w:tcPr>
          <w:p w14:paraId="3429B162" w14:textId="77777777" w:rsidR="00873BF9" w:rsidRPr="00D06626" w:rsidRDefault="00873BF9" w:rsidP="00873BF9">
            <w:pPr>
              <w:rPr>
                <w:sz w:val="24"/>
                <w:szCs w:val="24"/>
              </w:rPr>
            </w:pPr>
            <w:r>
              <w:rPr>
                <w:sz w:val="24"/>
                <w:szCs w:val="24"/>
              </w:rPr>
              <w:t>SLM-CP</w:t>
            </w:r>
          </w:p>
        </w:tc>
        <w:tc>
          <w:tcPr>
            <w:tcW w:w="5476" w:type="dxa"/>
          </w:tcPr>
          <w:p w14:paraId="3E86BACB" w14:textId="77777777" w:rsidR="00873BF9" w:rsidRPr="00D06626" w:rsidRDefault="00873BF9" w:rsidP="00873BF9">
            <w:pPr>
              <w:rPr>
                <w:sz w:val="24"/>
                <w:szCs w:val="24"/>
              </w:rPr>
            </w:pPr>
            <w:r>
              <w:rPr>
                <w:sz w:val="24"/>
                <w:szCs w:val="24"/>
              </w:rPr>
              <w:t>Certification Programme</w:t>
            </w:r>
          </w:p>
        </w:tc>
        <w:tc>
          <w:tcPr>
            <w:tcW w:w="1098" w:type="dxa"/>
          </w:tcPr>
          <w:p w14:paraId="51B8CE71" w14:textId="3CF4865C" w:rsidR="00873BF9" w:rsidRPr="00D06626" w:rsidRDefault="00181524" w:rsidP="00873BF9">
            <w:pPr>
              <w:rPr>
                <w:sz w:val="24"/>
                <w:szCs w:val="24"/>
              </w:rPr>
            </w:pPr>
            <w:r>
              <w:rPr>
                <w:sz w:val="24"/>
                <w:szCs w:val="24"/>
              </w:rPr>
              <w:t>01</w:t>
            </w:r>
          </w:p>
        </w:tc>
        <w:tc>
          <w:tcPr>
            <w:tcW w:w="1260" w:type="dxa"/>
          </w:tcPr>
          <w:p w14:paraId="39D4B6F1" w14:textId="2575724B" w:rsidR="00873BF9" w:rsidRPr="00D06626" w:rsidRDefault="00181524" w:rsidP="00873BF9">
            <w:pPr>
              <w:rPr>
                <w:sz w:val="24"/>
                <w:szCs w:val="24"/>
              </w:rPr>
            </w:pPr>
            <w:r>
              <w:rPr>
                <w:sz w:val="24"/>
                <w:szCs w:val="24"/>
              </w:rPr>
              <w:t>05/07/2026</w:t>
            </w:r>
          </w:p>
        </w:tc>
      </w:tr>
      <w:tr w:rsidR="00873BF9" w14:paraId="126F27FC" w14:textId="77777777" w:rsidTr="00E57F0F">
        <w:trPr>
          <w:trHeight w:val="287"/>
        </w:trPr>
        <w:tc>
          <w:tcPr>
            <w:tcW w:w="2331" w:type="dxa"/>
          </w:tcPr>
          <w:p w14:paraId="7D7A68CA" w14:textId="77777777" w:rsidR="00873BF9" w:rsidRPr="00D06626" w:rsidRDefault="00873BF9" w:rsidP="00873BF9">
            <w:pPr>
              <w:rPr>
                <w:sz w:val="24"/>
                <w:szCs w:val="24"/>
              </w:rPr>
            </w:pPr>
            <w:r>
              <w:rPr>
                <w:sz w:val="24"/>
                <w:szCs w:val="24"/>
              </w:rPr>
              <w:t>SLM-CRI</w:t>
            </w:r>
          </w:p>
        </w:tc>
        <w:tc>
          <w:tcPr>
            <w:tcW w:w="5476" w:type="dxa"/>
          </w:tcPr>
          <w:p w14:paraId="5C130724" w14:textId="77777777" w:rsidR="00873BF9" w:rsidRPr="00D06626" w:rsidRDefault="00873BF9" w:rsidP="00873BF9">
            <w:pPr>
              <w:rPr>
                <w:sz w:val="24"/>
                <w:szCs w:val="24"/>
              </w:rPr>
            </w:pPr>
            <w:r>
              <w:rPr>
                <w:sz w:val="24"/>
                <w:szCs w:val="24"/>
              </w:rPr>
              <w:t>Certification Review Item</w:t>
            </w:r>
          </w:p>
        </w:tc>
        <w:tc>
          <w:tcPr>
            <w:tcW w:w="1098" w:type="dxa"/>
          </w:tcPr>
          <w:p w14:paraId="6105D05C" w14:textId="44882D05" w:rsidR="00873BF9" w:rsidRPr="00D06626" w:rsidRDefault="00181524" w:rsidP="00873BF9">
            <w:pPr>
              <w:rPr>
                <w:sz w:val="24"/>
                <w:szCs w:val="24"/>
              </w:rPr>
            </w:pPr>
            <w:r>
              <w:rPr>
                <w:sz w:val="24"/>
                <w:szCs w:val="24"/>
              </w:rPr>
              <w:t>01</w:t>
            </w:r>
          </w:p>
        </w:tc>
        <w:tc>
          <w:tcPr>
            <w:tcW w:w="1260" w:type="dxa"/>
          </w:tcPr>
          <w:p w14:paraId="371742EC" w14:textId="77777777" w:rsidR="00873BF9" w:rsidRPr="00D06626" w:rsidRDefault="00873BF9" w:rsidP="00873BF9">
            <w:pPr>
              <w:rPr>
                <w:sz w:val="24"/>
                <w:szCs w:val="24"/>
              </w:rPr>
            </w:pPr>
          </w:p>
        </w:tc>
      </w:tr>
      <w:tr w:rsidR="00873BF9" w14:paraId="687D5A11" w14:textId="77777777" w:rsidTr="00E57F0F">
        <w:trPr>
          <w:trHeight w:val="287"/>
        </w:trPr>
        <w:tc>
          <w:tcPr>
            <w:tcW w:w="2331" w:type="dxa"/>
          </w:tcPr>
          <w:p w14:paraId="4D5DB6A1" w14:textId="77777777" w:rsidR="00873BF9" w:rsidRPr="00D06626" w:rsidRDefault="00873BF9" w:rsidP="00873BF9">
            <w:pPr>
              <w:rPr>
                <w:sz w:val="24"/>
                <w:szCs w:val="24"/>
              </w:rPr>
            </w:pPr>
            <w:r>
              <w:rPr>
                <w:sz w:val="24"/>
                <w:szCs w:val="24"/>
              </w:rPr>
              <w:t>SLM-MR</w:t>
            </w:r>
          </w:p>
        </w:tc>
        <w:tc>
          <w:tcPr>
            <w:tcW w:w="5476" w:type="dxa"/>
          </w:tcPr>
          <w:p w14:paraId="1F340E4A" w14:textId="77777777" w:rsidR="00873BF9" w:rsidRPr="00D06626" w:rsidRDefault="00873BF9" w:rsidP="00873BF9">
            <w:pPr>
              <w:rPr>
                <w:sz w:val="24"/>
                <w:szCs w:val="24"/>
              </w:rPr>
            </w:pPr>
            <w:r>
              <w:rPr>
                <w:sz w:val="24"/>
                <w:szCs w:val="24"/>
              </w:rPr>
              <w:t>Methodology Report</w:t>
            </w:r>
          </w:p>
        </w:tc>
        <w:tc>
          <w:tcPr>
            <w:tcW w:w="1098" w:type="dxa"/>
          </w:tcPr>
          <w:p w14:paraId="2B14F185" w14:textId="60C5739F" w:rsidR="00873BF9" w:rsidRPr="00D06626" w:rsidRDefault="00181524" w:rsidP="00873BF9">
            <w:pPr>
              <w:rPr>
                <w:sz w:val="24"/>
                <w:szCs w:val="24"/>
              </w:rPr>
            </w:pPr>
            <w:r>
              <w:rPr>
                <w:sz w:val="24"/>
                <w:szCs w:val="24"/>
              </w:rPr>
              <w:t>01</w:t>
            </w:r>
          </w:p>
        </w:tc>
        <w:tc>
          <w:tcPr>
            <w:tcW w:w="1260" w:type="dxa"/>
          </w:tcPr>
          <w:p w14:paraId="5D823D7A" w14:textId="77777777" w:rsidR="00873BF9" w:rsidRPr="00D06626" w:rsidRDefault="00873BF9" w:rsidP="00873BF9">
            <w:pPr>
              <w:rPr>
                <w:sz w:val="24"/>
                <w:szCs w:val="24"/>
              </w:rPr>
            </w:pPr>
          </w:p>
        </w:tc>
      </w:tr>
      <w:tr w:rsidR="00873BF9" w14:paraId="0B6F3638" w14:textId="77777777" w:rsidTr="00E57F0F">
        <w:trPr>
          <w:trHeight w:val="287"/>
        </w:trPr>
        <w:tc>
          <w:tcPr>
            <w:tcW w:w="2331" w:type="dxa"/>
          </w:tcPr>
          <w:p w14:paraId="00D577E2" w14:textId="202E9C4A" w:rsidR="00873BF9" w:rsidRPr="00D06626" w:rsidRDefault="00873BF9" w:rsidP="00873BF9">
            <w:pPr>
              <w:rPr>
                <w:sz w:val="24"/>
                <w:szCs w:val="24"/>
              </w:rPr>
            </w:pPr>
            <w:r>
              <w:rPr>
                <w:sz w:val="24"/>
                <w:szCs w:val="24"/>
              </w:rPr>
              <w:t>SLM-AFMS-AMMS</w:t>
            </w:r>
          </w:p>
        </w:tc>
        <w:tc>
          <w:tcPr>
            <w:tcW w:w="5476" w:type="dxa"/>
          </w:tcPr>
          <w:p w14:paraId="1864BAAC" w14:textId="2EF71DCD" w:rsidR="00873BF9" w:rsidRPr="00D06626" w:rsidRDefault="00427110" w:rsidP="00873BF9">
            <w:pPr>
              <w:rPr>
                <w:sz w:val="24"/>
                <w:szCs w:val="24"/>
              </w:rPr>
            </w:pPr>
            <w:r>
              <w:rPr>
                <w:sz w:val="24"/>
                <w:szCs w:val="24"/>
              </w:rPr>
              <w:t>Aircraft Flight Manual Supplement / Aircraft Maintenance Manual Supplement</w:t>
            </w:r>
          </w:p>
        </w:tc>
        <w:tc>
          <w:tcPr>
            <w:tcW w:w="1098" w:type="dxa"/>
          </w:tcPr>
          <w:p w14:paraId="6B5A1A58" w14:textId="79D349EE" w:rsidR="00873BF9" w:rsidRPr="00D06626" w:rsidRDefault="00181524" w:rsidP="00873BF9">
            <w:pPr>
              <w:rPr>
                <w:sz w:val="24"/>
                <w:szCs w:val="24"/>
              </w:rPr>
            </w:pPr>
            <w:r>
              <w:rPr>
                <w:sz w:val="24"/>
                <w:szCs w:val="24"/>
              </w:rPr>
              <w:t>01</w:t>
            </w:r>
          </w:p>
        </w:tc>
        <w:tc>
          <w:tcPr>
            <w:tcW w:w="1260" w:type="dxa"/>
          </w:tcPr>
          <w:p w14:paraId="7AB1A0B5" w14:textId="77777777" w:rsidR="00873BF9" w:rsidRPr="00D06626" w:rsidRDefault="00873BF9" w:rsidP="00873BF9">
            <w:pPr>
              <w:rPr>
                <w:sz w:val="24"/>
                <w:szCs w:val="24"/>
              </w:rPr>
            </w:pPr>
          </w:p>
        </w:tc>
      </w:tr>
      <w:tr w:rsidR="00181524" w14:paraId="4ADBAF58" w14:textId="77777777" w:rsidTr="00E57F0F">
        <w:tc>
          <w:tcPr>
            <w:tcW w:w="2331" w:type="dxa"/>
          </w:tcPr>
          <w:p w14:paraId="57A99F3B" w14:textId="42EBC0E1" w:rsidR="00181524" w:rsidRPr="00AD68D4" w:rsidRDefault="00181524">
            <w:pPr>
              <w:rPr>
                <w:sz w:val="24"/>
                <w:szCs w:val="24"/>
              </w:rPr>
            </w:pPr>
            <w:r>
              <w:rPr>
                <w:sz w:val="24"/>
                <w:szCs w:val="24"/>
              </w:rPr>
              <w:t>SLM-TOOL</w:t>
            </w:r>
          </w:p>
        </w:tc>
        <w:tc>
          <w:tcPr>
            <w:tcW w:w="5476" w:type="dxa"/>
          </w:tcPr>
          <w:p w14:paraId="214E73AD" w14:textId="57DC4E3D" w:rsidR="00181524" w:rsidRPr="00AD68D4" w:rsidRDefault="00181524">
            <w:pPr>
              <w:rPr>
                <w:sz w:val="24"/>
                <w:szCs w:val="24"/>
              </w:rPr>
            </w:pPr>
            <w:r>
              <w:rPr>
                <w:sz w:val="24"/>
                <w:szCs w:val="24"/>
              </w:rPr>
              <w:t>SLM tool validation report</w:t>
            </w:r>
          </w:p>
        </w:tc>
        <w:tc>
          <w:tcPr>
            <w:tcW w:w="1098" w:type="dxa"/>
          </w:tcPr>
          <w:p w14:paraId="59B87423" w14:textId="4DF3946F" w:rsidR="00181524" w:rsidRDefault="00181524">
            <w:r>
              <w:t>01</w:t>
            </w:r>
          </w:p>
        </w:tc>
        <w:tc>
          <w:tcPr>
            <w:tcW w:w="1260" w:type="dxa"/>
          </w:tcPr>
          <w:p w14:paraId="144C36B6" w14:textId="77777777" w:rsidR="00181524" w:rsidRDefault="00181524"/>
        </w:tc>
      </w:tr>
      <w:tr w:rsidR="00660F70" w14:paraId="43975794" w14:textId="77777777" w:rsidTr="00E57F0F">
        <w:tc>
          <w:tcPr>
            <w:tcW w:w="2331" w:type="dxa"/>
          </w:tcPr>
          <w:p w14:paraId="407BB42E" w14:textId="77777777" w:rsidR="00660F70" w:rsidRPr="00AD68D4" w:rsidRDefault="00000000">
            <w:pPr>
              <w:rPr>
                <w:sz w:val="24"/>
                <w:szCs w:val="24"/>
              </w:rPr>
            </w:pPr>
            <w:r>
              <w:rPr>
                <w:sz w:val="24"/>
                <w:szCs w:val="24"/>
              </w:rPr>
              <w:t>SLM-MCR</w:t>
            </w:r>
          </w:p>
        </w:tc>
        <w:tc>
          <w:tcPr>
            <w:tcW w:w="5476" w:type="dxa"/>
          </w:tcPr>
          <w:p w14:paraId="64BC0D91" w14:textId="77777777" w:rsidR="00660F70" w:rsidRPr="00AD68D4" w:rsidRDefault="00000000">
            <w:pPr>
              <w:rPr>
                <w:sz w:val="24"/>
                <w:szCs w:val="24"/>
              </w:rPr>
            </w:pPr>
            <w:r>
              <w:rPr>
                <w:sz w:val="24"/>
                <w:szCs w:val="24"/>
              </w:rPr>
              <w:t>Master Compliance Report</w:t>
            </w:r>
          </w:p>
        </w:tc>
        <w:tc>
          <w:tcPr>
            <w:tcW w:w="1098" w:type="dxa"/>
          </w:tcPr>
          <w:p w14:paraId="1D61711C" w14:textId="4C9CDB6F" w:rsidR="00660F70" w:rsidRDefault="00181524">
            <w:r>
              <w:t>01</w:t>
            </w:r>
          </w:p>
        </w:tc>
        <w:tc>
          <w:tcPr>
            <w:tcW w:w="1260" w:type="dxa"/>
          </w:tcPr>
          <w:p w14:paraId="3E3CF532" w14:textId="77777777" w:rsidR="00660F70" w:rsidRDefault="00660F70"/>
        </w:tc>
      </w:tr>
    </w:tbl>
    <w:p w14:paraId="2007AF7F" w14:textId="77777777" w:rsidR="00D06626" w:rsidRPr="00AD0D55" w:rsidRDefault="00D06626" w:rsidP="00D06626">
      <w:pPr>
        <w:rPr>
          <w:lang w:val="en-US"/>
        </w:rPr>
      </w:pPr>
    </w:p>
    <w:p w14:paraId="61E44FBC" w14:textId="77777777" w:rsidR="001A5972" w:rsidRDefault="001A5972"/>
    <w:p w14:paraId="0ED3CCC5" w14:textId="77777777" w:rsidR="00D06626" w:rsidRDefault="00D06626">
      <w:r>
        <w:br w:type="page"/>
      </w:r>
    </w:p>
    <w:p w14:paraId="6E636380" w14:textId="77777777" w:rsidR="00D06626" w:rsidRDefault="00D06626"/>
    <w:p w14:paraId="75ED1FB5" w14:textId="77777777" w:rsidR="001A5972" w:rsidRPr="001A5972" w:rsidRDefault="001A5972" w:rsidP="001A5972">
      <w:pPr>
        <w:pStyle w:val="Heading2"/>
        <w:ind w:left="720" w:firstLine="0"/>
        <w:rPr>
          <w:lang w:val="fr-FR"/>
        </w:rPr>
      </w:pPr>
      <w:bookmarkStart w:id="36" w:name="_Toc227452499"/>
      <w:r>
        <w:rPr>
          <w:lang w:val="fr-FR"/>
        </w:rPr>
        <w:t>ANNEX C: Compliance Check List</w:t>
      </w:r>
      <w:bookmarkEnd w:id="36"/>
      <w:r>
        <w:rPr>
          <w:lang w:val="fr-FR"/>
        </w:rPr>
        <w:t xml:space="preserve"> </w:t>
      </w:r>
    </w:p>
    <w:p w14:paraId="24E6467C" w14:textId="77777777" w:rsidR="001A5972" w:rsidRDefault="001A5972"/>
    <w:tbl>
      <w:tblPr>
        <w:tblStyle w:val="TableGrid"/>
        <w:tblW w:w="9985" w:type="dxa"/>
        <w:tblLayout w:type="fixed"/>
        <w:tblLook w:val="04A0" w:firstRow="1" w:lastRow="0" w:firstColumn="1" w:lastColumn="0" w:noHBand="0" w:noVBand="1"/>
      </w:tblPr>
      <w:tblGrid>
        <w:gridCol w:w="1525"/>
        <w:gridCol w:w="2790"/>
        <w:gridCol w:w="1080"/>
        <w:gridCol w:w="1620"/>
        <w:gridCol w:w="1800"/>
        <w:gridCol w:w="1170"/>
      </w:tblGrid>
      <w:tr w:rsidR="00C02828" w14:paraId="40B2D7C0" w14:textId="77777777" w:rsidTr="00BF61DA">
        <w:tc>
          <w:tcPr>
            <w:tcW w:w="1525" w:type="dxa"/>
          </w:tcPr>
          <w:p w14:paraId="312AD3E5" w14:textId="77777777" w:rsidR="001A5972" w:rsidRPr="00C02828" w:rsidRDefault="001A5972" w:rsidP="00C02828">
            <w:pPr>
              <w:jc w:val="center"/>
              <w:rPr>
                <w:b/>
                <w:bCs/>
                <w:sz w:val="24"/>
                <w:szCs w:val="24"/>
              </w:rPr>
            </w:pPr>
            <w:r>
              <w:rPr>
                <w:b/>
                <w:bCs/>
                <w:sz w:val="24"/>
                <w:szCs w:val="24"/>
              </w:rPr>
              <w:t>Req</w:t>
            </w:r>
          </w:p>
        </w:tc>
        <w:tc>
          <w:tcPr>
            <w:tcW w:w="2790" w:type="dxa"/>
          </w:tcPr>
          <w:p w14:paraId="530FD1A8" w14:textId="77777777" w:rsidR="001A5972" w:rsidRPr="00C02828" w:rsidRDefault="001A5972" w:rsidP="00C02828">
            <w:pPr>
              <w:jc w:val="center"/>
              <w:rPr>
                <w:b/>
                <w:bCs/>
                <w:sz w:val="24"/>
                <w:szCs w:val="24"/>
              </w:rPr>
            </w:pPr>
            <w:r>
              <w:rPr>
                <w:b/>
                <w:bCs/>
                <w:sz w:val="24"/>
                <w:szCs w:val="24"/>
              </w:rPr>
              <w:t>Requirement Summary</w:t>
            </w:r>
          </w:p>
        </w:tc>
        <w:tc>
          <w:tcPr>
            <w:tcW w:w="1080" w:type="dxa"/>
          </w:tcPr>
          <w:p w14:paraId="20EAEF3A" w14:textId="77777777" w:rsidR="001A5972" w:rsidRPr="00C02828" w:rsidRDefault="001A5972" w:rsidP="00C02828">
            <w:pPr>
              <w:jc w:val="center"/>
              <w:rPr>
                <w:b/>
                <w:bCs/>
                <w:sz w:val="24"/>
                <w:szCs w:val="24"/>
              </w:rPr>
            </w:pPr>
            <w:r>
              <w:rPr>
                <w:b/>
                <w:bCs/>
                <w:sz w:val="24"/>
                <w:szCs w:val="24"/>
              </w:rPr>
              <w:t>MoC</w:t>
            </w:r>
          </w:p>
        </w:tc>
        <w:tc>
          <w:tcPr>
            <w:tcW w:w="1620" w:type="dxa"/>
          </w:tcPr>
          <w:p w14:paraId="6FE84BB3" w14:textId="77777777" w:rsidR="001A5972" w:rsidRPr="00C02828" w:rsidRDefault="005F35C5" w:rsidP="00C02828">
            <w:pPr>
              <w:jc w:val="center"/>
              <w:rPr>
                <w:b/>
                <w:bCs/>
                <w:sz w:val="24"/>
                <w:szCs w:val="24"/>
              </w:rPr>
            </w:pPr>
            <w:r>
              <w:rPr>
                <w:b/>
                <w:bCs/>
                <w:sz w:val="24"/>
                <w:szCs w:val="24"/>
              </w:rPr>
              <w:t>Compliance Document</w:t>
            </w:r>
          </w:p>
        </w:tc>
        <w:tc>
          <w:tcPr>
            <w:tcW w:w="1800" w:type="dxa"/>
          </w:tcPr>
          <w:p w14:paraId="3DAD04BE" w14:textId="77777777" w:rsidR="001A5972" w:rsidRPr="00C02828" w:rsidRDefault="005F35C5" w:rsidP="00C02828">
            <w:pPr>
              <w:jc w:val="center"/>
              <w:rPr>
                <w:b/>
                <w:bCs/>
                <w:sz w:val="24"/>
                <w:szCs w:val="24"/>
              </w:rPr>
            </w:pPr>
            <w:r>
              <w:rPr>
                <w:b/>
                <w:bCs/>
                <w:sz w:val="24"/>
                <w:szCs w:val="24"/>
              </w:rPr>
              <w:t>EASA Involvement</w:t>
            </w:r>
          </w:p>
        </w:tc>
        <w:tc>
          <w:tcPr>
            <w:tcW w:w="1170" w:type="dxa"/>
          </w:tcPr>
          <w:p w14:paraId="319BCA76" w14:textId="77777777" w:rsidR="001A5972" w:rsidRPr="00C02828" w:rsidRDefault="001A5972" w:rsidP="00C02828">
            <w:pPr>
              <w:jc w:val="center"/>
              <w:rPr>
                <w:b/>
                <w:bCs/>
                <w:sz w:val="24"/>
                <w:szCs w:val="24"/>
              </w:rPr>
            </w:pPr>
            <w:r>
              <w:rPr>
                <w:b/>
                <w:bCs/>
                <w:sz w:val="24"/>
                <w:szCs w:val="24"/>
              </w:rPr>
              <w:t>Status</w:t>
            </w:r>
          </w:p>
        </w:tc>
      </w:tr>
      <w:tr w:rsidR="00C02828" w14:paraId="080D63B6" w14:textId="77777777" w:rsidTr="00BF61DA">
        <w:trPr>
          <w:trHeight w:val="872"/>
        </w:trPr>
        <w:tc>
          <w:tcPr>
            <w:tcW w:w="1525" w:type="dxa"/>
          </w:tcPr>
          <w:p w14:paraId="280BB426" w14:textId="77777777" w:rsidR="001A5972" w:rsidRPr="00C02828" w:rsidRDefault="001A5972">
            <w:pPr>
              <w:rPr>
                <w:sz w:val="24"/>
                <w:szCs w:val="24"/>
              </w:rPr>
            </w:pPr>
            <w:r>
              <w:rPr>
                <w:sz w:val="24"/>
                <w:szCs w:val="24"/>
              </w:rPr>
              <w:t>CS 22.627</w:t>
            </w:r>
          </w:p>
        </w:tc>
        <w:tc>
          <w:tcPr>
            <w:tcW w:w="2790" w:type="dxa"/>
          </w:tcPr>
          <w:p w14:paraId="640ACFA6" w14:textId="77777777" w:rsidR="00660F70" w:rsidRDefault="00000000">
            <w:r>
              <w:t>Alternative MoC for SLM EFI-based fatigue life management</w:t>
            </w:r>
          </w:p>
        </w:tc>
        <w:tc>
          <w:tcPr>
            <w:tcW w:w="1080" w:type="dxa"/>
          </w:tcPr>
          <w:p w14:paraId="0DCCF5D7" w14:textId="77777777" w:rsidR="001A5972" w:rsidRPr="00C02828" w:rsidRDefault="00C02828">
            <w:pPr>
              <w:rPr>
                <w:sz w:val="24"/>
                <w:szCs w:val="24"/>
              </w:rPr>
            </w:pPr>
            <w:r>
              <w:rPr>
                <w:sz w:val="24"/>
                <w:szCs w:val="24"/>
              </w:rPr>
              <w:t>CRI</w:t>
            </w:r>
          </w:p>
        </w:tc>
        <w:tc>
          <w:tcPr>
            <w:tcW w:w="1620" w:type="dxa"/>
          </w:tcPr>
          <w:p w14:paraId="0AFFE71D" w14:textId="4BC7C24F" w:rsidR="00660F70" w:rsidRDefault="00000000">
            <w:r>
              <w:t>SLM-CRI, SLM-MR</w:t>
            </w:r>
          </w:p>
        </w:tc>
        <w:tc>
          <w:tcPr>
            <w:tcW w:w="1800" w:type="dxa"/>
          </w:tcPr>
          <w:p w14:paraId="16520B3F" w14:textId="77777777" w:rsidR="001A5972" w:rsidRPr="00C02828" w:rsidRDefault="00C02828">
            <w:pPr>
              <w:rPr>
                <w:sz w:val="24"/>
                <w:szCs w:val="24"/>
              </w:rPr>
            </w:pPr>
            <w:r>
              <w:rPr>
                <w:sz w:val="24"/>
                <w:szCs w:val="24"/>
              </w:rPr>
              <w:t>Approval</w:t>
            </w:r>
          </w:p>
        </w:tc>
        <w:tc>
          <w:tcPr>
            <w:tcW w:w="1170" w:type="dxa"/>
          </w:tcPr>
          <w:p w14:paraId="64861CD7" w14:textId="77777777" w:rsidR="001A5972" w:rsidRPr="00C02828" w:rsidRDefault="00C02828">
            <w:pPr>
              <w:rPr>
                <w:sz w:val="24"/>
                <w:szCs w:val="24"/>
              </w:rPr>
            </w:pPr>
            <w:r>
              <w:rPr>
                <w:sz w:val="24"/>
                <w:szCs w:val="24"/>
              </w:rPr>
              <w:t>Open</w:t>
            </w:r>
          </w:p>
        </w:tc>
      </w:tr>
      <w:tr w:rsidR="00C02828" w14:paraId="1B06213F" w14:textId="77777777" w:rsidTr="00BF61DA">
        <w:trPr>
          <w:trHeight w:val="1025"/>
        </w:trPr>
        <w:tc>
          <w:tcPr>
            <w:tcW w:w="1525" w:type="dxa"/>
          </w:tcPr>
          <w:p w14:paraId="04B6FD69" w14:textId="77777777" w:rsidR="00C02828" w:rsidRPr="00C02828" w:rsidRDefault="00C02828" w:rsidP="00C02828">
            <w:pPr>
              <w:rPr>
                <w:sz w:val="24"/>
                <w:szCs w:val="24"/>
              </w:rPr>
            </w:pPr>
            <w:r>
              <w:rPr>
                <w:sz w:val="24"/>
                <w:szCs w:val="24"/>
              </w:rPr>
              <w:t>CS 22.1529</w:t>
            </w:r>
          </w:p>
        </w:tc>
        <w:tc>
          <w:tcPr>
            <w:tcW w:w="2790" w:type="dxa"/>
          </w:tcPr>
          <w:p w14:paraId="7B2452C6" w14:textId="77777777" w:rsidR="00660F70" w:rsidRDefault="00000000">
            <w:r>
              <w:t>Instructions for Continued Airworthiness, including inspections, release-to-service conditions and EFI status reporting</w:t>
            </w:r>
          </w:p>
        </w:tc>
        <w:tc>
          <w:tcPr>
            <w:tcW w:w="1080" w:type="dxa"/>
          </w:tcPr>
          <w:p w14:paraId="3B886786" w14:textId="77777777" w:rsidR="00C02828" w:rsidRPr="00C02828" w:rsidRDefault="00C02828" w:rsidP="00C02828">
            <w:pPr>
              <w:rPr>
                <w:sz w:val="24"/>
                <w:szCs w:val="24"/>
              </w:rPr>
            </w:pPr>
            <w:r>
              <w:rPr>
                <w:sz w:val="24"/>
                <w:szCs w:val="24"/>
              </w:rPr>
              <w:t>Doc. Review</w:t>
            </w:r>
          </w:p>
        </w:tc>
        <w:tc>
          <w:tcPr>
            <w:tcW w:w="1620" w:type="dxa"/>
            <w:vAlign w:val="center"/>
          </w:tcPr>
          <w:p w14:paraId="7AF8413D" w14:textId="22CD058F" w:rsidR="00660F70" w:rsidRDefault="00000000">
            <w:r>
              <w:t>SLM-AFMS-AMMS</w:t>
            </w:r>
          </w:p>
        </w:tc>
        <w:tc>
          <w:tcPr>
            <w:tcW w:w="1800" w:type="dxa"/>
          </w:tcPr>
          <w:p w14:paraId="20EBBEE4" w14:textId="77777777" w:rsidR="00C02828" w:rsidRPr="00C02828" w:rsidRDefault="00C02828" w:rsidP="00C02828">
            <w:pPr>
              <w:rPr>
                <w:sz w:val="24"/>
                <w:szCs w:val="24"/>
              </w:rPr>
            </w:pPr>
            <w:r>
              <w:rPr>
                <w:sz w:val="24"/>
                <w:szCs w:val="24"/>
              </w:rPr>
              <w:t>Review</w:t>
            </w:r>
          </w:p>
        </w:tc>
        <w:tc>
          <w:tcPr>
            <w:tcW w:w="1170" w:type="dxa"/>
          </w:tcPr>
          <w:p w14:paraId="0F0702E1" w14:textId="77777777" w:rsidR="00C02828" w:rsidRPr="00C02828" w:rsidRDefault="00C02828" w:rsidP="00C02828">
            <w:pPr>
              <w:rPr>
                <w:sz w:val="24"/>
                <w:szCs w:val="24"/>
              </w:rPr>
            </w:pPr>
            <w:r>
              <w:rPr>
                <w:sz w:val="24"/>
                <w:szCs w:val="24"/>
              </w:rPr>
              <w:t>Open</w:t>
            </w:r>
          </w:p>
        </w:tc>
      </w:tr>
      <w:tr w:rsidR="00C02828" w14:paraId="572E66FE" w14:textId="77777777" w:rsidTr="00BF61DA">
        <w:trPr>
          <w:trHeight w:val="827"/>
        </w:trPr>
        <w:tc>
          <w:tcPr>
            <w:tcW w:w="1525" w:type="dxa"/>
          </w:tcPr>
          <w:p w14:paraId="55362781" w14:textId="77777777" w:rsidR="00C02828" w:rsidRPr="00C02828" w:rsidRDefault="00C02828" w:rsidP="00C02828">
            <w:pPr>
              <w:rPr>
                <w:sz w:val="24"/>
                <w:szCs w:val="24"/>
              </w:rPr>
            </w:pPr>
            <w:r>
              <w:rPr>
                <w:sz w:val="24"/>
                <w:szCs w:val="24"/>
              </w:rPr>
              <w:t>CS 22.1585</w:t>
            </w:r>
          </w:p>
        </w:tc>
        <w:tc>
          <w:tcPr>
            <w:tcW w:w="2790" w:type="dxa"/>
          </w:tcPr>
          <w:p w14:paraId="199673DB" w14:textId="77777777" w:rsidR="00660F70" w:rsidRDefault="00000000">
            <w:r>
              <w:t>Operating procedures for SLM recorder, installation calibration, annual 6-face calibration and data upload</w:t>
            </w:r>
          </w:p>
        </w:tc>
        <w:tc>
          <w:tcPr>
            <w:tcW w:w="1080" w:type="dxa"/>
          </w:tcPr>
          <w:p w14:paraId="3BE752EE" w14:textId="77777777" w:rsidR="00C02828" w:rsidRPr="00C02828" w:rsidRDefault="00C02828" w:rsidP="00C02828">
            <w:pPr>
              <w:rPr>
                <w:sz w:val="24"/>
                <w:szCs w:val="24"/>
              </w:rPr>
            </w:pPr>
            <w:r>
              <w:rPr>
                <w:sz w:val="24"/>
                <w:szCs w:val="24"/>
              </w:rPr>
              <w:t>Doc. Review</w:t>
            </w:r>
          </w:p>
        </w:tc>
        <w:tc>
          <w:tcPr>
            <w:tcW w:w="1620" w:type="dxa"/>
            <w:vAlign w:val="center"/>
          </w:tcPr>
          <w:p w14:paraId="34653B0B" w14:textId="2F459DB2" w:rsidR="00660F70" w:rsidRDefault="00000000">
            <w:r>
              <w:t>SLM-AFMS-AMMS</w:t>
            </w:r>
          </w:p>
        </w:tc>
        <w:tc>
          <w:tcPr>
            <w:tcW w:w="1800" w:type="dxa"/>
          </w:tcPr>
          <w:p w14:paraId="2A96F2E2" w14:textId="77777777" w:rsidR="00C02828" w:rsidRPr="00C02828" w:rsidRDefault="00C02828" w:rsidP="00C02828">
            <w:pPr>
              <w:rPr>
                <w:sz w:val="24"/>
                <w:szCs w:val="24"/>
              </w:rPr>
            </w:pPr>
            <w:r>
              <w:rPr>
                <w:sz w:val="24"/>
                <w:szCs w:val="24"/>
              </w:rPr>
              <w:t>Review</w:t>
            </w:r>
          </w:p>
        </w:tc>
        <w:tc>
          <w:tcPr>
            <w:tcW w:w="1170" w:type="dxa"/>
          </w:tcPr>
          <w:p w14:paraId="7BF0926D" w14:textId="77777777" w:rsidR="00C02828" w:rsidRPr="00C02828" w:rsidRDefault="00C02828" w:rsidP="00C02828">
            <w:pPr>
              <w:rPr>
                <w:sz w:val="24"/>
                <w:szCs w:val="24"/>
              </w:rPr>
            </w:pPr>
            <w:r>
              <w:rPr>
                <w:sz w:val="24"/>
                <w:szCs w:val="24"/>
              </w:rPr>
              <w:t>Open</w:t>
            </w:r>
          </w:p>
        </w:tc>
      </w:tr>
      <w:tr w:rsidR="00C02828" w14:paraId="30365D5E" w14:textId="77777777" w:rsidTr="00BF61DA">
        <w:trPr>
          <w:trHeight w:val="710"/>
        </w:trPr>
        <w:tc>
          <w:tcPr>
            <w:tcW w:w="1525" w:type="dxa"/>
          </w:tcPr>
          <w:p w14:paraId="2A3200CE" w14:textId="77777777" w:rsidR="00C02828" w:rsidRPr="00C02828" w:rsidRDefault="00C02828" w:rsidP="00C02828">
            <w:pPr>
              <w:rPr>
                <w:sz w:val="24"/>
                <w:szCs w:val="24"/>
              </w:rPr>
            </w:pPr>
            <w:r>
              <w:rPr>
                <w:sz w:val="24"/>
                <w:szCs w:val="24"/>
              </w:rPr>
              <w:t>Part ML</w:t>
            </w:r>
          </w:p>
        </w:tc>
        <w:tc>
          <w:tcPr>
            <w:tcW w:w="2790" w:type="dxa"/>
          </w:tcPr>
          <w:p w14:paraId="5B55B334" w14:textId="77777777" w:rsidR="00660F70" w:rsidRDefault="00000000">
            <w:r>
              <w:t>Continued airworthiness, Part ML process and ARC support using validated EFI status reports</w:t>
            </w:r>
          </w:p>
        </w:tc>
        <w:tc>
          <w:tcPr>
            <w:tcW w:w="1080" w:type="dxa"/>
          </w:tcPr>
          <w:p w14:paraId="01C8BFF7" w14:textId="77777777" w:rsidR="00C02828" w:rsidRPr="00C02828" w:rsidRDefault="00C02828" w:rsidP="00C02828">
            <w:pPr>
              <w:rPr>
                <w:sz w:val="24"/>
                <w:szCs w:val="24"/>
              </w:rPr>
            </w:pPr>
            <w:r>
              <w:rPr>
                <w:sz w:val="24"/>
                <w:szCs w:val="24"/>
              </w:rPr>
              <w:t>Doc. Review</w:t>
            </w:r>
          </w:p>
        </w:tc>
        <w:tc>
          <w:tcPr>
            <w:tcW w:w="1620" w:type="dxa"/>
          </w:tcPr>
          <w:p w14:paraId="0D7913B1" w14:textId="5CE744C2" w:rsidR="00660F70" w:rsidRDefault="00000000">
            <w:r>
              <w:t>SLM-AFMS-AMMS</w:t>
            </w:r>
          </w:p>
        </w:tc>
        <w:tc>
          <w:tcPr>
            <w:tcW w:w="1800" w:type="dxa"/>
          </w:tcPr>
          <w:p w14:paraId="78F5202D" w14:textId="77777777" w:rsidR="00C02828" w:rsidRPr="00C02828" w:rsidRDefault="00C02828" w:rsidP="00C02828">
            <w:pPr>
              <w:rPr>
                <w:sz w:val="24"/>
                <w:szCs w:val="24"/>
              </w:rPr>
            </w:pPr>
            <w:r>
              <w:rPr>
                <w:sz w:val="24"/>
                <w:szCs w:val="24"/>
              </w:rPr>
              <w:t>Review</w:t>
            </w:r>
          </w:p>
        </w:tc>
        <w:tc>
          <w:tcPr>
            <w:tcW w:w="1170" w:type="dxa"/>
          </w:tcPr>
          <w:p w14:paraId="6EE05C00" w14:textId="77777777" w:rsidR="00C02828" w:rsidRPr="00C02828" w:rsidRDefault="00C02828" w:rsidP="00C02828">
            <w:pPr>
              <w:rPr>
                <w:sz w:val="24"/>
                <w:szCs w:val="24"/>
              </w:rPr>
            </w:pPr>
            <w:r>
              <w:rPr>
                <w:sz w:val="24"/>
                <w:szCs w:val="24"/>
              </w:rPr>
              <w:t>Open</w:t>
            </w:r>
          </w:p>
        </w:tc>
      </w:tr>
    </w:tbl>
    <w:p w14:paraId="30A8B23F" w14:textId="77777777" w:rsidR="001A5972" w:rsidRDefault="001A5972"/>
    <w:p w14:paraId="16C23ECA" w14:textId="77777777" w:rsidR="001A5B63" w:rsidRPr="001A5B63" w:rsidRDefault="001A5B63" w:rsidP="001A5B63"/>
    <w:p w14:paraId="673AFD8B" w14:textId="77777777" w:rsidR="001A5B63" w:rsidRPr="001A5B63" w:rsidRDefault="001A5B63" w:rsidP="001A5B63"/>
    <w:p w14:paraId="55A7D45E" w14:textId="77777777" w:rsidR="001A5B63" w:rsidRPr="001A5B63" w:rsidRDefault="001A5B63" w:rsidP="001A5B63"/>
    <w:p w14:paraId="485D1B78" w14:textId="77777777" w:rsidR="001A5B63" w:rsidRPr="001A5B63" w:rsidRDefault="001A5B63" w:rsidP="001A5B63"/>
    <w:p w14:paraId="3C6DE2B2" w14:textId="77777777" w:rsidR="001A5B63" w:rsidRPr="001A5B63" w:rsidRDefault="001A5B63" w:rsidP="001A5B63"/>
    <w:p w14:paraId="041C0216" w14:textId="77777777" w:rsidR="001A5B63" w:rsidRPr="001A5B63" w:rsidRDefault="001A5B63" w:rsidP="001A5B63"/>
    <w:p w14:paraId="347F6AEE" w14:textId="77777777" w:rsidR="001A5B63" w:rsidRPr="001A5B63" w:rsidRDefault="001A5B63" w:rsidP="001A5B63"/>
    <w:p w14:paraId="0FAD9D5D" w14:textId="77777777" w:rsidR="001A5B63" w:rsidRDefault="001A5B63" w:rsidP="001A5B63"/>
    <w:p w14:paraId="05F0465F" w14:textId="6DC85A9D" w:rsidR="001A5B63" w:rsidRPr="001A5B63" w:rsidRDefault="001A5B63" w:rsidP="001A5B63">
      <w:pPr>
        <w:tabs>
          <w:tab w:val="left" w:pos="2600"/>
        </w:tabs>
      </w:pPr>
      <w:r>
        <w:tab/>
      </w:r>
    </w:p>
    <w:sectPr w:rsidR="001A5B63" w:rsidRPr="001A5B6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E860E" w14:textId="77777777" w:rsidR="00E8009C" w:rsidRDefault="00E8009C">
      <w:pPr>
        <w:spacing w:after="0" w:line="240" w:lineRule="auto"/>
      </w:pPr>
      <w:r>
        <w:separator/>
      </w:r>
    </w:p>
  </w:endnote>
  <w:endnote w:type="continuationSeparator" w:id="0">
    <w:p w14:paraId="0FECC169" w14:textId="77777777" w:rsidR="00E8009C" w:rsidRDefault="00E80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E68ECEE0-1522-481D-B889-7A08DFCA343F}"/>
  </w:font>
  <w:font w:name="Cambria Math">
    <w:panose1 w:val="02040503050406030204"/>
    <w:charset w:val="00"/>
    <w:family w:val="roman"/>
    <w:pitch w:val="variable"/>
    <w:sig w:usb0="E00006FF" w:usb1="420024FF" w:usb2="02000000" w:usb3="00000000" w:csb0="0000019F" w:csb1="00000000"/>
    <w:embedRegular r:id="rId2" w:fontKey="{8D1CF74B-3269-46BE-9657-1DC7D7D777AA}"/>
  </w:font>
  <w:font w:name="Calibri">
    <w:panose1 w:val="020F0502020204030204"/>
    <w:charset w:val="00"/>
    <w:family w:val="swiss"/>
    <w:pitch w:val="variable"/>
    <w:sig w:usb0="E4002EFF" w:usb1="C200247B" w:usb2="00000009" w:usb3="00000000" w:csb0="000001FF" w:csb1="00000000"/>
    <w:embedRegular r:id="rId3" w:fontKey="{DDF79FF6-880C-480B-9139-175C5B61F6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2C1E"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F0ED"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61E9"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C7940" w14:textId="77777777" w:rsidR="00E8009C" w:rsidRDefault="00E8009C">
      <w:pPr>
        <w:spacing w:after="0" w:line="240" w:lineRule="auto"/>
      </w:pPr>
      <w:r>
        <w:separator/>
      </w:r>
    </w:p>
  </w:footnote>
  <w:footnote w:type="continuationSeparator" w:id="0">
    <w:p w14:paraId="658B214B" w14:textId="77777777" w:rsidR="00E8009C" w:rsidRDefault="00E80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DAD6"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24EB" w14:textId="77777777" w:rsidR="00D534D8" w:rsidRDefault="00D534D8">
    <w:pPr>
      <w:widowControl w:val="0"/>
      <w:pBdr>
        <w:top w:val="nil"/>
        <w:left w:val="nil"/>
        <w:bottom w:val="nil"/>
        <w:right w:val="nil"/>
        <w:between w:val="nil"/>
      </w:pBdr>
      <w:spacing w:after="0"/>
      <w:rPr>
        <w:color w:val="000000"/>
      </w:rPr>
    </w:pPr>
  </w:p>
  <w:tbl>
    <w:tblPr>
      <w:tblStyle w:val="a2"/>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3"/>
      <w:gridCol w:w="5556"/>
      <w:gridCol w:w="2268"/>
    </w:tblGrid>
    <w:tr w:rsidR="00D534D8" w14:paraId="18D612F3" w14:textId="77777777">
      <w:trPr>
        <w:trHeight w:val="397"/>
      </w:trPr>
      <w:tc>
        <w:tcPr>
          <w:tcW w:w="2383" w:type="dxa"/>
          <w:vMerge w:val="restart"/>
          <w:tcBorders>
            <w:top w:val="single" w:sz="12" w:space="0" w:color="000000"/>
            <w:left w:val="single" w:sz="12" w:space="0" w:color="000000"/>
          </w:tcBorders>
        </w:tcPr>
        <w:p w14:paraId="1E3B0C90"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rPr>
          </w:pPr>
          <w:r>
            <w:rPr>
              <w:noProof/>
              <w:color w:val="000000"/>
            </w:rPr>
            <w:drawing>
              <wp:inline distT="0" distB="0" distL="0" distR="0" wp14:anchorId="173FBE8C" wp14:editId="486FE5FB">
                <wp:extent cx="1308331" cy="1013210"/>
                <wp:effectExtent l="0" t="0" r="635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cstate="screen">
                          <a:extLst>
                            <a:ext uri="{28A0092B-C50C-407E-A947-70E740481C1C}">
                              <a14:useLocalDpi xmlns:a14="http://schemas.microsoft.com/office/drawing/2010/main"/>
                            </a:ext>
                          </a:extLst>
                        </a:blip>
                        <a:srcRect/>
                        <a:stretch>
                          <a:fillRect/>
                        </a:stretch>
                      </pic:blipFill>
                      <pic:spPr>
                        <a:xfrm>
                          <a:off x="0" y="0"/>
                          <a:ext cx="1308331" cy="1013210"/>
                        </a:xfrm>
                        <a:prstGeom prst="rect">
                          <a:avLst/>
                        </a:prstGeom>
                        <a:ln/>
                      </pic:spPr>
                    </pic:pic>
                  </a:graphicData>
                </a:graphic>
              </wp:inline>
            </w:drawing>
          </w:r>
        </w:p>
      </w:tc>
      <w:tc>
        <w:tcPr>
          <w:tcW w:w="5556" w:type="dxa"/>
          <w:vMerge w:val="restart"/>
          <w:tcBorders>
            <w:top w:val="single" w:sz="12" w:space="0" w:color="000000"/>
          </w:tcBorders>
          <w:vAlign w:val="center"/>
        </w:tcPr>
        <w:p w14:paraId="5A5DA4D6" w14:textId="77777777" w:rsidR="00D534D8" w:rsidRDefault="00000000">
          <w:pPr>
            <w:spacing w:before="60"/>
            <w:jc w:val="center"/>
            <w:rPr>
              <w:b/>
              <w:bCs/>
              <w:sz w:val="20"/>
              <w:szCs w:val="20"/>
            </w:rPr>
          </w:pPr>
          <w:r>
            <w:rPr>
              <w:b/>
              <w:bCs/>
              <w:sz w:val="36"/>
              <w:szCs w:val="36"/>
            </w:rPr>
            <w:t>Certification Programme</w:t>
          </w:r>
        </w:p>
      </w:tc>
      <w:tc>
        <w:tcPr>
          <w:tcW w:w="2268" w:type="dxa"/>
          <w:tcBorders>
            <w:top w:val="single" w:sz="12" w:space="0" w:color="000000"/>
            <w:bottom w:val="single" w:sz="12" w:space="0" w:color="000000"/>
            <w:right w:val="single" w:sz="12" w:space="0" w:color="000000"/>
          </w:tcBorders>
        </w:tcPr>
        <w:p w14:paraId="55898C3E" w14:textId="24E2027F"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Doc.-No.</w:t>
          </w:r>
          <w:r w:rsidR="00FA760B">
            <w:rPr>
              <w:color w:val="000000"/>
              <w:sz w:val="18"/>
              <w:szCs w:val="18"/>
            </w:rPr>
            <w:t>: SLM-CP</w:t>
          </w:r>
        </w:p>
      </w:tc>
    </w:tr>
    <w:tr w:rsidR="00D534D8" w14:paraId="5F20A922" w14:textId="77777777">
      <w:trPr>
        <w:trHeight w:val="397"/>
      </w:trPr>
      <w:tc>
        <w:tcPr>
          <w:tcW w:w="2383" w:type="dxa"/>
          <w:vMerge/>
          <w:tcBorders>
            <w:top w:val="single" w:sz="12" w:space="0" w:color="000000"/>
            <w:left w:val="single" w:sz="12" w:space="0" w:color="000000"/>
          </w:tcBorders>
        </w:tcPr>
        <w:p w14:paraId="67A1A162"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3EB913C7"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5D3897B3" w14:textId="6B5356AC"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proofErr w:type="gramStart"/>
          <w:r>
            <w:rPr>
              <w:color w:val="000000"/>
              <w:sz w:val="18"/>
              <w:szCs w:val="18"/>
            </w:rPr>
            <w:t>Revision</w:t>
          </w:r>
          <w:r w:rsidR="00FA760B">
            <w:rPr>
              <w:color w:val="000000"/>
              <w:sz w:val="18"/>
              <w:szCs w:val="18"/>
            </w:rPr>
            <w:t xml:space="preserve"> :</w:t>
          </w:r>
          <w:proofErr w:type="gramEnd"/>
          <w:r w:rsidR="00FA760B">
            <w:rPr>
              <w:color w:val="000000"/>
              <w:sz w:val="18"/>
              <w:szCs w:val="18"/>
            </w:rPr>
            <w:t xml:space="preserve"> 01</w:t>
          </w:r>
        </w:p>
      </w:tc>
    </w:tr>
    <w:tr w:rsidR="00D534D8" w14:paraId="1A432BC6" w14:textId="77777777">
      <w:trPr>
        <w:trHeight w:val="397"/>
      </w:trPr>
      <w:tc>
        <w:tcPr>
          <w:tcW w:w="2383" w:type="dxa"/>
          <w:vMerge/>
          <w:tcBorders>
            <w:top w:val="single" w:sz="12" w:space="0" w:color="000000"/>
            <w:left w:val="single" w:sz="12" w:space="0" w:color="000000"/>
          </w:tcBorders>
        </w:tcPr>
        <w:p w14:paraId="030567E7"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016FC7A3"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46F18283"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Date</w:t>
          </w:r>
          <w:r w:rsidR="00FA760B">
            <w:rPr>
              <w:color w:val="000000"/>
              <w:sz w:val="18"/>
              <w:szCs w:val="18"/>
            </w:rPr>
            <w:t>:</w:t>
          </w:r>
        </w:p>
        <w:p w14:paraId="384A6CF8" w14:textId="6F7EA4CA" w:rsidR="00FA760B" w:rsidRDefault="00FA760B">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05/07/2026</w:t>
          </w:r>
        </w:p>
      </w:tc>
    </w:tr>
    <w:tr w:rsidR="00D534D8" w14:paraId="24AE100A" w14:textId="77777777">
      <w:trPr>
        <w:trHeight w:val="397"/>
      </w:trPr>
      <w:tc>
        <w:tcPr>
          <w:tcW w:w="2383" w:type="dxa"/>
          <w:tcBorders>
            <w:left w:val="single" w:sz="12" w:space="0" w:color="000000"/>
          </w:tcBorders>
        </w:tcPr>
        <w:p w14:paraId="1DF30ED1"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EASA.21J.ELA</w:t>
          </w:r>
        </w:p>
      </w:tc>
      <w:tc>
        <w:tcPr>
          <w:tcW w:w="5556" w:type="dxa"/>
          <w:vAlign w:val="center"/>
        </w:tcPr>
        <w:p w14:paraId="108C3122" w14:textId="77777777" w:rsidR="00D534D8" w:rsidRDefault="00000000">
          <w:pPr>
            <w:spacing w:before="60"/>
            <w:jc w:val="center"/>
            <w:rPr>
              <w:b/>
              <w:bCs/>
              <w:sz w:val="18"/>
              <w:szCs w:val="18"/>
            </w:rPr>
          </w:pPr>
          <w:r>
            <w:rPr>
              <w:b/>
              <w:bCs/>
              <w:sz w:val="18"/>
              <w:szCs w:val="18"/>
            </w:rPr>
            <w:t>Project Reference</w:t>
          </w:r>
        </w:p>
      </w:tc>
      <w:tc>
        <w:tcPr>
          <w:tcW w:w="2268" w:type="dxa"/>
          <w:tcBorders>
            <w:top w:val="single" w:sz="12" w:space="0" w:color="000000"/>
            <w:right w:val="single" w:sz="12" w:space="0" w:color="000000"/>
          </w:tcBorders>
        </w:tcPr>
        <w:p w14:paraId="6D45AA95"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0E2805">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0E2805">
            <w:rPr>
              <w:noProof/>
              <w:color w:val="000000"/>
              <w:sz w:val="18"/>
              <w:szCs w:val="18"/>
            </w:rPr>
            <w:t>2</w:t>
          </w:r>
          <w:r>
            <w:rPr>
              <w:color w:val="000000"/>
              <w:sz w:val="18"/>
              <w:szCs w:val="18"/>
            </w:rPr>
            <w:fldChar w:fldCharType="end"/>
          </w:r>
        </w:p>
      </w:tc>
    </w:tr>
  </w:tbl>
  <w:p w14:paraId="44AA177D" w14:textId="603A9326"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3FFE"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500"/>
    <w:multiLevelType w:val="hybridMultilevel"/>
    <w:tmpl w:val="B41C4126"/>
    <w:lvl w:ilvl="0" w:tplc="97422A4A">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C275E"/>
    <w:multiLevelType w:val="hybridMultilevel"/>
    <w:tmpl w:val="247ABD1A"/>
    <w:lvl w:ilvl="0" w:tplc="49F21E3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C379C"/>
    <w:multiLevelType w:val="multilevel"/>
    <w:tmpl w:val="5658D0D6"/>
    <w:lvl w:ilvl="0">
      <w:numFmt w:val="decimal"/>
      <w:lvlText w:val="%1"/>
      <w:lvlJc w:val="left"/>
      <w:pPr>
        <w:ind w:left="450" w:hanging="450"/>
      </w:pPr>
    </w:lvl>
    <w:lvl w:ilvl="1">
      <w:start w:val="1"/>
      <w:numFmt w:val="decimal"/>
      <w:lvlText w:val="%1.%2"/>
      <w:lvlJc w:val="left"/>
      <w:pPr>
        <w:ind w:left="1440" w:hanging="720"/>
      </w:pPr>
    </w:lvl>
    <w:lvl w:ilvl="2">
      <w:start w:val="1"/>
      <w:numFmt w:val="decimal"/>
      <w:lvlText w:val="%1.%2.%3"/>
      <w:lvlJc w:val="left"/>
      <w:pPr>
        <w:ind w:left="2520" w:hanging="108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41EB0E8D"/>
    <w:multiLevelType w:val="multilevel"/>
    <w:tmpl w:val="B38CB04C"/>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4" w15:restartNumberingAfterBreak="0">
    <w:nsid w:val="7A6416A2"/>
    <w:multiLevelType w:val="hybridMultilevel"/>
    <w:tmpl w:val="A3C67FB2"/>
    <w:lvl w:ilvl="0" w:tplc="BA96B63C">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762285">
    <w:abstractNumId w:val="3"/>
  </w:num>
  <w:num w:numId="2" w16cid:durableId="597833404">
    <w:abstractNumId w:val="2"/>
  </w:num>
  <w:num w:numId="3" w16cid:durableId="703559591">
    <w:abstractNumId w:val="1"/>
  </w:num>
  <w:num w:numId="4" w16cid:durableId="1449467007">
    <w:abstractNumId w:val="4"/>
  </w:num>
  <w:num w:numId="5" w16cid:durableId="42503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D8"/>
    <w:rsid w:val="0000165E"/>
    <w:rsid w:val="000075F6"/>
    <w:rsid w:val="00012602"/>
    <w:rsid w:val="00072451"/>
    <w:rsid w:val="000A7843"/>
    <w:rsid w:val="000A7DD4"/>
    <w:rsid w:val="000B1909"/>
    <w:rsid w:val="000C2386"/>
    <w:rsid w:val="000E2805"/>
    <w:rsid w:val="001412C1"/>
    <w:rsid w:val="00142A62"/>
    <w:rsid w:val="00164185"/>
    <w:rsid w:val="00175E0C"/>
    <w:rsid w:val="00181524"/>
    <w:rsid w:val="001A0617"/>
    <w:rsid w:val="001A5972"/>
    <w:rsid w:val="001A5B63"/>
    <w:rsid w:val="001C5641"/>
    <w:rsid w:val="001E79C8"/>
    <w:rsid w:val="00283361"/>
    <w:rsid w:val="003748BB"/>
    <w:rsid w:val="00377AC6"/>
    <w:rsid w:val="00411EE8"/>
    <w:rsid w:val="00427110"/>
    <w:rsid w:val="00452FFB"/>
    <w:rsid w:val="004541CC"/>
    <w:rsid w:val="0046302F"/>
    <w:rsid w:val="004A3CD9"/>
    <w:rsid w:val="004B0C29"/>
    <w:rsid w:val="004C18B1"/>
    <w:rsid w:val="004C30E0"/>
    <w:rsid w:val="004D4A68"/>
    <w:rsid w:val="004E6092"/>
    <w:rsid w:val="00531812"/>
    <w:rsid w:val="00540742"/>
    <w:rsid w:val="00580907"/>
    <w:rsid w:val="005F35C5"/>
    <w:rsid w:val="00646B0C"/>
    <w:rsid w:val="00660F70"/>
    <w:rsid w:val="00690FB8"/>
    <w:rsid w:val="006A2C54"/>
    <w:rsid w:val="006B3B17"/>
    <w:rsid w:val="00724D8A"/>
    <w:rsid w:val="007A25C1"/>
    <w:rsid w:val="00814E0E"/>
    <w:rsid w:val="00830730"/>
    <w:rsid w:val="00873BF9"/>
    <w:rsid w:val="008E36DE"/>
    <w:rsid w:val="008F14FB"/>
    <w:rsid w:val="00911CA4"/>
    <w:rsid w:val="009277DD"/>
    <w:rsid w:val="00941089"/>
    <w:rsid w:val="0094406F"/>
    <w:rsid w:val="0095486D"/>
    <w:rsid w:val="00962B97"/>
    <w:rsid w:val="009758BB"/>
    <w:rsid w:val="009A27BB"/>
    <w:rsid w:val="00A165AA"/>
    <w:rsid w:val="00A21851"/>
    <w:rsid w:val="00A3769C"/>
    <w:rsid w:val="00A52E55"/>
    <w:rsid w:val="00AD0D55"/>
    <w:rsid w:val="00AD68D4"/>
    <w:rsid w:val="00AE1F13"/>
    <w:rsid w:val="00AF6BC9"/>
    <w:rsid w:val="00B0752F"/>
    <w:rsid w:val="00B12772"/>
    <w:rsid w:val="00B32F4C"/>
    <w:rsid w:val="00B3302B"/>
    <w:rsid w:val="00B45A9A"/>
    <w:rsid w:val="00BC38FE"/>
    <w:rsid w:val="00BD4324"/>
    <w:rsid w:val="00BF06F2"/>
    <w:rsid w:val="00BF61DA"/>
    <w:rsid w:val="00C02828"/>
    <w:rsid w:val="00C22AA8"/>
    <w:rsid w:val="00CD0ADF"/>
    <w:rsid w:val="00CD34CC"/>
    <w:rsid w:val="00CE7872"/>
    <w:rsid w:val="00D06626"/>
    <w:rsid w:val="00D534D8"/>
    <w:rsid w:val="00D7370C"/>
    <w:rsid w:val="00DF1085"/>
    <w:rsid w:val="00E14A92"/>
    <w:rsid w:val="00E177B4"/>
    <w:rsid w:val="00E34CA2"/>
    <w:rsid w:val="00E44018"/>
    <w:rsid w:val="00E52315"/>
    <w:rsid w:val="00E57F0F"/>
    <w:rsid w:val="00E8009C"/>
    <w:rsid w:val="00EE42E2"/>
    <w:rsid w:val="00F23C18"/>
    <w:rsid w:val="00F32F00"/>
    <w:rsid w:val="00F77F0B"/>
    <w:rsid w:val="00FA760B"/>
    <w:rsid w:val="00FD7E12"/>
    <w:rsid w:val="00FE5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2BF5"/>
  <w15:docId w15:val="{C8B7D1CA-D526-4DD9-8B2F-B50B62CB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EE8"/>
  </w:style>
  <w:style w:type="paragraph" w:styleId="Heading1">
    <w:name w:val="heading 1"/>
    <w:basedOn w:val="Normal"/>
    <w:next w:val="Normal"/>
    <w:uiPriority w:val="9"/>
    <w:qFormat/>
    <w:pPr>
      <w:spacing w:before="480" w:after="0"/>
      <w:ind w:left="720" w:hanging="360"/>
      <w:outlineLvl w:val="0"/>
    </w:pPr>
    <w:rPr>
      <w:b/>
      <w:bCs/>
      <w:sz w:val="32"/>
      <w:szCs w:val="32"/>
    </w:rPr>
  </w:style>
  <w:style w:type="paragraph" w:styleId="Heading2">
    <w:name w:val="heading 2"/>
    <w:basedOn w:val="Normal"/>
    <w:next w:val="Normal"/>
    <w:link w:val="Heading2Char"/>
    <w:uiPriority w:val="9"/>
    <w:unhideWhenUsed/>
    <w:qFormat/>
    <w:pPr>
      <w:spacing w:before="360" w:after="360" w:line="240" w:lineRule="auto"/>
      <w:ind w:left="1440" w:hanging="720"/>
      <w:outlineLvl w:val="1"/>
    </w:pPr>
    <w:rPr>
      <w:sz w:val="28"/>
      <w:szCs w:val="28"/>
    </w:rPr>
  </w:style>
  <w:style w:type="paragraph" w:styleId="Heading3">
    <w:name w:val="heading 3"/>
    <w:basedOn w:val="Normal"/>
    <w:next w:val="Normal"/>
    <w:uiPriority w:val="9"/>
    <w:unhideWhenUsed/>
    <w:qFormat/>
    <w:pPr>
      <w:spacing w:before="200" w:after="0" w:line="271" w:lineRule="auto"/>
      <w:outlineLvl w:val="2"/>
    </w:pPr>
    <w:rPr>
      <w:i/>
      <w:iCs/>
      <w:smallCaps/>
      <w:sz w:val="26"/>
      <w:szCs w:val="26"/>
    </w:rPr>
  </w:style>
  <w:style w:type="paragraph" w:styleId="Heading4">
    <w:name w:val="heading 4"/>
    <w:basedOn w:val="Normal"/>
    <w:next w:val="Normal"/>
    <w:uiPriority w:val="9"/>
    <w:semiHidden/>
    <w:unhideWhenUsed/>
    <w:qFormat/>
    <w:pPr>
      <w:spacing w:after="0" w:line="271" w:lineRule="auto"/>
      <w:outlineLvl w:val="3"/>
    </w:pPr>
    <w:rPr>
      <w:b/>
      <w:bCs/>
      <w:sz w:val="24"/>
      <w:szCs w:val="24"/>
    </w:rPr>
  </w:style>
  <w:style w:type="paragraph" w:styleId="Heading5">
    <w:name w:val="heading 5"/>
    <w:basedOn w:val="Normal"/>
    <w:next w:val="Normal"/>
    <w:uiPriority w:val="9"/>
    <w:semiHidden/>
    <w:unhideWhenUsed/>
    <w:qFormat/>
    <w:pPr>
      <w:spacing w:after="0" w:line="271" w:lineRule="auto"/>
      <w:outlineLvl w:val="4"/>
    </w:pPr>
    <w:rPr>
      <w:i/>
      <w:iCs/>
      <w:sz w:val="24"/>
      <w:szCs w:val="24"/>
    </w:rPr>
  </w:style>
  <w:style w:type="paragraph" w:styleId="Heading6">
    <w:name w:val="heading 6"/>
    <w:basedOn w:val="Normal"/>
    <w:next w:val="Normal"/>
    <w:uiPriority w:val="9"/>
    <w:semiHidden/>
    <w:unhideWhenUsed/>
    <w:qFormat/>
    <w:pPr>
      <w:shd w:val="clear" w:color="auto" w:fill="FFFFFF"/>
      <w:spacing w:after="0" w:line="271" w:lineRule="auto"/>
      <w:outlineLvl w:val="5"/>
    </w:pPr>
    <w:rPr>
      <w:b/>
      <w:b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300" w:line="240" w:lineRule="auto"/>
      <w:jc w:val="center"/>
    </w:pPr>
    <w:rPr>
      <w:b/>
      <w:bCs/>
      <w:sz w:val="36"/>
      <w:szCs w:val="36"/>
    </w:rPr>
  </w:style>
  <w:style w:type="paragraph" w:styleId="Subtitle">
    <w:name w:val="Subtitle"/>
    <w:basedOn w:val="Normal"/>
    <w:next w:val="Normal"/>
    <w:uiPriority w:val="11"/>
    <w:qFormat/>
    <w:rPr>
      <w:i/>
      <w:iCs/>
      <w:smallCaps/>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E2805"/>
    <w:pPr>
      <w:spacing w:after="100"/>
    </w:pPr>
  </w:style>
  <w:style w:type="paragraph" w:styleId="TOC2">
    <w:name w:val="toc 2"/>
    <w:basedOn w:val="Normal"/>
    <w:next w:val="Normal"/>
    <w:autoRedefine/>
    <w:uiPriority w:val="39"/>
    <w:unhideWhenUsed/>
    <w:rsid w:val="000E2805"/>
    <w:pPr>
      <w:spacing w:after="100"/>
      <w:ind w:left="220"/>
    </w:pPr>
  </w:style>
  <w:style w:type="character" w:styleId="Hyperlink">
    <w:name w:val="Hyperlink"/>
    <w:basedOn w:val="DefaultParagraphFont"/>
    <w:uiPriority w:val="99"/>
    <w:unhideWhenUsed/>
    <w:rsid w:val="000E2805"/>
    <w:rPr>
      <w:color w:val="0000FF" w:themeColor="hyperlink"/>
      <w:u w:val="single"/>
    </w:rPr>
  </w:style>
  <w:style w:type="paragraph" w:styleId="TOC3">
    <w:name w:val="toc 3"/>
    <w:basedOn w:val="Normal"/>
    <w:next w:val="Normal"/>
    <w:autoRedefine/>
    <w:uiPriority w:val="39"/>
    <w:unhideWhenUsed/>
    <w:rsid w:val="000E2805"/>
    <w:pPr>
      <w:spacing w:after="100"/>
      <w:ind w:left="440"/>
    </w:pPr>
  </w:style>
  <w:style w:type="character" w:styleId="Emphasis">
    <w:name w:val="Emphasis"/>
    <w:basedOn w:val="DefaultParagraphFont"/>
    <w:uiPriority w:val="20"/>
    <w:qFormat/>
    <w:rsid w:val="001C5641"/>
    <w:rPr>
      <w:i/>
      <w:iCs/>
    </w:rPr>
  </w:style>
  <w:style w:type="paragraph" w:styleId="ListParagraph">
    <w:name w:val="List Paragraph"/>
    <w:basedOn w:val="Normal"/>
    <w:uiPriority w:val="34"/>
    <w:qFormat/>
    <w:rsid w:val="0046302F"/>
    <w:pPr>
      <w:ind w:left="720"/>
      <w:contextualSpacing/>
    </w:pPr>
  </w:style>
  <w:style w:type="table" w:styleId="TableGrid">
    <w:name w:val="Table Grid"/>
    <w:basedOn w:val="TableNormal"/>
    <w:uiPriority w:val="39"/>
    <w:rsid w:val="00B12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0662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h/1fhQJ3d2f9fGaNG4pQtudgA==">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</go:docsCustomData>
</go:gDocsCustomXmlDataStorage>
</file>

<file path=customXml/itemProps1.xml><?xml version="1.0" encoding="utf-8"?>
<ds:datastoreItem xmlns:ds="http://schemas.openxmlformats.org/officeDocument/2006/customXml" ds:itemID="{E5E65B30-59FB-452D-B7D6-AA05DCC786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18</Pages>
  <Words>3367</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JLD</dc:creator>
  <cp:lastModifiedBy>Jl Deroui</cp:lastModifiedBy>
  <cp:revision>2</cp:revision>
  <cp:lastPrinted>2026-06-05T23:01:00Z</cp:lastPrinted>
  <dcterms:created xsi:type="dcterms:W3CDTF">2026-07-27T22:17:00Z</dcterms:created>
  <dcterms:modified xsi:type="dcterms:W3CDTF">2026-07-27T22:17:00Z</dcterms:modified>
</cp:coreProperties>
</file>